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1410F9" w14:textId="77777777" w:rsidR="004D2107" w:rsidRDefault="004D2107" w:rsidP="004D2107"/>
    <w:p w14:paraId="61DBE743" w14:textId="77777777" w:rsidR="004D2107" w:rsidRDefault="004D2107" w:rsidP="004D2107">
      <w:pPr>
        <w:widowControl w:val="0"/>
        <w:pBdr>
          <w:top w:val="single" w:sz="6" w:space="1" w:color="000000"/>
          <w:left w:val="single" w:sz="6" w:space="1" w:color="000000"/>
          <w:bottom w:val="single" w:sz="6" w:space="1" w:color="000000"/>
          <w:right w:val="single" w:sz="6" w:space="1" w:color="000000"/>
        </w:pBdr>
        <w:shd w:val="clear" w:color="auto" w:fill="D9D9D9"/>
        <w:spacing w:before="120"/>
        <w:jc w:val="center"/>
        <w:rPr>
          <w:b/>
        </w:rPr>
      </w:pPr>
      <w:r>
        <w:rPr>
          <w:b/>
          <w:color w:val="000000"/>
        </w:rPr>
        <w:t>ANEXO I - TERMO DE REFERÊNCIA</w:t>
      </w:r>
    </w:p>
    <w:p w14:paraId="4C43E821" w14:textId="77777777" w:rsidR="004D2107" w:rsidRDefault="004D2107" w:rsidP="004D2107">
      <w:pPr>
        <w:widowControl w:val="0"/>
      </w:pPr>
    </w:p>
    <w:p w14:paraId="642D1E51" w14:textId="77777777" w:rsidR="004D2107" w:rsidRPr="003849ED" w:rsidRDefault="004D2107" w:rsidP="004D2107">
      <w:pPr>
        <w:widowControl w:val="0"/>
        <w:jc w:val="center"/>
        <w:rPr>
          <w:b/>
        </w:rPr>
      </w:pPr>
      <w:r w:rsidRPr="003849ED">
        <w:rPr>
          <w:b/>
        </w:rPr>
        <w:t xml:space="preserve">Tribunal Regional do Trabalho da 9ª Região </w:t>
      </w:r>
    </w:p>
    <w:p w14:paraId="31F0EB95" w14:textId="77777777" w:rsidR="004D2107" w:rsidRPr="00E22040" w:rsidRDefault="004D2107" w:rsidP="004D2107">
      <w:pPr>
        <w:widowControl w:val="0"/>
        <w:jc w:val="center"/>
        <w:rPr>
          <w:color w:val="000000"/>
        </w:rPr>
      </w:pPr>
      <w:r w:rsidRPr="00E22040">
        <w:rPr>
          <w:color w:val="000000"/>
        </w:rPr>
        <w:t>PREGÃO Nº 90010/2025</w:t>
      </w:r>
    </w:p>
    <w:p w14:paraId="028A8B06" w14:textId="77777777" w:rsidR="004D2107" w:rsidRDefault="004D2107" w:rsidP="004D2107">
      <w:pPr>
        <w:jc w:val="center"/>
        <w:rPr>
          <w:color w:val="000000"/>
        </w:rPr>
      </w:pPr>
      <w:r w:rsidRPr="00E22040">
        <w:rPr>
          <w:color w:val="000000"/>
        </w:rPr>
        <w:t>(Processo Administrativo PROAD n° 2117/2025)</w:t>
      </w:r>
    </w:p>
    <w:p w14:paraId="18041B21" w14:textId="77777777" w:rsidR="004D2107" w:rsidRDefault="004D2107" w:rsidP="004D2107">
      <w:pPr>
        <w:keepNext/>
        <w:keepLines/>
        <w:numPr>
          <w:ilvl w:val="0"/>
          <w:numId w:val="2"/>
        </w:numPr>
        <w:pBdr>
          <w:top w:val="nil"/>
          <w:left w:val="nil"/>
          <w:bottom w:val="nil"/>
          <w:right w:val="nil"/>
          <w:between w:val="nil"/>
        </w:pBdr>
        <w:spacing w:before="480" w:line="276" w:lineRule="auto"/>
        <w:jc w:val="both"/>
      </w:pPr>
      <w:r>
        <w:rPr>
          <w:b/>
          <w:color w:val="000000"/>
        </w:rPr>
        <w:t>CONDIÇÕES GERAIS DA CONTRATAÇÃO</w:t>
      </w:r>
    </w:p>
    <w:p w14:paraId="7091926F" w14:textId="77777777" w:rsidR="004D2107" w:rsidRDefault="004D2107" w:rsidP="004D2107">
      <w:pPr>
        <w:jc w:val="both"/>
      </w:pPr>
    </w:p>
    <w:p w14:paraId="1BABAE2D" w14:textId="77777777" w:rsidR="004D2107" w:rsidRPr="00E907B1" w:rsidRDefault="004D2107" w:rsidP="004D2107">
      <w:pPr>
        <w:ind w:firstLine="426"/>
        <w:jc w:val="both"/>
        <w:rPr>
          <w:b/>
        </w:rPr>
      </w:pPr>
      <w:r>
        <w:rPr>
          <w:b/>
        </w:rPr>
        <w:t>Do o</w:t>
      </w:r>
      <w:r w:rsidRPr="00E907B1">
        <w:rPr>
          <w:b/>
        </w:rPr>
        <w:t>bjeto</w:t>
      </w:r>
    </w:p>
    <w:p w14:paraId="2445C5F2" w14:textId="77777777" w:rsidR="004D2107" w:rsidRDefault="004D2107" w:rsidP="004D2107">
      <w:pPr>
        <w:jc w:val="both"/>
      </w:pPr>
    </w:p>
    <w:p w14:paraId="23C7A756" w14:textId="77777777" w:rsidR="004D2107" w:rsidRPr="000212F7" w:rsidRDefault="004D2107" w:rsidP="004D2107">
      <w:pPr>
        <w:numPr>
          <w:ilvl w:val="1"/>
          <w:numId w:val="2"/>
        </w:numPr>
        <w:spacing w:before="120" w:after="120" w:line="276" w:lineRule="auto"/>
        <w:jc w:val="both"/>
        <w:rPr>
          <w:rFonts w:cs="Arial"/>
          <w:szCs w:val="20"/>
        </w:rPr>
      </w:pPr>
      <w:r>
        <w:t>Contratação de serviço</w:t>
      </w:r>
      <w:r w:rsidRPr="009A491F">
        <w:rPr>
          <w:rFonts w:cs="Arial"/>
        </w:rPr>
        <w:t xml:space="preserve">s terceirizados de </w:t>
      </w:r>
      <w:r w:rsidRPr="000212F7">
        <w:rPr>
          <w:rFonts w:cs="Arial"/>
          <w:szCs w:val="20"/>
        </w:rPr>
        <w:t>vigilância armada para as unidades do Tribunal Regional do Trabalho da 9ª Região/PR, conforme condições, quantidades e exigências estabelecidas neste instrumento:</w:t>
      </w:r>
    </w:p>
    <w:p w14:paraId="3D6B6097" w14:textId="77777777" w:rsidR="004D2107" w:rsidRPr="000212F7" w:rsidRDefault="004D2107" w:rsidP="004D2107">
      <w:pPr>
        <w:numPr>
          <w:ilvl w:val="2"/>
          <w:numId w:val="2"/>
        </w:numPr>
        <w:pBdr>
          <w:top w:val="nil"/>
          <w:left w:val="nil"/>
          <w:bottom w:val="nil"/>
          <w:right w:val="nil"/>
          <w:between w:val="nil"/>
        </w:pBdr>
        <w:autoSpaceDE w:val="0"/>
        <w:autoSpaceDN w:val="0"/>
        <w:adjustRightInd w:val="0"/>
        <w:spacing w:before="120" w:after="120"/>
        <w:ind w:left="1418" w:hanging="567"/>
        <w:jc w:val="both"/>
        <w:rPr>
          <w:rFonts w:cs="Arial"/>
          <w:color w:val="000000"/>
          <w:szCs w:val="20"/>
        </w:rPr>
      </w:pPr>
      <w:r w:rsidRPr="000212F7">
        <w:rPr>
          <w:rFonts w:cs="Arial"/>
          <w:color w:val="000000"/>
          <w:szCs w:val="20"/>
        </w:rPr>
        <w:t>Descrição Geral – Quantidade de Postos:</w:t>
      </w:r>
    </w:p>
    <w:tbl>
      <w:tblPr>
        <w:tblW w:w="9227" w:type="dxa"/>
        <w:jc w:val="right"/>
        <w:tblLayout w:type="fixed"/>
        <w:tblLook w:val="0000" w:firstRow="0" w:lastRow="0" w:firstColumn="0" w:lastColumn="0" w:noHBand="0" w:noVBand="0"/>
      </w:tblPr>
      <w:tblGrid>
        <w:gridCol w:w="1413"/>
        <w:gridCol w:w="6181"/>
        <w:gridCol w:w="1633"/>
      </w:tblGrid>
      <w:tr w:rsidR="004D2107" w:rsidRPr="000212F7" w14:paraId="582A694B" w14:textId="77777777" w:rsidTr="00356348">
        <w:trPr>
          <w:trHeight w:val="460"/>
          <w:jc w:val="right"/>
        </w:trPr>
        <w:tc>
          <w:tcPr>
            <w:tcW w:w="9227" w:type="dxa"/>
            <w:gridSpan w:val="3"/>
            <w:tcBorders>
              <w:top w:val="single" w:sz="4" w:space="0" w:color="000000"/>
              <w:left w:val="single" w:sz="4" w:space="0" w:color="000000"/>
              <w:bottom w:val="single" w:sz="4" w:space="0" w:color="000000"/>
              <w:right w:val="single" w:sz="4" w:space="0" w:color="000000"/>
            </w:tcBorders>
            <w:vAlign w:val="center"/>
          </w:tcPr>
          <w:p w14:paraId="5B654C3B" w14:textId="77777777" w:rsidR="004D2107" w:rsidRPr="000212F7" w:rsidRDefault="004D2107" w:rsidP="00356348">
            <w:pPr>
              <w:widowControl w:val="0"/>
              <w:pBdr>
                <w:top w:val="nil"/>
                <w:left w:val="nil"/>
                <w:bottom w:val="nil"/>
                <w:right w:val="nil"/>
                <w:between w:val="nil"/>
              </w:pBdr>
              <w:spacing w:line="228" w:lineRule="auto"/>
              <w:ind w:left="118" w:right="5" w:hanging="5"/>
              <w:jc w:val="center"/>
              <w:rPr>
                <w:rFonts w:cs="Arial"/>
                <w:b/>
                <w:color w:val="000000"/>
                <w:szCs w:val="20"/>
              </w:rPr>
            </w:pPr>
            <w:r w:rsidRPr="000212F7">
              <w:rPr>
                <w:rFonts w:cs="Arial"/>
                <w:b/>
                <w:color w:val="000000"/>
                <w:szCs w:val="20"/>
              </w:rPr>
              <w:t>Lote único</w:t>
            </w:r>
          </w:p>
        </w:tc>
      </w:tr>
      <w:tr w:rsidR="004D2107" w:rsidRPr="000212F7" w14:paraId="2AB212B9" w14:textId="77777777" w:rsidTr="00356348">
        <w:trPr>
          <w:trHeight w:val="460"/>
          <w:jc w:val="right"/>
        </w:trPr>
        <w:tc>
          <w:tcPr>
            <w:tcW w:w="1413" w:type="dxa"/>
            <w:tcBorders>
              <w:top w:val="single" w:sz="4" w:space="0" w:color="000000"/>
              <w:left w:val="single" w:sz="4" w:space="0" w:color="000000"/>
              <w:bottom w:val="single" w:sz="4" w:space="0" w:color="000000"/>
              <w:right w:val="single" w:sz="4" w:space="0" w:color="000000"/>
            </w:tcBorders>
          </w:tcPr>
          <w:p w14:paraId="6E1657BB" w14:textId="77777777" w:rsidR="004D2107" w:rsidRPr="000212F7" w:rsidRDefault="004D2107" w:rsidP="00356348">
            <w:pPr>
              <w:widowControl w:val="0"/>
              <w:pBdr>
                <w:top w:val="nil"/>
                <w:left w:val="nil"/>
                <w:bottom w:val="nil"/>
                <w:right w:val="nil"/>
                <w:between w:val="nil"/>
              </w:pBdr>
              <w:spacing w:before="112"/>
              <w:ind w:left="305" w:right="296"/>
              <w:jc w:val="center"/>
              <w:rPr>
                <w:rFonts w:cs="Arial"/>
                <w:b/>
                <w:color w:val="000000"/>
                <w:szCs w:val="20"/>
              </w:rPr>
            </w:pPr>
            <w:r w:rsidRPr="000212F7">
              <w:rPr>
                <w:rFonts w:cs="Arial"/>
                <w:b/>
                <w:color w:val="000000"/>
                <w:szCs w:val="20"/>
              </w:rPr>
              <w:t>Item</w:t>
            </w:r>
          </w:p>
        </w:tc>
        <w:tc>
          <w:tcPr>
            <w:tcW w:w="6181" w:type="dxa"/>
            <w:tcBorders>
              <w:top w:val="single" w:sz="4" w:space="0" w:color="000000"/>
              <w:left w:val="single" w:sz="4" w:space="0" w:color="000000"/>
              <w:bottom w:val="single" w:sz="4" w:space="0" w:color="000000"/>
              <w:right w:val="single" w:sz="4" w:space="0" w:color="000000"/>
            </w:tcBorders>
          </w:tcPr>
          <w:p w14:paraId="6A3099F1" w14:textId="77777777" w:rsidR="004D2107" w:rsidRPr="000212F7" w:rsidRDefault="004D2107" w:rsidP="00356348">
            <w:pPr>
              <w:widowControl w:val="0"/>
              <w:pBdr>
                <w:top w:val="nil"/>
                <w:left w:val="nil"/>
                <w:bottom w:val="nil"/>
                <w:right w:val="nil"/>
                <w:between w:val="nil"/>
              </w:pBdr>
              <w:spacing w:before="112"/>
              <w:ind w:left="52" w:right="48"/>
              <w:jc w:val="center"/>
              <w:rPr>
                <w:rFonts w:cs="Arial"/>
                <w:b/>
                <w:color w:val="000000"/>
                <w:szCs w:val="20"/>
              </w:rPr>
            </w:pPr>
            <w:r w:rsidRPr="000212F7">
              <w:rPr>
                <w:rFonts w:cs="Arial"/>
                <w:b/>
                <w:color w:val="000000"/>
                <w:szCs w:val="20"/>
              </w:rPr>
              <w:t>Especificação</w:t>
            </w:r>
          </w:p>
        </w:tc>
        <w:tc>
          <w:tcPr>
            <w:tcW w:w="1633" w:type="dxa"/>
            <w:tcBorders>
              <w:top w:val="single" w:sz="4" w:space="0" w:color="000000"/>
              <w:left w:val="single" w:sz="4" w:space="0" w:color="000000"/>
              <w:bottom w:val="single" w:sz="4" w:space="0" w:color="000000"/>
              <w:right w:val="single" w:sz="4" w:space="0" w:color="000000"/>
            </w:tcBorders>
          </w:tcPr>
          <w:p w14:paraId="658E99E0" w14:textId="77777777" w:rsidR="004D2107" w:rsidRPr="000212F7" w:rsidRDefault="004D2107" w:rsidP="00356348">
            <w:pPr>
              <w:widowControl w:val="0"/>
              <w:pBdr>
                <w:top w:val="nil"/>
                <w:left w:val="nil"/>
                <w:bottom w:val="nil"/>
                <w:right w:val="nil"/>
                <w:between w:val="nil"/>
              </w:pBdr>
              <w:spacing w:line="228" w:lineRule="auto"/>
              <w:ind w:left="118" w:right="5" w:hanging="5"/>
              <w:jc w:val="center"/>
              <w:rPr>
                <w:rFonts w:cs="Arial"/>
                <w:b/>
                <w:color w:val="000000"/>
                <w:szCs w:val="20"/>
              </w:rPr>
            </w:pPr>
            <w:r w:rsidRPr="000212F7">
              <w:rPr>
                <w:rFonts w:cs="Arial"/>
                <w:b/>
                <w:color w:val="000000"/>
                <w:szCs w:val="20"/>
              </w:rPr>
              <w:t>Postos para contratação</w:t>
            </w:r>
          </w:p>
        </w:tc>
      </w:tr>
      <w:tr w:rsidR="004D2107" w:rsidRPr="000212F7" w14:paraId="494C68BE" w14:textId="77777777" w:rsidTr="00356348">
        <w:trPr>
          <w:trHeight w:val="460"/>
          <w:jc w:val="right"/>
        </w:trPr>
        <w:tc>
          <w:tcPr>
            <w:tcW w:w="1413" w:type="dxa"/>
            <w:tcBorders>
              <w:top w:val="single" w:sz="4" w:space="0" w:color="000000"/>
              <w:left w:val="single" w:sz="4" w:space="0" w:color="000000"/>
              <w:bottom w:val="single" w:sz="4" w:space="0" w:color="000000"/>
              <w:right w:val="single" w:sz="4" w:space="0" w:color="000000"/>
            </w:tcBorders>
            <w:vAlign w:val="center"/>
          </w:tcPr>
          <w:p w14:paraId="0C850FB6" w14:textId="77777777" w:rsidR="004D2107" w:rsidRPr="000212F7" w:rsidRDefault="004D2107" w:rsidP="00356348">
            <w:pPr>
              <w:widowControl w:val="0"/>
              <w:pBdr>
                <w:top w:val="nil"/>
                <w:left w:val="nil"/>
                <w:bottom w:val="nil"/>
                <w:right w:val="nil"/>
                <w:between w:val="nil"/>
              </w:pBdr>
              <w:spacing w:before="112"/>
              <w:ind w:left="7"/>
              <w:jc w:val="center"/>
              <w:rPr>
                <w:rFonts w:cs="Arial"/>
                <w:b/>
                <w:color w:val="000000"/>
                <w:szCs w:val="20"/>
              </w:rPr>
            </w:pPr>
            <w:r w:rsidRPr="000212F7">
              <w:rPr>
                <w:rFonts w:cs="Arial"/>
                <w:b/>
                <w:color w:val="000000"/>
                <w:szCs w:val="20"/>
              </w:rPr>
              <w:t>1</w:t>
            </w:r>
          </w:p>
        </w:tc>
        <w:tc>
          <w:tcPr>
            <w:tcW w:w="6181" w:type="dxa"/>
            <w:tcBorders>
              <w:top w:val="single" w:sz="4" w:space="0" w:color="000000"/>
              <w:left w:val="single" w:sz="4" w:space="0" w:color="000000"/>
              <w:bottom w:val="single" w:sz="4" w:space="0" w:color="000000"/>
              <w:right w:val="single" w:sz="4" w:space="0" w:color="000000"/>
            </w:tcBorders>
            <w:vAlign w:val="center"/>
          </w:tcPr>
          <w:p w14:paraId="67B87E0D" w14:textId="77777777" w:rsidR="004D2107" w:rsidRPr="000212F7" w:rsidRDefault="004D2107" w:rsidP="00356348">
            <w:pPr>
              <w:widowControl w:val="0"/>
              <w:pBdr>
                <w:top w:val="nil"/>
                <w:left w:val="nil"/>
                <w:bottom w:val="nil"/>
                <w:right w:val="nil"/>
                <w:between w:val="nil"/>
              </w:pBdr>
              <w:spacing w:line="225" w:lineRule="auto"/>
              <w:ind w:left="56" w:right="48"/>
              <w:jc w:val="both"/>
              <w:rPr>
                <w:rFonts w:cs="Arial"/>
                <w:color w:val="000000"/>
                <w:szCs w:val="20"/>
              </w:rPr>
            </w:pPr>
            <w:r w:rsidRPr="000212F7">
              <w:rPr>
                <w:rFonts w:cs="Arial"/>
                <w:color w:val="000000"/>
                <w:szCs w:val="20"/>
              </w:rPr>
              <w:t>Posto de vigilância armada 44 horas semanais diurnas</w:t>
            </w:r>
            <w:r w:rsidRPr="000212F7">
              <w:rPr>
                <w:rFonts w:cs="Arial"/>
                <w:b/>
                <w:color w:val="000000"/>
                <w:szCs w:val="20"/>
              </w:rPr>
              <w:t xml:space="preserve"> </w:t>
            </w:r>
            <w:r w:rsidRPr="000212F7">
              <w:rPr>
                <w:rFonts w:cs="Arial"/>
                <w:color w:val="000000"/>
                <w:szCs w:val="20"/>
              </w:rPr>
              <w:t>- de 2ª a 6ª feira, envolvendo 1 vigilante</w:t>
            </w:r>
            <w:r>
              <w:rPr>
                <w:rFonts w:cs="Arial"/>
                <w:color w:val="000000"/>
                <w:szCs w:val="20"/>
              </w:rPr>
              <w:t xml:space="preserve"> </w:t>
            </w:r>
            <w:r>
              <w:t>- CBO 5173-30</w:t>
            </w:r>
          </w:p>
        </w:tc>
        <w:tc>
          <w:tcPr>
            <w:tcW w:w="1633" w:type="dxa"/>
            <w:tcBorders>
              <w:top w:val="single" w:sz="4" w:space="0" w:color="000000"/>
              <w:left w:val="single" w:sz="4" w:space="0" w:color="000000"/>
              <w:bottom w:val="single" w:sz="4" w:space="0" w:color="000000"/>
              <w:right w:val="single" w:sz="4" w:space="0" w:color="000000"/>
            </w:tcBorders>
            <w:vAlign w:val="center"/>
          </w:tcPr>
          <w:p w14:paraId="2BC896C2" w14:textId="77777777" w:rsidR="004D2107" w:rsidRPr="000212F7" w:rsidRDefault="004D2107" w:rsidP="00356348">
            <w:pPr>
              <w:widowControl w:val="0"/>
              <w:pBdr>
                <w:top w:val="nil"/>
                <w:left w:val="nil"/>
                <w:bottom w:val="nil"/>
                <w:right w:val="nil"/>
                <w:between w:val="nil"/>
              </w:pBdr>
              <w:spacing w:before="112"/>
              <w:ind w:left="142"/>
              <w:jc w:val="center"/>
              <w:rPr>
                <w:rFonts w:cs="Arial"/>
                <w:color w:val="000000"/>
                <w:szCs w:val="20"/>
              </w:rPr>
            </w:pPr>
            <w:r w:rsidRPr="000212F7">
              <w:rPr>
                <w:rFonts w:cs="Arial"/>
                <w:color w:val="000000"/>
                <w:szCs w:val="20"/>
              </w:rPr>
              <w:t>59</w:t>
            </w:r>
          </w:p>
        </w:tc>
      </w:tr>
      <w:tr w:rsidR="004D2107" w:rsidRPr="000212F7" w14:paraId="35EC0714" w14:textId="77777777" w:rsidTr="00356348">
        <w:trPr>
          <w:trHeight w:val="458"/>
          <w:jc w:val="right"/>
        </w:trPr>
        <w:tc>
          <w:tcPr>
            <w:tcW w:w="1413" w:type="dxa"/>
            <w:tcBorders>
              <w:top w:val="single" w:sz="4" w:space="0" w:color="000000"/>
              <w:left w:val="single" w:sz="4" w:space="0" w:color="000000"/>
              <w:bottom w:val="single" w:sz="4" w:space="0" w:color="000000"/>
              <w:right w:val="single" w:sz="4" w:space="0" w:color="000000"/>
            </w:tcBorders>
            <w:vAlign w:val="center"/>
          </w:tcPr>
          <w:p w14:paraId="135B19D1" w14:textId="77777777" w:rsidR="004D2107" w:rsidRPr="000212F7" w:rsidRDefault="004D2107" w:rsidP="00356348">
            <w:pPr>
              <w:widowControl w:val="0"/>
              <w:pBdr>
                <w:top w:val="nil"/>
                <w:left w:val="nil"/>
                <w:bottom w:val="nil"/>
                <w:right w:val="nil"/>
                <w:between w:val="nil"/>
              </w:pBdr>
              <w:spacing w:before="112"/>
              <w:ind w:left="7"/>
              <w:jc w:val="center"/>
              <w:rPr>
                <w:rFonts w:cs="Arial"/>
                <w:b/>
                <w:color w:val="000000"/>
                <w:szCs w:val="20"/>
              </w:rPr>
            </w:pPr>
            <w:r w:rsidRPr="000212F7">
              <w:rPr>
                <w:rFonts w:cs="Arial"/>
                <w:b/>
                <w:color w:val="000000"/>
                <w:szCs w:val="20"/>
              </w:rPr>
              <w:t>2</w:t>
            </w:r>
          </w:p>
        </w:tc>
        <w:tc>
          <w:tcPr>
            <w:tcW w:w="6181" w:type="dxa"/>
            <w:tcBorders>
              <w:top w:val="single" w:sz="4" w:space="0" w:color="000000"/>
              <w:left w:val="single" w:sz="4" w:space="0" w:color="000000"/>
              <w:bottom w:val="single" w:sz="4" w:space="0" w:color="000000"/>
              <w:right w:val="single" w:sz="4" w:space="0" w:color="000000"/>
            </w:tcBorders>
            <w:vAlign w:val="center"/>
          </w:tcPr>
          <w:p w14:paraId="28FA23C5" w14:textId="77777777" w:rsidR="004D2107" w:rsidRPr="000212F7" w:rsidRDefault="004D2107" w:rsidP="00356348">
            <w:pPr>
              <w:widowControl w:val="0"/>
              <w:pBdr>
                <w:top w:val="nil"/>
                <w:left w:val="nil"/>
                <w:bottom w:val="nil"/>
                <w:right w:val="nil"/>
                <w:between w:val="nil"/>
              </w:pBdr>
              <w:spacing w:line="230" w:lineRule="auto"/>
              <w:ind w:left="82" w:right="147"/>
              <w:jc w:val="both"/>
              <w:rPr>
                <w:rFonts w:cs="Arial"/>
                <w:color w:val="000000"/>
                <w:szCs w:val="20"/>
              </w:rPr>
            </w:pPr>
            <w:r w:rsidRPr="000212F7">
              <w:rPr>
                <w:rFonts w:cs="Arial"/>
                <w:color w:val="000000"/>
                <w:szCs w:val="20"/>
              </w:rPr>
              <w:t>Posto de vigilância armada 12x36 horas diurnas de 2ª feira a domingo, envolvendo 2 vigilantes</w:t>
            </w:r>
            <w:r>
              <w:rPr>
                <w:rFonts w:cs="Arial"/>
                <w:color w:val="000000"/>
                <w:szCs w:val="20"/>
              </w:rPr>
              <w:t xml:space="preserve"> </w:t>
            </w:r>
            <w:r>
              <w:t>- CBO 5173-30</w:t>
            </w:r>
          </w:p>
        </w:tc>
        <w:tc>
          <w:tcPr>
            <w:tcW w:w="1633" w:type="dxa"/>
            <w:tcBorders>
              <w:top w:val="single" w:sz="4" w:space="0" w:color="000000"/>
              <w:left w:val="single" w:sz="4" w:space="0" w:color="000000"/>
              <w:bottom w:val="single" w:sz="4" w:space="0" w:color="000000"/>
              <w:right w:val="single" w:sz="4" w:space="0" w:color="000000"/>
            </w:tcBorders>
            <w:vAlign w:val="center"/>
          </w:tcPr>
          <w:p w14:paraId="1F3B02ED" w14:textId="77777777" w:rsidR="004D2107" w:rsidRPr="000212F7" w:rsidRDefault="004D2107" w:rsidP="00356348">
            <w:pPr>
              <w:widowControl w:val="0"/>
              <w:pBdr>
                <w:top w:val="nil"/>
                <w:left w:val="nil"/>
                <w:bottom w:val="nil"/>
                <w:right w:val="nil"/>
                <w:between w:val="nil"/>
              </w:pBdr>
              <w:spacing w:before="112"/>
              <w:ind w:left="140"/>
              <w:jc w:val="center"/>
              <w:rPr>
                <w:rFonts w:cs="Arial"/>
                <w:color w:val="000000"/>
                <w:szCs w:val="20"/>
              </w:rPr>
            </w:pPr>
            <w:r w:rsidRPr="000212F7">
              <w:rPr>
                <w:rFonts w:cs="Arial"/>
                <w:color w:val="000000"/>
                <w:szCs w:val="20"/>
              </w:rPr>
              <w:t>1</w:t>
            </w:r>
          </w:p>
        </w:tc>
      </w:tr>
      <w:tr w:rsidR="004D2107" w:rsidRPr="000212F7" w14:paraId="46581F9C" w14:textId="77777777" w:rsidTr="00356348">
        <w:trPr>
          <w:trHeight w:val="458"/>
          <w:jc w:val="right"/>
        </w:trPr>
        <w:tc>
          <w:tcPr>
            <w:tcW w:w="1413" w:type="dxa"/>
            <w:tcBorders>
              <w:top w:val="single" w:sz="4" w:space="0" w:color="000000"/>
              <w:left w:val="single" w:sz="4" w:space="0" w:color="000000"/>
              <w:bottom w:val="single" w:sz="4" w:space="0" w:color="000000"/>
              <w:right w:val="single" w:sz="4" w:space="0" w:color="000000"/>
            </w:tcBorders>
            <w:vAlign w:val="center"/>
          </w:tcPr>
          <w:p w14:paraId="3AD860F5" w14:textId="77777777" w:rsidR="004D2107" w:rsidRPr="000212F7" w:rsidRDefault="004D2107" w:rsidP="00356348">
            <w:pPr>
              <w:widowControl w:val="0"/>
              <w:pBdr>
                <w:top w:val="nil"/>
                <w:left w:val="nil"/>
                <w:bottom w:val="nil"/>
                <w:right w:val="nil"/>
                <w:between w:val="nil"/>
              </w:pBdr>
              <w:spacing w:before="112"/>
              <w:ind w:left="7"/>
              <w:jc w:val="center"/>
              <w:rPr>
                <w:rFonts w:cs="Arial"/>
                <w:b/>
                <w:color w:val="000000"/>
                <w:szCs w:val="20"/>
              </w:rPr>
            </w:pPr>
            <w:r w:rsidRPr="000212F7">
              <w:rPr>
                <w:rFonts w:cs="Arial"/>
                <w:b/>
                <w:color w:val="000000"/>
                <w:szCs w:val="20"/>
              </w:rPr>
              <w:t>3</w:t>
            </w:r>
          </w:p>
        </w:tc>
        <w:tc>
          <w:tcPr>
            <w:tcW w:w="6181" w:type="dxa"/>
            <w:tcBorders>
              <w:top w:val="single" w:sz="4" w:space="0" w:color="000000"/>
              <w:left w:val="single" w:sz="4" w:space="0" w:color="000000"/>
              <w:bottom w:val="single" w:sz="4" w:space="0" w:color="000000"/>
              <w:right w:val="single" w:sz="4" w:space="0" w:color="000000"/>
            </w:tcBorders>
            <w:vAlign w:val="center"/>
          </w:tcPr>
          <w:p w14:paraId="1A0C76EA" w14:textId="77777777" w:rsidR="004D2107" w:rsidRPr="000212F7" w:rsidRDefault="004D2107" w:rsidP="00356348">
            <w:pPr>
              <w:widowControl w:val="0"/>
              <w:pBdr>
                <w:top w:val="nil"/>
                <w:left w:val="nil"/>
                <w:bottom w:val="nil"/>
                <w:right w:val="nil"/>
                <w:between w:val="nil"/>
              </w:pBdr>
              <w:spacing w:line="230" w:lineRule="auto"/>
              <w:ind w:left="82" w:right="147"/>
              <w:jc w:val="both"/>
              <w:rPr>
                <w:rFonts w:cs="Arial"/>
                <w:color w:val="000000"/>
                <w:szCs w:val="20"/>
              </w:rPr>
            </w:pPr>
            <w:r w:rsidRPr="000212F7">
              <w:rPr>
                <w:rFonts w:cs="Arial"/>
                <w:color w:val="000000"/>
                <w:szCs w:val="20"/>
              </w:rPr>
              <w:t>Posto de vigilância armada 12x36 horas noturnas de 2ª feira a domingo, envolvendo 2 vigilantes</w:t>
            </w:r>
            <w:r>
              <w:rPr>
                <w:rFonts w:cs="Arial"/>
                <w:color w:val="000000"/>
                <w:szCs w:val="20"/>
              </w:rPr>
              <w:t xml:space="preserve"> </w:t>
            </w:r>
            <w:r>
              <w:t>- CBO 5173-30</w:t>
            </w:r>
          </w:p>
        </w:tc>
        <w:tc>
          <w:tcPr>
            <w:tcW w:w="1633" w:type="dxa"/>
            <w:tcBorders>
              <w:top w:val="single" w:sz="4" w:space="0" w:color="000000"/>
              <w:left w:val="single" w:sz="4" w:space="0" w:color="000000"/>
              <w:bottom w:val="single" w:sz="4" w:space="0" w:color="000000"/>
              <w:right w:val="single" w:sz="4" w:space="0" w:color="000000"/>
            </w:tcBorders>
            <w:vAlign w:val="center"/>
          </w:tcPr>
          <w:p w14:paraId="6B3AB5AA" w14:textId="77777777" w:rsidR="004D2107" w:rsidRPr="000212F7" w:rsidRDefault="004D2107" w:rsidP="00356348">
            <w:pPr>
              <w:widowControl w:val="0"/>
              <w:pBdr>
                <w:top w:val="nil"/>
                <w:left w:val="nil"/>
                <w:bottom w:val="nil"/>
                <w:right w:val="nil"/>
                <w:between w:val="nil"/>
              </w:pBdr>
              <w:spacing w:before="112"/>
              <w:ind w:left="140"/>
              <w:jc w:val="center"/>
              <w:rPr>
                <w:rFonts w:cs="Arial"/>
                <w:color w:val="000000"/>
                <w:szCs w:val="20"/>
              </w:rPr>
            </w:pPr>
            <w:r w:rsidRPr="000212F7">
              <w:rPr>
                <w:rFonts w:cs="Arial"/>
                <w:color w:val="000000"/>
                <w:szCs w:val="20"/>
              </w:rPr>
              <w:t>4</w:t>
            </w:r>
          </w:p>
        </w:tc>
      </w:tr>
      <w:tr w:rsidR="004D2107" w:rsidRPr="000212F7" w14:paraId="0B1AFA42" w14:textId="77777777" w:rsidTr="00356348">
        <w:trPr>
          <w:trHeight w:val="460"/>
          <w:jc w:val="right"/>
        </w:trPr>
        <w:tc>
          <w:tcPr>
            <w:tcW w:w="1413" w:type="dxa"/>
            <w:tcBorders>
              <w:top w:val="single" w:sz="4" w:space="0" w:color="000000"/>
              <w:left w:val="single" w:sz="4" w:space="0" w:color="000000"/>
              <w:bottom w:val="single" w:sz="4" w:space="0" w:color="000000"/>
              <w:right w:val="single" w:sz="4" w:space="0" w:color="000000"/>
            </w:tcBorders>
            <w:vAlign w:val="center"/>
          </w:tcPr>
          <w:p w14:paraId="3DC19065" w14:textId="77777777" w:rsidR="004D2107" w:rsidRPr="000212F7" w:rsidRDefault="004D2107" w:rsidP="00356348">
            <w:pPr>
              <w:widowControl w:val="0"/>
              <w:pBdr>
                <w:top w:val="nil"/>
                <w:left w:val="nil"/>
                <w:bottom w:val="nil"/>
                <w:right w:val="nil"/>
                <w:between w:val="nil"/>
              </w:pBdr>
              <w:spacing w:before="112"/>
              <w:ind w:left="7"/>
              <w:jc w:val="center"/>
              <w:rPr>
                <w:rFonts w:cs="Arial"/>
                <w:b/>
                <w:color w:val="000000"/>
                <w:szCs w:val="20"/>
              </w:rPr>
            </w:pPr>
            <w:r w:rsidRPr="000212F7">
              <w:rPr>
                <w:rFonts w:cs="Arial"/>
                <w:b/>
                <w:color w:val="000000"/>
                <w:szCs w:val="20"/>
              </w:rPr>
              <w:t>4</w:t>
            </w:r>
          </w:p>
        </w:tc>
        <w:tc>
          <w:tcPr>
            <w:tcW w:w="6181" w:type="dxa"/>
            <w:tcBorders>
              <w:top w:val="single" w:sz="4" w:space="0" w:color="000000"/>
              <w:left w:val="single" w:sz="4" w:space="0" w:color="000000"/>
              <w:bottom w:val="single" w:sz="4" w:space="0" w:color="000000"/>
              <w:right w:val="single" w:sz="4" w:space="0" w:color="000000"/>
            </w:tcBorders>
            <w:vAlign w:val="center"/>
          </w:tcPr>
          <w:p w14:paraId="45CD3BAC" w14:textId="77777777" w:rsidR="004D2107" w:rsidRPr="000212F7" w:rsidRDefault="004D2107" w:rsidP="00356348">
            <w:pPr>
              <w:widowControl w:val="0"/>
              <w:pBdr>
                <w:top w:val="nil"/>
                <w:left w:val="nil"/>
                <w:bottom w:val="nil"/>
                <w:right w:val="nil"/>
                <w:between w:val="nil"/>
              </w:pBdr>
              <w:spacing w:line="232" w:lineRule="auto"/>
              <w:ind w:left="82" w:right="114"/>
              <w:jc w:val="both"/>
              <w:rPr>
                <w:rFonts w:cs="Arial"/>
                <w:color w:val="000000"/>
                <w:szCs w:val="20"/>
              </w:rPr>
            </w:pPr>
            <w:r w:rsidRPr="000212F7">
              <w:rPr>
                <w:rFonts w:cs="Arial"/>
                <w:color w:val="000000"/>
                <w:szCs w:val="20"/>
              </w:rPr>
              <w:t>Posto de vigilância armada SDF - 12 horas diurnas - sábados, domingos e feriados, envolvendo 1 vigilante</w:t>
            </w:r>
            <w:r>
              <w:rPr>
                <w:rFonts w:cs="Arial"/>
                <w:color w:val="000000"/>
                <w:szCs w:val="20"/>
              </w:rPr>
              <w:t xml:space="preserve"> </w:t>
            </w:r>
            <w:r>
              <w:t>- CBO 5173-30</w:t>
            </w:r>
          </w:p>
        </w:tc>
        <w:tc>
          <w:tcPr>
            <w:tcW w:w="1633" w:type="dxa"/>
            <w:tcBorders>
              <w:top w:val="single" w:sz="4" w:space="0" w:color="000000"/>
              <w:left w:val="single" w:sz="4" w:space="0" w:color="000000"/>
              <w:bottom w:val="single" w:sz="4" w:space="0" w:color="000000"/>
              <w:right w:val="single" w:sz="4" w:space="0" w:color="000000"/>
            </w:tcBorders>
            <w:vAlign w:val="center"/>
          </w:tcPr>
          <w:p w14:paraId="6D770C2D" w14:textId="77777777" w:rsidR="004D2107" w:rsidRPr="000212F7" w:rsidRDefault="004D2107" w:rsidP="00356348">
            <w:pPr>
              <w:widowControl w:val="0"/>
              <w:pBdr>
                <w:top w:val="nil"/>
                <w:left w:val="nil"/>
                <w:bottom w:val="nil"/>
                <w:right w:val="nil"/>
                <w:between w:val="nil"/>
              </w:pBdr>
              <w:spacing w:before="112"/>
              <w:ind w:left="140"/>
              <w:jc w:val="center"/>
              <w:rPr>
                <w:rFonts w:cs="Arial"/>
                <w:color w:val="000000"/>
                <w:szCs w:val="20"/>
              </w:rPr>
            </w:pPr>
            <w:r w:rsidRPr="000212F7">
              <w:rPr>
                <w:rFonts w:cs="Arial"/>
                <w:color w:val="000000"/>
                <w:szCs w:val="20"/>
              </w:rPr>
              <w:t>3</w:t>
            </w:r>
          </w:p>
        </w:tc>
      </w:tr>
      <w:tr w:rsidR="004D2107" w:rsidRPr="000212F7" w14:paraId="40791ED9" w14:textId="77777777" w:rsidTr="00356348">
        <w:trPr>
          <w:trHeight w:val="400"/>
          <w:jc w:val="right"/>
        </w:trPr>
        <w:tc>
          <w:tcPr>
            <w:tcW w:w="1413" w:type="dxa"/>
            <w:tcBorders>
              <w:top w:val="single" w:sz="4" w:space="0" w:color="000000"/>
              <w:left w:val="single" w:sz="4" w:space="0" w:color="000000"/>
              <w:bottom w:val="single" w:sz="4" w:space="0" w:color="000000"/>
            </w:tcBorders>
            <w:shd w:val="clear" w:color="auto" w:fill="auto"/>
          </w:tcPr>
          <w:p w14:paraId="24FF7CA3" w14:textId="77777777" w:rsidR="004D2107" w:rsidRPr="000212F7" w:rsidRDefault="004D2107" w:rsidP="00356348">
            <w:pPr>
              <w:widowControl w:val="0"/>
              <w:pBdr>
                <w:top w:val="nil"/>
                <w:left w:val="nil"/>
                <w:bottom w:val="nil"/>
                <w:right w:val="nil"/>
                <w:between w:val="nil"/>
              </w:pBdr>
              <w:spacing w:before="78"/>
              <w:ind w:left="137" w:right="15"/>
              <w:jc w:val="center"/>
              <w:rPr>
                <w:rFonts w:cs="Arial"/>
                <w:b/>
                <w:color w:val="000000"/>
                <w:szCs w:val="20"/>
              </w:rPr>
            </w:pPr>
          </w:p>
        </w:tc>
        <w:tc>
          <w:tcPr>
            <w:tcW w:w="6181" w:type="dxa"/>
            <w:tcBorders>
              <w:top w:val="single" w:sz="4" w:space="0" w:color="000000"/>
              <w:left w:val="single" w:sz="4" w:space="0" w:color="000000"/>
              <w:bottom w:val="single" w:sz="4" w:space="0" w:color="000000"/>
              <w:right w:val="single" w:sz="4" w:space="0" w:color="000000"/>
            </w:tcBorders>
          </w:tcPr>
          <w:p w14:paraId="785D37B4" w14:textId="77777777" w:rsidR="004D2107" w:rsidRPr="000212F7" w:rsidRDefault="004D2107" w:rsidP="00356348">
            <w:pPr>
              <w:widowControl w:val="0"/>
              <w:pBdr>
                <w:top w:val="nil"/>
                <w:left w:val="nil"/>
                <w:bottom w:val="nil"/>
                <w:right w:val="nil"/>
                <w:between w:val="nil"/>
              </w:pBdr>
              <w:spacing w:before="78"/>
              <w:ind w:left="137" w:right="15"/>
              <w:jc w:val="center"/>
              <w:rPr>
                <w:rFonts w:cs="Arial"/>
                <w:b/>
                <w:color w:val="000000"/>
                <w:szCs w:val="20"/>
              </w:rPr>
            </w:pPr>
            <w:r w:rsidRPr="000212F7">
              <w:rPr>
                <w:rFonts w:cs="Arial"/>
                <w:b/>
                <w:color w:val="000000"/>
                <w:szCs w:val="20"/>
              </w:rPr>
              <w:t>Total</w:t>
            </w:r>
          </w:p>
        </w:tc>
        <w:tc>
          <w:tcPr>
            <w:tcW w:w="1633" w:type="dxa"/>
            <w:tcBorders>
              <w:top w:val="single" w:sz="4" w:space="0" w:color="000000"/>
              <w:left w:val="single" w:sz="4" w:space="0" w:color="000000"/>
              <w:bottom w:val="single" w:sz="4" w:space="0" w:color="000000"/>
              <w:right w:val="single" w:sz="4" w:space="0" w:color="000000"/>
            </w:tcBorders>
          </w:tcPr>
          <w:p w14:paraId="2B2EE0F7" w14:textId="77777777" w:rsidR="004D2107" w:rsidRPr="000212F7" w:rsidRDefault="004D2107" w:rsidP="00356348">
            <w:pPr>
              <w:widowControl w:val="0"/>
              <w:pBdr>
                <w:top w:val="nil"/>
                <w:left w:val="nil"/>
                <w:bottom w:val="nil"/>
                <w:right w:val="nil"/>
                <w:between w:val="nil"/>
              </w:pBdr>
              <w:spacing w:before="78"/>
              <w:ind w:left="141" w:right="-20"/>
              <w:jc w:val="center"/>
              <w:rPr>
                <w:rFonts w:cs="Arial"/>
                <w:b/>
                <w:color w:val="000000"/>
                <w:szCs w:val="20"/>
              </w:rPr>
            </w:pPr>
            <w:r w:rsidRPr="000212F7">
              <w:rPr>
                <w:rFonts w:cs="Arial"/>
                <w:b/>
                <w:color w:val="000000"/>
                <w:szCs w:val="20"/>
              </w:rPr>
              <w:t>67</w:t>
            </w:r>
          </w:p>
        </w:tc>
      </w:tr>
    </w:tbl>
    <w:p w14:paraId="01A150BD" w14:textId="77777777" w:rsidR="004D2107" w:rsidRPr="000212F7" w:rsidRDefault="004D2107" w:rsidP="004D2107">
      <w:pPr>
        <w:pStyle w:val="Nivel01"/>
        <w:numPr>
          <w:ilvl w:val="2"/>
          <w:numId w:val="2"/>
        </w:numPr>
        <w:tabs>
          <w:tab w:val="clear" w:pos="360"/>
          <w:tab w:val="clear" w:pos="567"/>
        </w:tabs>
        <w:ind w:left="1276" w:hanging="709"/>
        <w:rPr>
          <w:rFonts w:ascii="Arial" w:hAnsi="Arial" w:cs="Arial"/>
          <w:b w:val="0"/>
        </w:rPr>
      </w:pPr>
      <w:r w:rsidRPr="000212F7">
        <w:rPr>
          <w:rFonts w:ascii="Arial" w:hAnsi="Arial" w:cs="Arial"/>
          <w:b w:val="0"/>
        </w:rPr>
        <w:t>Descrição Analítica – Quantidade de postos por cidade:</w:t>
      </w:r>
    </w:p>
    <w:p w14:paraId="24A31756" w14:textId="77777777" w:rsidR="004D2107" w:rsidRPr="000212F7" w:rsidRDefault="004D2107" w:rsidP="004D2107">
      <w:pPr>
        <w:pStyle w:val="Nivel01"/>
        <w:numPr>
          <w:ilvl w:val="0"/>
          <w:numId w:val="0"/>
        </w:numPr>
        <w:tabs>
          <w:tab w:val="clear" w:pos="360"/>
          <w:tab w:val="clear" w:pos="567"/>
        </w:tabs>
        <w:ind w:left="567"/>
        <w:rPr>
          <w:rFonts w:ascii="Arial" w:hAnsi="Arial" w:cs="Arial"/>
          <w:b w:val="0"/>
        </w:rPr>
      </w:pPr>
    </w:p>
    <w:tbl>
      <w:tblPr>
        <w:tblW w:w="4999" w:type="pct"/>
        <w:tblLayout w:type="fixed"/>
        <w:tblLook w:val="0400" w:firstRow="0" w:lastRow="0" w:firstColumn="0" w:lastColumn="0" w:noHBand="0" w:noVBand="1"/>
      </w:tblPr>
      <w:tblGrid>
        <w:gridCol w:w="736"/>
        <w:gridCol w:w="1705"/>
        <w:gridCol w:w="5493"/>
        <w:gridCol w:w="1335"/>
      </w:tblGrid>
      <w:tr w:rsidR="004D2107" w:rsidRPr="000212F7" w14:paraId="18BC6F1C" w14:textId="77777777" w:rsidTr="00356348">
        <w:trPr>
          <w:trHeight w:val="600"/>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FC30C52" w14:textId="77777777" w:rsidR="004D2107" w:rsidRPr="000212F7" w:rsidRDefault="004D2107" w:rsidP="00356348">
            <w:pPr>
              <w:jc w:val="center"/>
              <w:rPr>
                <w:rFonts w:cs="Arial"/>
                <w:b/>
                <w:szCs w:val="20"/>
              </w:rPr>
            </w:pPr>
            <w:r w:rsidRPr="000212F7">
              <w:rPr>
                <w:rFonts w:cs="Arial"/>
                <w:b/>
                <w:szCs w:val="20"/>
              </w:rPr>
              <w:t>LOTE ÚNICO</w:t>
            </w:r>
          </w:p>
        </w:tc>
      </w:tr>
      <w:tr w:rsidR="004D2107" w:rsidRPr="000212F7" w14:paraId="75F0483F" w14:textId="77777777" w:rsidTr="00356348">
        <w:trPr>
          <w:trHeight w:val="600"/>
        </w:trPr>
        <w:tc>
          <w:tcPr>
            <w:tcW w:w="3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FF41AE" w14:textId="77777777" w:rsidR="004D2107" w:rsidRPr="000212F7" w:rsidRDefault="004D2107" w:rsidP="00356348">
            <w:pPr>
              <w:jc w:val="center"/>
              <w:rPr>
                <w:rFonts w:cs="Arial"/>
                <w:b/>
                <w:szCs w:val="20"/>
              </w:rPr>
            </w:pPr>
            <w:r w:rsidRPr="000212F7">
              <w:rPr>
                <w:rFonts w:cs="Arial"/>
                <w:b/>
                <w:szCs w:val="20"/>
              </w:rPr>
              <w:t>ITEM</w:t>
            </w:r>
          </w:p>
        </w:tc>
        <w:tc>
          <w:tcPr>
            <w:tcW w:w="920" w:type="pct"/>
            <w:tcBorders>
              <w:top w:val="single" w:sz="4" w:space="0" w:color="000000"/>
              <w:left w:val="nil"/>
              <w:bottom w:val="single" w:sz="4" w:space="0" w:color="000000"/>
              <w:right w:val="single" w:sz="4" w:space="0" w:color="000000"/>
            </w:tcBorders>
            <w:shd w:val="clear" w:color="auto" w:fill="auto"/>
            <w:vAlign w:val="center"/>
          </w:tcPr>
          <w:p w14:paraId="4E876A64" w14:textId="77777777" w:rsidR="004D2107" w:rsidRPr="000212F7" w:rsidRDefault="004D2107" w:rsidP="00356348">
            <w:pPr>
              <w:jc w:val="center"/>
              <w:rPr>
                <w:rFonts w:cs="Arial"/>
                <w:b/>
                <w:szCs w:val="20"/>
              </w:rPr>
            </w:pPr>
            <w:r w:rsidRPr="000212F7">
              <w:rPr>
                <w:rFonts w:cs="Arial"/>
                <w:b/>
                <w:szCs w:val="20"/>
              </w:rPr>
              <w:t>UNIDADE</w:t>
            </w:r>
          </w:p>
        </w:tc>
        <w:tc>
          <w:tcPr>
            <w:tcW w:w="2963" w:type="pct"/>
            <w:tcBorders>
              <w:top w:val="single" w:sz="4" w:space="0" w:color="000000"/>
              <w:left w:val="nil"/>
              <w:bottom w:val="single" w:sz="4" w:space="0" w:color="000000"/>
              <w:right w:val="single" w:sz="4" w:space="0" w:color="000000"/>
            </w:tcBorders>
            <w:shd w:val="clear" w:color="auto" w:fill="auto"/>
            <w:vAlign w:val="center"/>
          </w:tcPr>
          <w:p w14:paraId="3C096D09" w14:textId="77777777" w:rsidR="004D2107" w:rsidRPr="000212F7" w:rsidRDefault="004D2107" w:rsidP="00356348">
            <w:pPr>
              <w:jc w:val="center"/>
              <w:rPr>
                <w:rFonts w:cs="Arial"/>
                <w:b/>
                <w:szCs w:val="20"/>
              </w:rPr>
            </w:pPr>
            <w:r w:rsidRPr="000212F7">
              <w:rPr>
                <w:rFonts w:cs="Arial"/>
                <w:b/>
                <w:szCs w:val="20"/>
              </w:rPr>
              <w:t>POSTO</w:t>
            </w:r>
          </w:p>
        </w:tc>
        <w:tc>
          <w:tcPr>
            <w:tcW w:w="721" w:type="pct"/>
            <w:tcBorders>
              <w:top w:val="single" w:sz="4" w:space="0" w:color="000000"/>
              <w:left w:val="nil"/>
              <w:bottom w:val="single" w:sz="4" w:space="0" w:color="000000"/>
              <w:right w:val="single" w:sz="4" w:space="0" w:color="000000"/>
            </w:tcBorders>
            <w:shd w:val="clear" w:color="auto" w:fill="auto"/>
            <w:vAlign w:val="center"/>
          </w:tcPr>
          <w:p w14:paraId="50A8C73D" w14:textId="77777777" w:rsidR="004D2107" w:rsidRPr="000212F7" w:rsidRDefault="004D2107" w:rsidP="00356348">
            <w:pPr>
              <w:jc w:val="center"/>
              <w:rPr>
                <w:rFonts w:cs="Arial"/>
                <w:b/>
                <w:szCs w:val="20"/>
              </w:rPr>
            </w:pPr>
            <w:r w:rsidRPr="000212F7">
              <w:rPr>
                <w:rFonts w:cs="Arial"/>
                <w:b/>
                <w:szCs w:val="20"/>
              </w:rPr>
              <w:t>NÚMERO DE POSTOS</w:t>
            </w:r>
          </w:p>
        </w:tc>
      </w:tr>
      <w:tr w:rsidR="004D2107" w:rsidRPr="000212F7" w14:paraId="4C72ACAE"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1E1097F8" w14:textId="77777777" w:rsidR="004D2107" w:rsidRPr="000212F7" w:rsidRDefault="004D2107" w:rsidP="00356348">
            <w:pPr>
              <w:jc w:val="center"/>
              <w:rPr>
                <w:rFonts w:cs="Arial"/>
                <w:color w:val="000000"/>
                <w:szCs w:val="20"/>
              </w:rPr>
            </w:pPr>
            <w:r w:rsidRPr="000212F7">
              <w:rPr>
                <w:rFonts w:cs="Arial"/>
                <w:color w:val="000000"/>
                <w:szCs w:val="20"/>
              </w:rPr>
              <w:t>1</w:t>
            </w:r>
          </w:p>
        </w:tc>
        <w:tc>
          <w:tcPr>
            <w:tcW w:w="920" w:type="pct"/>
            <w:tcBorders>
              <w:top w:val="nil"/>
              <w:left w:val="nil"/>
              <w:bottom w:val="single" w:sz="4" w:space="0" w:color="000000"/>
              <w:right w:val="single" w:sz="4" w:space="0" w:color="000000"/>
            </w:tcBorders>
            <w:shd w:val="clear" w:color="auto" w:fill="auto"/>
            <w:vAlign w:val="center"/>
          </w:tcPr>
          <w:p w14:paraId="7DA2BAF7" w14:textId="77777777" w:rsidR="004D2107" w:rsidRPr="000212F7" w:rsidRDefault="004D2107" w:rsidP="00356348">
            <w:pPr>
              <w:jc w:val="center"/>
              <w:rPr>
                <w:rFonts w:cs="Arial"/>
                <w:szCs w:val="20"/>
              </w:rPr>
            </w:pPr>
            <w:r w:rsidRPr="000212F7">
              <w:rPr>
                <w:rFonts w:cs="Arial"/>
                <w:szCs w:val="20"/>
              </w:rPr>
              <w:t>Apucarana</w:t>
            </w:r>
          </w:p>
        </w:tc>
        <w:tc>
          <w:tcPr>
            <w:tcW w:w="2963" w:type="pct"/>
            <w:tcBorders>
              <w:top w:val="nil"/>
              <w:left w:val="nil"/>
              <w:bottom w:val="single" w:sz="4" w:space="0" w:color="000000"/>
              <w:right w:val="single" w:sz="4" w:space="0" w:color="000000"/>
            </w:tcBorders>
            <w:shd w:val="clear" w:color="auto" w:fill="auto"/>
            <w:vAlign w:val="center"/>
          </w:tcPr>
          <w:p w14:paraId="66EB8692"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74967E28" w14:textId="77777777" w:rsidR="004D2107" w:rsidRPr="000212F7" w:rsidRDefault="004D2107" w:rsidP="00356348">
            <w:pPr>
              <w:jc w:val="center"/>
              <w:rPr>
                <w:rFonts w:cs="Arial"/>
                <w:szCs w:val="20"/>
              </w:rPr>
            </w:pPr>
            <w:r w:rsidRPr="000212F7">
              <w:rPr>
                <w:rFonts w:cs="Arial"/>
                <w:color w:val="000000"/>
                <w:szCs w:val="20"/>
              </w:rPr>
              <w:t>2</w:t>
            </w:r>
          </w:p>
        </w:tc>
      </w:tr>
      <w:tr w:rsidR="004D2107" w:rsidRPr="000212F7" w14:paraId="24E5F0D3"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66577BA1" w14:textId="77777777" w:rsidR="004D2107" w:rsidRPr="000212F7" w:rsidRDefault="004D2107" w:rsidP="00356348">
            <w:pPr>
              <w:jc w:val="center"/>
              <w:rPr>
                <w:rFonts w:cs="Arial"/>
                <w:color w:val="000000"/>
                <w:szCs w:val="20"/>
              </w:rPr>
            </w:pPr>
            <w:r w:rsidRPr="000212F7">
              <w:rPr>
                <w:rFonts w:cs="Arial"/>
                <w:szCs w:val="20"/>
              </w:rPr>
              <w:t>2</w:t>
            </w:r>
          </w:p>
        </w:tc>
        <w:tc>
          <w:tcPr>
            <w:tcW w:w="920" w:type="pct"/>
            <w:tcBorders>
              <w:top w:val="nil"/>
              <w:left w:val="nil"/>
              <w:bottom w:val="single" w:sz="4" w:space="0" w:color="000000"/>
              <w:right w:val="single" w:sz="4" w:space="0" w:color="000000"/>
            </w:tcBorders>
            <w:shd w:val="clear" w:color="auto" w:fill="auto"/>
            <w:vAlign w:val="center"/>
          </w:tcPr>
          <w:p w14:paraId="452EC952" w14:textId="77777777" w:rsidR="004D2107" w:rsidRPr="000212F7" w:rsidRDefault="004D2107" w:rsidP="00356348">
            <w:pPr>
              <w:jc w:val="center"/>
              <w:rPr>
                <w:rFonts w:cs="Arial"/>
                <w:szCs w:val="20"/>
              </w:rPr>
            </w:pPr>
            <w:r w:rsidRPr="000212F7">
              <w:rPr>
                <w:rFonts w:cs="Arial"/>
                <w:szCs w:val="20"/>
              </w:rPr>
              <w:t>Arapongas</w:t>
            </w:r>
          </w:p>
        </w:tc>
        <w:tc>
          <w:tcPr>
            <w:tcW w:w="2963" w:type="pct"/>
            <w:tcBorders>
              <w:top w:val="nil"/>
              <w:left w:val="nil"/>
              <w:bottom w:val="single" w:sz="4" w:space="0" w:color="000000"/>
              <w:right w:val="single" w:sz="4" w:space="0" w:color="000000"/>
            </w:tcBorders>
            <w:shd w:val="clear" w:color="auto" w:fill="auto"/>
            <w:vAlign w:val="center"/>
          </w:tcPr>
          <w:p w14:paraId="2EEE35F7"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03992325" w14:textId="77777777" w:rsidR="004D2107" w:rsidRPr="000212F7" w:rsidRDefault="004D2107" w:rsidP="00356348">
            <w:pPr>
              <w:jc w:val="center"/>
              <w:rPr>
                <w:rFonts w:cs="Arial"/>
                <w:szCs w:val="20"/>
              </w:rPr>
            </w:pPr>
            <w:r w:rsidRPr="000212F7">
              <w:rPr>
                <w:rFonts w:cs="Arial"/>
                <w:color w:val="000000"/>
                <w:szCs w:val="20"/>
              </w:rPr>
              <w:t>1</w:t>
            </w:r>
          </w:p>
        </w:tc>
      </w:tr>
      <w:tr w:rsidR="004D2107" w:rsidRPr="000212F7" w14:paraId="7C696DEC"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245492D7" w14:textId="77777777" w:rsidR="004D2107" w:rsidRPr="000212F7" w:rsidRDefault="004D2107" w:rsidP="00356348">
            <w:pPr>
              <w:jc w:val="center"/>
              <w:rPr>
                <w:rFonts w:cs="Arial"/>
                <w:color w:val="000000"/>
                <w:szCs w:val="20"/>
              </w:rPr>
            </w:pPr>
            <w:r w:rsidRPr="000212F7">
              <w:rPr>
                <w:rFonts w:cs="Arial"/>
                <w:color w:val="000000"/>
                <w:szCs w:val="20"/>
              </w:rPr>
              <w:t>3</w:t>
            </w:r>
          </w:p>
        </w:tc>
        <w:tc>
          <w:tcPr>
            <w:tcW w:w="920" w:type="pct"/>
            <w:tcBorders>
              <w:top w:val="nil"/>
              <w:left w:val="nil"/>
              <w:bottom w:val="single" w:sz="4" w:space="0" w:color="000000"/>
              <w:right w:val="single" w:sz="4" w:space="0" w:color="000000"/>
            </w:tcBorders>
            <w:shd w:val="clear" w:color="auto" w:fill="auto"/>
            <w:vAlign w:val="center"/>
          </w:tcPr>
          <w:p w14:paraId="5B9200D2" w14:textId="77777777" w:rsidR="004D2107" w:rsidRPr="000212F7" w:rsidRDefault="004D2107" w:rsidP="00356348">
            <w:pPr>
              <w:jc w:val="center"/>
              <w:rPr>
                <w:rFonts w:cs="Arial"/>
                <w:szCs w:val="20"/>
              </w:rPr>
            </w:pPr>
            <w:r w:rsidRPr="000212F7">
              <w:rPr>
                <w:rFonts w:cs="Arial"/>
                <w:szCs w:val="20"/>
              </w:rPr>
              <w:t>Araucária</w:t>
            </w:r>
          </w:p>
        </w:tc>
        <w:tc>
          <w:tcPr>
            <w:tcW w:w="2963" w:type="pct"/>
            <w:tcBorders>
              <w:top w:val="nil"/>
              <w:left w:val="nil"/>
              <w:bottom w:val="single" w:sz="4" w:space="0" w:color="000000"/>
              <w:right w:val="single" w:sz="4" w:space="0" w:color="000000"/>
            </w:tcBorders>
            <w:shd w:val="clear" w:color="auto" w:fill="auto"/>
            <w:vAlign w:val="center"/>
          </w:tcPr>
          <w:p w14:paraId="0B365368"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3E2A6B76" w14:textId="77777777" w:rsidR="004D2107" w:rsidRPr="000212F7" w:rsidRDefault="004D2107" w:rsidP="00356348">
            <w:pPr>
              <w:jc w:val="center"/>
              <w:rPr>
                <w:rFonts w:cs="Arial"/>
                <w:szCs w:val="20"/>
              </w:rPr>
            </w:pPr>
            <w:r w:rsidRPr="000212F7">
              <w:rPr>
                <w:rFonts w:cs="Arial"/>
                <w:szCs w:val="20"/>
              </w:rPr>
              <w:t>1</w:t>
            </w:r>
          </w:p>
        </w:tc>
      </w:tr>
      <w:tr w:rsidR="004D2107" w:rsidRPr="000212F7" w14:paraId="4FDA5C89"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73AAF1B0" w14:textId="77777777" w:rsidR="004D2107" w:rsidRPr="000212F7" w:rsidRDefault="004D2107" w:rsidP="00356348">
            <w:pPr>
              <w:jc w:val="center"/>
              <w:rPr>
                <w:rFonts w:cs="Arial"/>
                <w:color w:val="000000"/>
                <w:szCs w:val="20"/>
              </w:rPr>
            </w:pPr>
            <w:r w:rsidRPr="000212F7">
              <w:rPr>
                <w:rFonts w:cs="Arial"/>
                <w:color w:val="000000"/>
                <w:szCs w:val="20"/>
              </w:rPr>
              <w:t>4</w:t>
            </w:r>
          </w:p>
        </w:tc>
        <w:tc>
          <w:tcPr>
            <w:tcW w:w="920" w:type="pct"/>
            <w:tcBorders>
              <w:top w:val="nil"/>
              <w:left w:val="nil"/>
              <w:bottom w:val="single" w:sz="4" w:space="0" w:color="000000"/>
              <w:right w:val="single" w:sz="4" w:space="0" w:color="000000"/>
            </w:tcBorders>
            <w:shd w:val="clear" w:color="auto" w:fill="auto"/>
            <w:vAlign w:val="center"/>
          </w:tcPr>
          <w:p w14:paraId="0006EFFE" w14:textId="77777777" w:rsidR="004D2107" w:rsidRPr="000212F7" w:rsidRDefault="004D2107" w:rsidP="00356348">
            <w:pPr>
              <w:jc w:val="center"/>
              <w:rPr>
                <w:rFonts w:cs="Arial"/>
                <w:szCs w:val="20"/>
              </w:rPr>
            </w:pPr>
            <w:r w:rsidRPr="000212F7">
              <w:rPr>
                <w:rFonts w:cs="Arial"/>
                <w:szCs w:val="20"/>
              </w:rPr>
              <w:t>Assis Chateaubriand</w:t>
            </w:r>
          </w:p>
        </w:tc>
        <w:tc>
          <w:tcPr>
            <w:tcW w:w="2963" w:type="pct"/>
            <w:tcBorders>
              <w:top w:val="nil"/>
              <w:left w:val="nil"/>
              <w:bottom w:val="single" w:sz="4" w:space="0" w:color="000000"/>
              <w:right w:val="single" w:sz="4" w:space="0" w:color="000000"/>
            </w:tcBorders>
            <w:shd w:val="clear" w:color="auto" w:fill="auto"/>
            <w:vAlign w:val="center"/>
          </w:tcPr>
          <w:p w14:paraId="25318AEA"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78AAE9DB" w14:textId="77777777" w:rsidR="004D2107" w:rsidRPr="000212F7" w:rsidRDefault="004D2107" w:rsidP="00356348">
            <w:pPr>
              <w:jc w:val="center"/>
              <w:rPr>
                <w:rFonts w:cs="Arial"/>
                <w:szCs w:val="20"/>
              </w:rPr>
            </w:pPr>
            <w:r w:rsidRPr="000212F7">
              <w:rPr>
                <w:rFonts w:cs="Arial"/>
                <w:szCs w:val="20"/>
              </w:rPr>
              <w:t>1</w:t>
            </w:r>
          </w:p>
        </w:tc>
      </w:tr>
      <w:tr w:rsidR="004D2107" w:rsidRPr="000212F7" w14:paraId="00315986"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071CD5DB" w14:textId="77777777" w:rsidR="004D2107" w:rsidRPr="000212F7" w:rsidRDefault="004D2107" w:rsidP="00356348">
            <w:pPr>
              <w:jc w:val="center"/>
              <w:rPr>
                <w:rFonts w:cs="Arial"/>
                <w:color w:val="000000"/>
                <w:szCs w:val="20"/>
              </w:rPr>
            </w:pPr>
            <w:r w:rsidRPr="000212F7">
              <w:rPr>
                <w:rFonts w:cs="Arial"/>
                <w:color w:val="000000"/>
                <w:szCs w:val="20"/>
              </w:rPr>
              <w:t>5</w:t>
            </w:r>
          </w:p>
        </w:tc>
        <w:tc>
          <w:tcPr>
            <w:tcW w:w="920" w:type="pct"/>
            <w:tcBorders>
              <w:top w:val="nil"/>
              <w:left w:val="nil"/>
              <w:bottom w:val="single" w:sz="4" w:space="0" w:color="000000"/>
              <w:right w:val="single" w:sz="4" w:space="0" w:color="000000"/>
            </w:tcBorders>
            <w:shd w:val="clear" w:color="auto" w:fill="auto"/>
            <w:vAlign w:val="center"/>
          </w:tcPr>
          <w:p w14:paraId="7844DD1D" w14:textId="77777777" w:rsidR="004D2107" w:rsidRPr="000212F7" w:rsidRDefault="004D2107" w:rsidP="00356348">
            <w:pPr>
              <w:jc w:val="center"/>
              <w:rPr>
                <w:rFonts w:cs="Arial"/>
                <w:szCs w:val="20"/>
              </w:rPr>
            </w:pPr>
            <w:r w:rsidRPr="000212F7">
              <w:rPr>
                <w:rFonts w:cs="Arial"/>
                <w:szCs w:val="20"/>
              </w:rPr>
              <w:t>Bandeirantes</w:t>
            </w:r>
          </w:p>
        </w:tc>
        <w:tc>
          <w:tcPr>
            <w:tcW w:w="2963" w:type="pct"/>
            <w:tcBorders>
              <w:top w:val="nil"/>
              <w:left w:val="nil"/>
              <w:bottom w:val="single" w:sz="4" w:space="0" w:color="000000"/>
              <w:right w:val="single" w:sz="4" w:space="0" w:color="000000"/>
            </w:tcBorders>
            <w:shd w:val="clear" w:color="auto" w:fill="auto"/>
            <w:vAlign w:val="center"/>
          </w:tcPr>
          <w:p w14:paraId="04E3A856"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2CBD9607" w14:textId="77777777" w:rsidR="004D2107" w:rsidRPr="000212F7" w:rsidRDefault="004D2107" w:rsidP="00356348">
            <w:pPr>
              <w:jc w:val="center"/>
              <w:rPr>
                <w:rFonts w:cs="Arial"/>
                <w:szCs w:val="20"/>
              </w:rPr>
            </w:pPr>
            <w:r w:rsidRPr="000212F7">
              <w:rPr>
                <w:rFonts w:cs="Arial"/>
                <w:color w:val="000000"/>
                <w:szCs w:val="20"/>
              </w:rPr>
              <w:t>1</w:t>
            </w:r>
          </w:p>
        </w:tc>
      </w:tr>
      <w:tr w:rsidR="004D2107" w:rsidRPr="000212F7" w14:paraId="0E3691A7"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00440808" w14:textId="77777777" w:rsidR="004D2107" w:rsidRPr="000212F7" w:rsidRDefault="004D2107" w:rsidP="00356348">
            <w:pPr>
              <w:jc w:val="center"/>
              <w:rPr>
                <w:rFonts w:cs="Arial"/>
                <w:szCs w:val="20"/>
              </w:rPr>
            </w:pPr>
            <w:r w:rsidRPr="000212F7">
              <w:rPr>
                <w:rFonts w:cs="Arial"/>
                <w:szCs w:val="20"/>
              </w:rPr>
              <w:t>6</w:t>
            </w:r>
          </w:p>
        </w:tc>
        <w:tc>
          <w:tcPr>
            <w:tcW w:w="920" w:type="pct"/>
            <w:tcBorders>
              <w:top w:val="nil"/>
              <w:left w:val="nil"/>
              <w:bottom w:val="single" w:sz="4" w:space="0" w:color="000000"/>
              <w:right w:val="single" w:sz="4" w:space="0" w:color="000000"/>
            </w:tcBorders>
            <w:shd w:val="clear" w:color="auto" w:fill="auto"/>
            <w:vAlign w:val="center"/>
          </w:tcPr>
          <w:p w14:paraId="4CF4BDAD" w14:textId="77777777" w:rsidR="004D2107" w:rsidRPr="000212F7" w:rsidRDefault="004D2107" w:rsidP="00356348">
            <w:pPr>
              <w:jc w:val="center"/>
              <w:rPr>
                <w:rFonts w:cs="Arial"/>
                <w:szCs w:val="20"/>
              </w:rPr>
            </w:pPr>
            <w:r w:rsidRPr="000212F7">
              <w:rPr>
                <w:rFonts w:cs="Arial"/>
                <w:szCs w:val="20"/>
              </w:rPr>
              <w:t>Cambé</w:t>
            </w:r>
          </w:p>
        </w:tc>
        <w:tc>
          <w:tcPr>
            <w:tcW w:w="2963" w:type="pct"/>
            <w:tcBorders>
              <w:top w:val="nil"/>
              <w:left w:val="nil"/>
              <w:bottom w:val="single" w:sz="4" w:space="0" w:color="000000"/>
              <w:right w:val="single" w:sz="4" w:space="0" w:color="000000"/>
            </w:tcBorders>
            <w:shd w:val="clear" w:color="auto" w:fill="auto"/>
            <w:vAlign w:val="center"/>
          </w:tcPr>
          <w:p w14:paraId="641D627C"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565822A9" w14:textId="77777777" w:rsidR="004D2107" w:rsidRPr="000212F7" w:rsidRDefault="004D2107" w:rsidP="00356348">
            <w:pPr>
              <w:jc w:val="center"/>
              <w:rPr>
                <w:rFonts w:cs="Arial"/>
                <w:szCs w:val="20"/>
              </w:rPr>
            </w:pPr>
            <w:r w:rsidRPr="000212F7">
              <w:rPr>
                <w:rFonts w:cs="Arial"/>
                <w:color w:val="000000"/>
                <w:szCs w:val="20"/>
              </w:rPr>
              <w:t>1</w:t>
            </w:r>
          </w:p>
        </w:tc>
      </w:tr>
      <w:tr w:rsidR="004D2107" w:rsidRPr="000212F7" w14:paraId="07758B8D"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5E7E687E" w14:textId="77777777" w:rsidR="004D2107" w:rsidRPr="000212F7" w:rsidRDefault="004D2107" w:rsidP="00356348">
            <w:pPr>
              <w:jc w:val="center"/>
              <w:rPr>
                <w:rFonts w:cs="Arial"/>
                <w:szCs w:val="20"/>
              </w:rPr>
            </w:pPr>
            <w:r w:rsidRPr="000212F7">
              <w:rPr>
                <w:rFonts w:cs="Arial"/>
                <w:szCs w:val="20"/>
              </w:rPr>
              <w:lastRenderedPageBreak/>
              <w:t>7</w:t>
            </w:r>
          </w:p>
        </w:tc>
        <w:tc>
          <w:tcPr>
            <w:tcW w:w="920" w:type="pct"/>
            <w:tcBorders>
              <w:top w:val="nil"/>
              <w:left w:val="nil"/>
              <w:bottom w:val="single" w:sz="4" w:space="0" w:color="000000"/>
              <w:right w:val="single" w:sz="4" w:space="0" w:color="000000"/>
            </w:tcBorders>
            <w:shd w:val="clear" w:color="auto" w:fill="auto"/>
            <w:vAlign w:val="center"/>
          </w:tcPr>
          <w:p w14:paraId="327B85C9" w14:textId="77777777" w:rsidR="004D2107" w:rsidRPr="000212F7" w:rsidRDefault="004D2107" w:rsidP="00356348">
            <w:pPr>
              <w:jc w:val="center"/>
              <w:rPr>
                <w:rFonts w:cs="Arial"/>
                <w:szCs w:val="20"/>
              </w:rPr>
            </w:pPr>
            <w:r w:rsidRPr="000212F7">
              <w:rPr>
                <w:rFonts w:cs="Arial"/>
                <w:szCs w:val="20"/>
              </w:rPr>
              <w:t>Campo Largo</w:t>
            </w:r>
          </w:p>
        </w:tc>
        <w:tc>
          <w:tcPr>
            <w:tcW w:w="2963" w:type="pct"/>
            <w:tcBorders>
              <w:top w:val="nil"/>
              <w:left w:val="nil"/>
              <w:bottom w:val="single" w:sz="4" w:space="0" w:color="000000"/>
              <w:right w:val="single" w:sz="4" w:space="0" w:color="000000"/>
            </w:tcBorders>
            <w:shd w:val="clear" w:color="auto" w:fill="auto"/>
            <w:vAlign w:val="center"/>
          </w:tcPr>
          <w:p w14:paraId="47C84BF5"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6A16CAF8" w14:textId="77777777" w:rsidR="004D2107" w:rsidRPr="000212F7" w:rsidRDefault="004D2107" w:rsidP="00356348">
            <w:pPr>
              <w:jc w:val="center"/>
              <w:rPr>
                <w:rFonts w:cs="Arial"/>
                <w:szCs w:val="20"/>
              </w:rPr>
            </w:pPr>
            <w:r w:rsidRPr="000212F7">
              <w:rPr>
                <w:rFonts w:cs="Arial"/>
                <w:szCs w:val="20"/>
              </w:rPr>
              <w:t>1</w:t>
            </w:r>
          </w:p>
        </w:tc>
      </w:tr>
      <w:tr w:rsidR="004D2107" w:rsidRPr="000212F7" w14:paraId="6BE00A4C"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43775293" w14:textId="77777777" w:rsidR="004D2107" w:rsidRPr="000212F7" w:rsidRDefault="004D2107" w:rsidP="00356348">
            <w:pPr>
              <w:jc w:val="center"/>
              <w:rPr>
                <w:rFonts w:cs="Arial"/>
                <w:szCs w:val="20"/>
              </w:rPr>
            </w:pPr>
            <w:r w:rsidRPr="000212F7">
              <w:rPr>
                <w:rFonts w:cs="Arial"/>
                <w:szCs w:val="20"/>
              </w:rPr>
              <w:t>8</w:t>
            </w:r>
          </w:p>
        </w:tc>
        <w:tc>
          <w:tcPr>
            <w:tcW w:w="920" w:type="pct"/>
            <w:tcBorders>
              <w:top w:val="nil"/>
              <w:left w:val="nil"/>
              <w:bottom w:val="single" w:sz="4" w:space="0" w:color="000000"/>
              <w:right w:val="single" w:sz="4" w:space="0" w:color="000000"/>
            </w:tcBorders>
            <w:shd w:val="clear" w:color="auto" w:fill="auto"/>
            <w:vAlign w:val="center"/>
          </w:tcPr>
          <w:p w14:paraId="53A7ADA3" w14:textId="77777777" w:rsidR="004D2107" w:rsidRPr="000212F7" w:rsidRDefault="004D2107" w:rsidP="00356348">
            <w:pPr>
              <w:jc w:val="center"/>
              <w:rPr>
                <w:rFonts w:cs="Arial"/>
                <w:szCs w:val="20"/>
              </w:rPr>
            </w:pPr>
            <w:r w:rsidRPr="000212F7">
              <w:rPr>
                <w:rFonts w:cs="Arial"/>
                <w:szCs w:val="20"/>
              </w:rPr>
              <w:t>Campo Mourão</w:t>
            </w:r>
          </w:p>
        </w:tc>
        <w:tc>
          <w:tcPr>
            <w:tcW w:w="2963" w:type="pct"/>
            <w:tcBorders>
              <w:top w:val="nil"/>
              <w:left w:val="nil"/>
              <w:bottom w:val="single" w:sz="4" w:space="0" w:color="000000"/>
              <w:right w:val="single" w:sz="4" w:space="0" w:color="000000"/>
            </w:tcBorders>
            <w:shd w:val="clear" w:color="auto" w:fill="auto"/>
            <w:vAlign w:val="center"/>
          </w:tcPr>
          <w:p w14:paraId="62BD370E"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0FF6030F" w14:textId="77777777" w:rsidR="004D2107" w:rsidRPr="000212F7" w:rsidRDefault="004D2107" w:rsidP="00356348">
            <w:pPr>
              <w:jc w:val="center"/>
              <w:rPr>
                <w:rFonts w:cs="Arial"/>
                <w:szCs w:val="20"/>
              </w:rPr>
            </w:pPr>
            <w:r w:rsidRPr="000212F7">
              <w:rPr>
                <w:rFonts w:cs="Arial"/>
                <w:color w:val="000000"/>
                <w:szCs w:val="20"/>
              </w:rPr>
              <w:t>1</w:t>
            </w:r>
          </w:p>
        </w:tc>
      </w:tr>
      <w:tr w:rsidR="004D2107" w:rsidRPr="000212F7" w14:paraId="1C70D027" w14:textId="77777777" w:rsidTr="00356348">
        <w:trPr>
          <w:trHeight w:val="600"/>
        </w:trPr>
        <w:tc>
          <w:tcPr>
            <w:tcW w:w="397" w:type="pct"/>
            <w:tcBorders>
              <w:top w:val="nil"/>
              <w:left w:val="single" w:sz="4" w:space="0" w:color="000000"/>
              <w:bottom w:val="single" w:sz="4" w:space="0" w:color="auto"/>
              <w:right w:val="single" w:sz="4" w:space="0" w:color="000000"/>
            </w:tcBorders>
            <w:shd w:val="clear" w:color="auto" w:fill="auto"/>
            <w:vAlign w:val="center"/>
          </w:tcPr>
          <w:p w14:paraId="0CF7FA20" w14:textId="77777777" w:rsidR="004D2107" w:rsidRPr="000212F7" w:rsidRDefault="004D2107" w:rsidP="00356348">
            <w:pPr>
              <w:jc w:val="center"/>
              <w:rPr>
                <w:rFonts w:cs="Arial"/>
                <w:szCs w:val="20"/>
              </w:rPr>
            </w:pPr>
            <w:r w:rsidRPr="000212F7">
              <w:rPr>
                <w:rFonts w:cs="Arial"/>
                <w:szCs w:val="20"/>
              </w:rPr>
              <w:t>9</w:t>
            </w:r>
          </w:p>
        </w:tc>
        <w:tc>
          <w:tcPr>
            <w:tcW w:w="920" w:type="pct"/>
            <w:tcBorders>
              <w:top w:val="nil"/>
              <w:left w:val="nil"/>
              <w:bottom w:val="single" w:sz="4" w:space="0" w:color="000000"/>
              <w:right w:val="single" w:sz="4" w:space="0" w:color="000000"/>
            </w:tcBorders>
            <w:shd w:val="clear" w:color="auto" w:fill="auto"/>
            <w:vAlign w:val="center"/>
          </w:tcPr>
          <w:p w14:paraId="2043627D" w14:textId="77777777" w:rsidR="004D2107" w:rsidRPr="000212F7" w:rsidRDefault="004D2107" w:rsidP="00356348">
            <w:pPr>
              <w:jc w:val="center"/>
              <w:rPr>
                <w:rFonts w:cs="Arial"/>
                <w:szCs w:val="20"/>
              </w:rPr>
            </w:pPr>
            <w:r w:rsidRPr="000212F7">
              <w:rPr>
                <w:rFonts w:cs="Arial"/>
                <w:szCs w:val="20"/>
              </w:rPr>
              <w:t>Cascavel</w:t>
            </w:r>
          </w:p>
        </w:tc>
        <w:tc>
          <w:tcPr>
            <w:tcW w:w="2963" w:type="pct"/>
            <w:tcBorders>
              <w:top w:val="nil"/>
              <w:left w:val="nil"/>
              <w:bottom w:val="single" w:sz="4" w:space="0" w:color="000000"/>
              <w:right w:val="single" w:sz="4" w:space="0" w:color="000000"/>
            </w:tcBorders>
            <w:shd w:val="clear" w:color="auto" w:fill="auto"/>
            <w:vAlign w:val="center"/>
          </w:tcPr>
          <w:p w14:paraId="5426061D"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51C562EC" w14:textId="77777777" w:rsidR="004D2107" w:rsidRPr="000212F7" w:rsidRDefault="004D2107" w:rsidP="00356348">
            <w:pPr>
              <w:jc w:val="center"/>
              <w:rPr>
                <w:rFonts w:cs="Arial"/>
                <w:szCs w:val="20"/>
              </w:rPr>
            </w:pPr>
            <w:r w:rsidRPr="000212F7">
              <w:rPr>
                <w:rFonts w:cs="Arial"/>
                <w:szCs w:val="20"/>
              </w:rPr>
              <w:t>2</w:t>
            </w:r>
          </w:p>
        </w:tc>
      </w:tr>
      <w:tr w:rsidR="004D2107" w:rsidRPr="000212F7" w14:paraId="71090255"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2EEE2888" w14:textId="77777777" w:rsidR="004D2107" w:rsidRPr="000212F7" w:rsidRDefault="004D2107" w:rsidP="00356348">
            <w:pPr>
              <w:widowControl w:val="0"/>
              <w:pBdr>
                <w:top w:val="nil"/>
                <w:left w:val="nil"/>
                <w:bottom w:val="nil"/>
                <w:right w:val="nil"/>
                <w:between w:val="nil"/>
              </w:pBdr>
              <w:jc w:val="center"/>
              <w:rPr>
                <w:rFonts w:cs="Arial"/>
                <w:szCs w:val="20"/>
              </w:rPr>
            </w:pPr>
            <w:r w:rsidRPr="000212F7">
              <w:rPr>
                <w:rFonts w:cs="Arial"/>
                <w:szCs w:val="20"/>
              </w:rPr>
              <w:t>10</w:t>
            </w:r>
          </w:p>
        </w:tc>
        <w:tc>
          <w:tcPr>
            <w:tcW w:w="920" w:type="pct"/>
            <w:tcBorders>
              <w:top w:val="nil"/>
              <w:left w:val="nil"/>
              <w:bottom w:val="single" w:sz="4" w:space="0" w:color="000000"/>
              <w:right w:val="single" w:sz="4" w:space="0" w:color="000000"/>
            </w:tcBorders>
            <w:shd w:val="clear" w:color="auto" w:fill="auto"/>
            <w:vAlign w:val="center"/>
          </w:tcPr>
          <w:p w14:paraId="0195C460" w14:textId="77777777" w:rsidR="004D2107" w:rsidRPr="000212F7" w:rsidRDefault="004D2107" w:rsidP="00356348">
            <w:pPr>
              <w:jc w:val="center"/>
              <w:rPr>
                <w:rFonts w:cs="Arial"/>
                <w:szCs w:val="20"/>
              </w:rPr>
            </w:pPr>
            <w:r w:rsidRPr="000212F7">
              <w:rPr>
                <w:rFonts w:cs="Arial"/>
                <w:szCs w:val="20"/>
              </w:rPr>
              <w:t>Castro</w:t>
            </w:r>
          </w:p>
        </w:tc>
        <w:tc>
          <w:tcPr>
            <w:tcW w:w="2963" w:type="pct"/>
            <w:tcBorders>
              <w:top w:val="nil"/>
              <w:left w:val="nil"/>
              <w:bottom w:val="single" w:sz="4" w:space="0" w:color="000000"/>
              <w:right w:val="single" w:sz="4" w:space="0" w:color="000000"/>
            </w:tcBorders>
            <w:shd w:val="clear" w:color="auto" w:fill="auto"/>
            <w:vAlign w:val="center"/>
          </w:tcPr>
          <w:p w14:paraId="699B379E"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02B190B4" w14:textId="77777777" w:rsidR="004D2107" w:rsidRPr="000212F7" w:rsidRDefault="004D2107" w:rsidP="00356348">
            <w:pPr>
              <w:jc w:val="center"/>
              <w:rPr>
                <w:rFonts w:cs="Arial"/>
                <w:szCs w:val="20"/>
              </w:rPr>
            </w:pPr>
            <w:r w:rsidRPr="000212F7">
              <w:rPr>
                <w:rFonts w:cs="Arial"/>
                <w:szCs w:val="20"/>
              </w:rPr>
              <w:t>1</w:t>
            </w:r>
          </w:p>
        </w:tc>
      </w:tr>
      <w:tr w:rsidR="004D2107" w:rsidRPr="000212F7" w14:paraId="7664D13E"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01AB78E3" w14:textId="77777777" w:rsidR="004D2107" w:rsidRPr="000212F7" w:rsidRDefault="004D2107" w:rsidP="00356348">
            <w:pPr>
              <w:widowControl w:val="0"/>
              <w:pBdr>
                <w:top w:val="nil"/>
                <w:left w:val="nil"/>
                <w:bottom w:val="nil"/>
                <w:right w:val="nil"/>
                <w:between w:val="nil"/>
              </w:pBdr>
              <w:jc w:val="center"/>
              <w:rPr>
                <w:rFonts w:cs="Arial"/>
                <w:szCs w:val="20"/>
              </w:rPr>
            </w:pPr>
            <w:r w:rsidRPr="000212F7">
              <w:rPr>
                <w:rFonts w:cs="Arial"/>
                <w:szCs w:val="20"/>
              </w:rPr>
              <w:t>11</w:t>
            </w:r>
          </w:p>
        </w:tc>
        <w:tc>
          <w:tcPr>
            <w:tcW w:w="920" w:type="pct"/>
            <w:tcBorders>
              <w:top w:val="nil"/>
              <w:left w:val="nil"/>
              <w:bottom w:val="single" w:sz="4" w:space="0" w:color="000000"/>
              <w:right w:val="single" w:sz="4" w:space="0" w:color="000000"/>
            </w:tcBorders>
            <w:shd w:val="clear" w:color="auto" w:fill="auto"/>
            <w:vAlign w:val="center"/>
          </w:tcPr>
          <w:p w14:paraId="2A494634" w14:textId="77777777" w:rsidR="004D2107" w:rsidRPr="000212F7" w:rsidRDefault="004D2107" w:rsidP="00356348">
            <w:pPr>
              <w:jc w:val="center"/>
              <w:rPr>
                <w:rFonts w:cs="Arial"/>
                <w:szCs w:val="20"/>
              </w:rPr>
            </w:pPr>
            <w:r w:rsidRPr="000212F7">
              <w:rPr>
                <w:rFonts w:cs="Arial"/>
                <w:szCs w:val="20"/>
              </w:rPr>
              <w:t>Cianorte</w:t>
            </w:r>
          </w:p>
        </w:tc>
        <w:tc>
          <w:tcPr>
            <w:tcW w:w="2963" w:type="pct"/>
            <w:tcBorders>
              <w:top w:val="nil"/>
              <w:left w:val="nil"/>
              <w:bottom w:val="single" w:sz="4" w:space="0" w:color="000000"/>
              <w:right w:val="single" w:sz="4" w:space="0" w:color="000000"/>
            </w:tcBorders>
            <w:shd w:val="clear" w:color="auto" w:fill="auto"/>
            <w:vAlign w:val="center"/>
          </w:tcPr>
          <w:p w14:paraId="5816F309"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03768F51" w14:textId="77777777" w:rsidR="004D2107" w:rsidRPr="000212F7" w:rsidRDefault="004D2107" w:rsidP="00356348">
            <w:pPr>
              <w:jc w:val="center"/>
              <w:rPr>
                <w:rFonts w:cs="Arial"/>
                <w:szCs w:val="20"/>
              </w:rPr>
            </w:pPr>
            <w:r w:rsidRPr="000212F7">
              <w:rPr>
                <w:rFonts w:cs="Arial"/>
                <w:color w:val="000000"/>
                <w:szCs w:val="20"/>
              </w:rPr>
              <w:t>1</w:t>
            </w:r>
          </w:p>
        </w:tc>
      </w:tr>
      <w:tr w:rsidR="004D2107" w:rsidRPr="000212F7" w14:paraId="161820B2"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14BC27EB" w14:textId="77777777" w:rsidR="004D2107" w:rsidRPr="000212F7" w:rsidRDefault="004D2107" w:rsidP="00356348">
            <w:pPr>
              <w:widowControl w:val="0"/>
              <w:pBdr>
                <w:top w:val="nil"/>
                <w:left w:val="nil"/>
                <w:bottom w:val="nil"/>
                <w:right w:val="nil"/>
                <w:between w:val="nil"/>
              </w:pBdr>
              <w:jc w:val="center"/>
              <w:rPr>
                <w:rFonts w:cs="Arial"/>
                <w:szCs w:val="20"/>
              </w:rPr>
            </w:pPr>
            <w:r w:rsidRPr="000212F7">
              <w:rPr>
                <w:rFonts w:cs="Arial"/>
                <w:szCs w:val="20"/>
              </w:rPr>
              <w:t>12</w:t>
            </w:r>
          </w:p>
        </w:tc>
        <w:tc>
          <w:tcPr>
            <w:tcW w:w="920" w:type="pct"/>
            <w:tcBorders>
              <w:top w:val="nil"/>
              <w:left w:val="nil"/>
              <w:bottom w:val="single" w:sz="4" w:space="0" w:color="000000"/>
              <w:right w:val="single" w:sz="4" w:space="0" w:color="000000"/>
            </w:tcBorders>
            <w:shd w:val="clear" w:color="auto" w:fill="auto"/>
            <w:vAlign w:val="center"/>
          </w:tcPr>
          <w:p w14:paraId="11542788" w14:textId="77777777" w:rsidR="004D2107" w:rsidRPr="000212F7" w:rsidRDefault="004D2107" w:rsidP="00356348">
            <w:pPr>
              <w:jc w:val="center"/>
              <w:rPr>
                <w:rFonts w:cs="Arial"/>
                <w:szCs w:val="20"/>
              </w:rPr>
            </w:pPr>
            <w:r w:rsidRPr="000212F7">
              <w:rPr>
                <w:rFonts w:cs="Arial"/>
                <w:szCs w:val="20"/>
              </w:rPr>
              <w:t>Colombo</w:t>
            </w:r>
          </w:p>
        </w:tc>
        <w:tc>
          <w:tcPr>
            <w:tcW w:w="2963" w:type="pct"/>
            <w:tcBorders>
              <w:top w:val="nil"/>
              <w:left w:val="nil"/>
              <w:bottom w:val="single" w:sz="4" w:space="0" w:color="000000"/>
              <w:right w:val="single" w:sz="4" w:space="0" w:color="000000"/>
            </w:tcBorders>
            <w:shd w:val="clear" w:color="auto" w:fill="auto"/>
            <w:vAlign w:val="center"/>
          </w:tcPr>
          <w:p w14:paraId="647D58FB"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37CB8773" w14:textId="77777777" w:rsidR="004D2107" w:rsidRPr="000212F7" w:rsidRDefault="004D2107" w:rsidP="00356348">
            <w:pPr>
              <w:jc w:val="center"/>
              <w:rPr>
                <w:rFonts w:cs="Arial"/>
                <w:color w:val="000000"/>
                <w:szCs w:val="20"/>
              </w:rPr>
            </w:pPr>
            <w:r w:rsidRPr="000212F7">
              <w:rPr>
                <w:rFonts w:cs="Arial"/>
                <w:szCs w:val="20"/>
              </w:rPr>
              <w:t>1</w:t>
            </w:r>
          </w:p>
        </w:tc>
      </w:tr>
      <w:tr w:rsidR="004D2107" w:rsidRPr="000212F7" w14:paraId="1B707230"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36AAFEF1" w14:textId="77777777" w:rsidR="004D2107" w:rsidRPr="000212F7" w:rsidRDefault="004D2107" w:rsidP="00356348">
            <w:pPr>
              <w:widowControl w:val="0"/>
              <w:pBdr>
                <w:top w:val="nil"/>
                <w:left w:val="nil"/>
                <w:bottom w:val="nil"/>
                <w:right w:val="nil"/>
                <w:between w:val="nil"/>
              </w:pBdr>
              <w:jc w:val="center"/>
              <w:rPr>
                <w:rFonts w:cs="Arial"/>
                <w:szCs w:val="20"/>
              </w:rPr>
            </w:pPr>
            <w:r w:rsidRPr="000212F7">
              <w:rPr>
                <w:rFonts w:cs="Arial"/>
                <w:szCs w:val="20"/>
              </w:rPr>
              <w:t>13</w:t>
            </w:r>
          </w:p>
        </w:tc>
        <w:tc>
          <w:tcPr>
            <w:tcW w:w="920" w:type="pct"/>
            <w:tcBorders>
              <w:top w:val="nil"/>
              <w:left w:val="nil"/>
              <w:bottom w:val="single" w:sz="4" w:space="0" w:color="000000"/>
              <w:right w:val="single" w:sz="4" w:space="0" w:color="000000"/>
            </w:tcBorders>
            <w:shd w:val="clear" w:color="auto" w:fill="auto"/>
            <w:vAlign w:val="center"/>
          </w:tcPr>
          <w:p w14:paraId="590338D1" w14:textId="77777777" w:rsidR="004D2107" w:rsidRPr="000212F7" w:rsidRDefault="004D2107" w:rsidP="00356348">
            <w:pPr>
              <w:jc w:val="center"/>
              <w:rPr>
                <w:rFonts w:cs="Arial"/>
                <w:szCs w:val="20"/>
              </w:rPr>
            </w:pPr>
            <w:r w:rsidRPr="000212F7">
              <w:rPr>
                <w:rFonts w:cs="Arial"/>
                <w:szCs w:val="20"/>
              </w:rPr>
              <w:t>Cornélio Procópio</w:t>
            </w:r>
          </w:p>
        </w:tc>
        <w:tc>
          <w:tcPr>
            <w:tcW w:w="2963" w:type="pct"/>
            <w:tcBorders>
              <w:top w:val="nil"/>
              <w:left w:val="nil"/>
              <w:bottom w:val="single" w:sz="4" w:space="0" w:color="000000"/>
              <w:right w:val="single" w:sz="4" w:space="0" w:color="000000"/>
            </w:tcBorders>
            <w:shd w:val="clear" w:color="auto" w:fill="auto"/>
            <w:vAlign w:val="center"/>
          </w:tcPr>
          <w:p w14:paraId="6BA79EE3"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18875910" w14:textId="77777777" w:rsidR="004D2107" w:rsidRPr="000212F7" w:rsidRDefault="004D2107" w:rsidP="00356348">
            <w:pPr>
              <w:jc w:val="center"/>
              <w:rPr>
                <w:rFonts w:cs="Arial"/>
                <w:szCs w:val="20"/>
              </w:rPr>
            </w:pPr>
            <w:r w:rsidRPr="000212F7">
              <w:rPr>
                <w:rFonts w:cs="Arial"/>
                <w:color w:val="000000"/>
                <w:szCs w:val="20"/>
              </w:rPr>
              <w:t>1</w:t>
            </w:r>
          </w:p>
        </w:tc>
      </w:tr>
      <w:tr w:rsidR="004D2107" w:rsidRPr="000212F7" w14:paraId="4A81FEA6"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43D957D4" w14:textId="77777777" w:rsidR="004D2107" w:rsidRPr="000212F7" w:rsidRDefault="004D2107" w:rsidP="00356348">
            <w:pPr>
              <w:widowControl w:val="0"/>
              <w:pBdr>
                <w:top w:val="nil"/>
                <w:left w:val="nil"/>
                <w:bottom w:val="nil"/>
                <w:right w:val="nil"/>
                <w:between w:val="nil"/>
              </w:pBdr>
              <w:jc w:val="center"/>
              <w:rPr>
                <w:rFonts w:cs="Arial"/>
                <w:szCs w:val="20"/>
              </w:rPr>
            </w:pPr>
            <w:r w:rsidRPr="000212F7">
              <w:rPr>
                <w:rFonts w:cs="Arial"/>
                <w:szCs w:val="20"/>
              </w:rPr>
              <w:t>14</w:t>
            </w:r>
          </w:p>
        </w:tc>
        <w:tc>
          <w:tcPr>
            <w:tcW w:w="920" w:type="pct"/>
            <w:tcBorders>
              <w:top w:val="nil"/>
              <w:left w:val="nil"/>
              <w:bottom w:val="single" w:sz="4" w:space="0" w:color="000000"/>
              <w:right w:val="single" w:sz="4" w:space="0" w:color="000000"/>
            </w:tcBorders>
            <w:shd w:val="clear" w:color="auto" w:fill="auto"/>
            <w:vAlign w:val="center"/>
          </w:tcPr>
          <w:p w14:paraId="040B494B" w14:textId="77777777" w:rsidR="004D2107" w:rsidRPr="000212F7" w:rsidRDefault="004D2107" w:rsidP="00356348">
            <w:pPr>
              <w:jc w:val="center"/>
              <w:rPr>
                <w:rFonts w:cs="Arial"/>
                <w:szCs w:val="20"/>
              </w:rPr>
            </w:pPr>
            <w:r w:rsidRPr="000212F7">
              <w:rPr>
                <w:rFonts w:cs="Arial"/>
                <w:szCs w:val="20"/>
              </w:rPr>
              <w:t>Curitiba 147</w:t>
            </w:r>
          </w:p>
        </w:tc>
        <w:tc>
          <w:tcPr>
            <w:tcW w:w="2963" w:type="pct"/>
            <w:tcBorders>
              <w:top w:val="nil"/>
              <w:left w:val="nil"/>
              <w:bottom w:val="single" w:sz="4" w:space="0" w:color="000000"/>
              <w:right w:val="single" w:sz="4" w:space="0" w:color="000000"/>
            </w:tcBorders>
            <w:shd w:val="clear" w:color="auto" w:fill="auto"/>
            <w:vAlign w:val="center"/>
          </w:tcPr>
          <w:p w14:paraId="40077D97" w14:textId="77777777" w:rsidR="004D2107" w:rsidRPr="000212F7" w:rsidRDefault="004D2107" w:rsidP="00356348">
            <w:pPr>
              <w:jc w:val="both"/>
              <w:rPr>
                <w:rFonts w:cs="Arial"/>
                <w:szCs w:val="20"/>
              </w:rPr>
            </w:pPr>
            <w:r w:rsidRPr="000212F7">
              <w:rPr>
                <w:rFonts w:cs="Arial"/>
                <w:szCs w:val="20"/>
              </w:rPr>
              <w:t>12x36h noturnas de 2ª feira a domingo, envolvendo 2 vigilantes</w:t>
            </w:r>
          </w:p>
        </w:tc>
        <w:tc>
          <w:tcPr>
            <w:tcW w:w="721" w:type="pct"/>
            <w:tcBorders>
              <w:top w:val="nil"/>
              <w:left w:val="nil"/>
              <w:bottom w:val="single" w:sz="4" w:space="0" w:color="000000"/>
              <w:right w:val="single" w:sz="4" w:space="0" w:color="000000"/>
            </w:tcBorders>
            <w:shd w:val="clear" w:color="auto" w:fill="auto"/>
            <w:vAlign w:val="center"/>
          </w:tcPr>
          <w:p w14:paraId="7A69DE4C" w14:textId="77777777" w:rsidR="004D2107" w:rsidRPr="000212F7" w:rsidRDefault="004D2107" w:rsidP="00356348">
            <w:pPr>
              <w:jc w:val="center"/>
              <w:rPr>
                <w:rFonts w:cs="Arial"/>
                <w:szCs w:val="20"/>
              </w:rPr>
            </w:pPr>
            <w:r w:rsidRPr="000212F7">
              <w:rPr>
                <w:rFonts w:cs="Arial"/>
                <w:szCs w:val="20"/>
              </w:rPr>
              <w:t>1</w:t>
            </w:r>
          </w:p>
        </w:tc>
      </w:tr>
      <w:tr w:rsidR="004D2107" w:rsidRPr="000212F7" w14:paraId="189D5C08"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7812F5A7" w14:textId="77777777" w:rsidR="004D2107" w:rsidRPr="000212F7" w:rsidRDefault="004D2107" w:rsidP="00356348">
            <w:pPr>
              <w:widowControl w:val="0"/>
              <w:pBdr>
                <w:top w:val="nil"/>
                <w:left w:val="nil"/>
                <w:bottom w:val="nil"/>
                <w:right w:val="nil"/>
                <w:between w:val="nil"/>
              </w:pBdr>
              <w:jc w:val="center"/>
              <w:rPr>
                <w:rFonts w:cs="Arial"/>
                <w:szCs w:val="20"/>
              </w:rPr>
            </w:pPr>
            <w:r w:rsidRPr="000212F7">
              <w:rPr>
                <w:rFonts w:cs="Arial"/>
                <w:szCs w:val="20"/>
              </w:rPr>
              <w:t>15</w:t>
            </w:r>
          </w:p>
        </w:tc>
        <w:tc>
          <w:tcPr>
            <w:tcW w:w="920" w:type="pct"/>
            <w:tcBorders>
              <w:top w:val="nil"/>
              <w:left w:val="nil"/>
              <w:bottom w:val="single" w:sz="4" w:space="0" w:color="000000"/>
              <w:right w:val="single" w:sz="4" w:space="0" w:color="000000"/>
            </w:tcBorders>
            <w:shd w:val="clear" w:color="auto" w:fill="auto"/>
            <w:vAlign w:val="center"/>
          </w:tcPr>
          <w:p w14:paraId="0A66EF39" w14:textId="77777777" w:rsidR="004D2107" w:rsidRPr="000212F7" w:rsidRDefault="004D2107" w:rsidP="00356348">
            <w:pPr>
              <w:jc w:val="center"/>
              <w:rPr>
                <w:rFonts w:cs="Arial"/>
                <w:szCs w:val="20"/>
              </w:rPr>
            </w:pPr>
            <w:r w:rsidRPr="000212F7">
              <w:rPr>
                <w:rFonts w:cs="Arial"/>
                <w:szCs w:val="20"/>
              </w:rPr>
              <w:t>Curitiba 147</w:t>
            </w:r>
          </w:p>
        </w:tc>
        <w:tc>
          <w:tcPr>
            <w:tcW w:w="2963" w:type="pct"/>
            <w:tcBorders>
              <w:top w:val="nil"/>
              <w:left w:val="nil"/>
              <w:bottom w:val="single" w:sz="4" w:space="0" w:color="000000"/>
              <w:right w:val="single" w:sz="4" w:space="0" w:color="000000"/>
            </w:tcBorders>
            <w:shd w:val="clear" w:color="auto" w:fill="auto"/>
            <w:vAlign w:val="center"/>
          </w:tcPr>
          <w:p w14:paraId="29F41262" w14:textId="77777777" w:rsidR="004D2107" w:rsidRPr="000212F7" w:rsidRDefault="004D2107" w:rsidP="00356348">
            <w:pPr>
              <w:jc w:val="both"/>
              <w:rPr>
                <w:rFonts w:cs="Arial"/>
                <w:szCs w:val="20"/>
              </w:rPr>
            </w:pPr>
            <w:r w:rsidRPr="000212F7">
              <w:rPr>
                <w:rFonts w:cs="Arial"/>
                <w:szCs w:val="20"/>
              </w:rPr>
              <w:t>12x36h diurnas de 2ª feira a domingo, envolvendo 2 vigilantes</w:t>
            </w:r>
          </w:p>
        </w:tc>
        <w:tc>
          <w:tcPr>
            <w:tcW w:w="721" w:type="pct"/>
            <w:tcBorders>
              <w:top w:val="nil"/>
              <w:left w:val="nil"/>
              <w:bottom w:val="single" w:sz="4" w:space="0" w:color="000000"/>
              <w:right w:val="single" w:sz="4" w:space="0" w:color="000000"/>
            </w:tcBorders>
            <w:shd w:val="clear" w:color="auto" w:fill="auto"/>
            <w:vAlign w:val="center"/>
          </w:tcPr>
          <w:p w14:paraId="137207AE" w14:textId="77777777" w:rsidR="004D2107" w:rsidRPr="000212F7" w:rsidRDefault="004D2107" w:rsidP="00356348">
            <w:pPr>
              <w:jc w:val="center"/>
              <w:rPr>
                <w:rFonts w:cs="Arial"/>
                <w:szCs w:val="20"/>
              </w:rPr>
            </w:pPr>
            <w:r w:rsidRPr="000212F7">
              <w:rPr>
                <w:rFonts w:cs="Arial"/>
                <w:szCs w:val="20"/>
              </w:rPr>
              <w:t>1</w:t>
            </w:r>
          </w:p>
        </w:tc>
      </w:tr>
      <w:tr w:rsidR="004D2107" w:rsidRPr="000212F7" w14:paraId="6BBDE607"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67E04CC3" w14:textId="77777777" w:rsidR="004D2107" w:rsidRPr="000212F7" w:rsidRDefault="004D2107" w:rsidP="00356348">
            <w:pPr>
              <w:widowControl w:val="0"/>
              <w:pBdr>
                <w:top w:val="nil"/>
                <w:left w:val="nil"/>
                <w:bottom w:val="nil"/>
                <w:right w:val="nil"/>
                <w:between w:val="nil"/>
              </w:pBdr>
              <w:jc w:val="center"/>
              <w:rPr>
                <w:rFonts w:cs="Arial"/>
                <w:szCs w:val="20"/>
              </w:rPr>
            </w:pPr>
            <w:r w:rsidRPr="000212F7">
              <w:rPr>
                <w:rFonts w:cs="Arial"/>
                <w:szCs w:val="20"/>
              </w:rPr>
              <w:t>16</w:t>
            </w:r>
          </w:p>
        </w:tc>
        <w:tc>
          <w:tcPr>
            <w:tcW w:w="920" w:type="pct"/>
            <w:tcBorders>
              <w:top w:val="nil"/>
              <w:left w:val="nil"/>
              <w:bottom w:val="single" w:sz="4" w:space="0" w:color="000000"/>
              <w:right w:val="single" w:sz="4" w:space="0" w:color="000000"/>
            </w:tcBorders>
            <w:shd w:val="clear" w:color="auto" w:fill="auto"/>
            <w:vAlign w:val="center"/>
          </w:tcPr>
          <w:p w14:paraId="22EDB4FA" w14:textId="77777777" w:rsidR="004D2107" w:rsidRPr="000212F7" w:rsidRDefault="004D2107" w:rsidP="00356348">
            <w:pPr>
              <w:jc w:val="center"/>
              <w:rPr>
                <w:rFonts w:cs="Arial"/>
                <w:szCs w:val="20"/>
              </w:rPr>
            </w:pPr>
            <w:r w:rsidRPr="000212F7">
              <w:rPr>
                <w:rFonts w:cs="Arial"/>
                <w:szCs w:val="20"/>
              </w:rPr>
              <w:t>Curitiba 400</w:t>
            </w:r>
          </w:p>
        </w:tc>
        <w:tc>
          <w:tcPr>
            <w:tcW w:w="2963" w:type="pct"/>
            <w:tcBorders>
              <w:top w:val="nil"/>
              <w:left w:val="nil"/>
              <w:bottom w:val="single" w:sz="4" w:space="0" w:color="000000"/>
              <w:right w:val="single" w:sz="4" w:space="0" w:color="000000"/>
            </w:tcBorders>
            <w:shd w:val="clear" w:color="auto" w:fill="auto"/>
            <w:vAlign w:val="center"/>
          </w:tcPr>
          <w:p w14:paraId="14449006"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2555E84F" w14:textId="77777777" w:rsidR="004D2107" w:rsidRPr="000212F7" w:rsidRDefault="004D2107" w:rsidP="00356348">
            <w:pPr>
              <w:jc w:val="center"/>
              <w:rPr>
                <w:rFonts w:cs="Arial"/>
                <w:szCs w:val="20"/>
              </w:rPr>
            </w:pPr>
            <w:r w:rsidRPr="000212F7">
              <w:rPr>
                <w:rFonts w:cs="Arial"/>
                <w:szCs w:val="20"/>
              </w:rPr>
              <w:t>6</w:t>
            </w:r>
          </w:p>
        </w:tc>
      </w:tr>
      <w:tr w:rsidR="004D2107" w:rsidRPr="000212F7" w14:paraId="2D74911E"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6F2E97BF" w14:textId="77777777" w:rsidR="004D2107" w:rsidRPr="000212F7" w:rsidRDefault="004D2107" w:rsidP="00356348">
            <w:pPr>
              <w:widowControl w:val="0"/>
              <w:pBdr>
                <w:top w:val="nil"/>
                <w:left w:val="nil"/>
                <w:bottom w:val="nil"/>
                <w:right w:val="nil"/>
                <w:between w:val="nil"/>
              </w:pBdr>
              <w:jc w:val="center"/>
              <w:rPr>
                <w:rFonts w:cs="Arial"/>
                <w:szCs w:val="20"/>
              </w:rPr>
            </w:pPr>
            <w:r w:rsidRPr="000212F7">
              <w:rPr>
                <w:rFonts w:cs="Arial"/>
                <w:szCs w:val="20"/>
              </w:rPr>
              <w:t>17</w:t>
            </w:r>
          </w:p>
        </w:tc>
        <w:tc>
          <w:tcPr>
            <w:tcW w:w="920" w:type="pct"/>
            <w:tcBorders>
              <w:top w:val="nil"/>
              <w:left w:val="nil"/>
              <w:bottom w:val="single" w:sz="4" w:space="0" w:color="000000"/>
              <w:right w:val="single" w:sz="4" w:space="0" w:color="000000"/>
            </w:tcBorders>
            <w:shd w:val="clear" w:color="auto" w:fill="auto"/>
            <w:vAlign w:val="center"/>
          </w:tcPr>
          <w:p w14:paraId="6980684E" w14:textId="77777777" w:rsidR="004D2107" w:rsidRPr="000212F7" w:rsidRDefault="004D2107" w:rsidP="00356348">
            <w:pPr>
              <w:jc w:val="center"/>
              <w:rPr>
                <w:rFonts w:cs="Arial"/>
                <w:szCs w:val="20"/>
              </w:rPr>
            </w:pPr>
            <w:r w:rsidRPr="000212F7">
              <w:rPr>
                <w:rFonts w:cs="Arial"/>
                <w:szCs w:val="20"/>
              </w:rPr>
              <w:t>Curitiba 400</w:t>
            </w:r>
          </w:p>
        </w:tc>
        <w:tc>
          <w:tcPr>
            <w:tcW w:w="2963" w:type="pct"/>
            <w:tcBorders>
              <w:top w:val="nil"/>
              <w:left w:val="nil"/>
              <w:bottom w:val="single" w:sz="4" w:space="0" w:color="000000"/>
              <w:right w:val="single" w:sz="4" w:space="0" w:color="000000"/>
            </w:tcBorders>
            <w:shd w:val="clear" w:color="auto" w:fill="auto"/>
            <w:vAlign w:val="center"/>
          </w:tcPr>
          <w:p w14:paraId="7E2E6427" w14:textId="77777777" w:rsidR="004D2107" w:rsidRPr="000212F7" w:rsidRDefault="004D2107" w:rsidP="00356348">
            <w:pPr>
              <w:jc w:val="both"/>
              <w:rPr>
                <w:rFonts w:cs="Arial"/>
                <w:szCs w:val="20"/>
              </w:rPr>
            </w:pPr>
            <w:r w:rsidRPr="000212F7">
              <w:rPr>
                <w:rFonts w:cs="Arial"/>
                <w:szCs w:val="20"/>
              </w:rPr>
              <w:t>12x36h noturnas de 2ª feira a domingo, envolvendo 2 vigilantes</w:t>
            </w:r>
          </w:p>
        </w:tc>
        <w:tc>
          <w:tcPr>
            <w:tcW w:w="721" w:type="pct"/>
            <w:tcBorders>
              <w:top w:val="nil"/>
              <w:left w:val="nil"/>
              <w:bottom w:val="single" w:sz="4" w:space="0" w:color="000000"/>
              <w:right w:val="single" w:sz="4" w:space="0" w:color="000000"/>
            </w:tcBorders>
            <w:shd w:val="clear" w:color="auto" w:fill="auto"/>
            <w:vAlign w:val="center"/>
          </w:tcPr>
          <w:p w14:paraId="54C53AFB" w14:textId="77777777" w:rsidR="004D2107" w:rsidRPr="000212F7" w:rsidRDefault="004D2107" w:rsidP="00356348">
            <w:pPr>
              <w:jc w:val="center"/>
              <w:rPr>
                <w:rFonts w:cs="Arial"/>
                <w:szCs w:val="20"/>
              </w:rPr>
            </w:pPr>
            <w:r w:rsidRPr="000212F7">
              <w:rPr>
                <w:rFonts w:cs="Arial"/>
                <w:szCs w:val="20"/>
              </w:rPr>
              <w:t>1</w:t>
            </w:r>
          </w:p>
        </w:tc>
      </w:tr>
      <w:tr w:rsidR="004D2107" w:rsidRPr="000212F7" w14:paraId="2860BB38"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6BEFEEE2" w14:textId="77777777" w:rsidR="004D2107" w:rsidRPr="000212F7" w:rsidRDefault="004D2107" w:rsidP="00356348">
            <w:pPr>
              <w:widowControl w:val="0"/>
              <w:pBdr>
                <w:top w:val="nil"/>
                <w:left w:val="nil"/>
                <w:bottom w:val="nil"/>
                <w:right w:val="nil"/>
                <w:between w:val="nil"/>
              </w:pBdr>
              <w:jc w:val="center"/>
              <w:rPr>
                <w:rFonts w:cs="Arial"/>
                <w:szCs w:val="20"/>
              </w:rPr>
            </w:pPr>
            <w:r w:rsidRPr="000212F7">
              <w:rPr>
                <w:rFonts w:cs="Arial"/>
                <w:szCs w:val="20"/>
              </w:rPr>
              <w:t>18</w:t>
            </w:r>
          </w:p>
        </w:tc>
        <w:tc>
          <w:tcPr>
            <w:tcW w:w="920" w:type="pct"/>
            <w:tcBorders>
              <w:top w:val="nil"/>
              <w:left w:val="nil"/>
              <w:bottom w:val="single" w:sz="4" w:space="0" w:color="000000"/>
              <w:right w:val="single" w:sz="4" w:space="0" w:color="000000"/>
            </w:tcBorders>
            <w:shd w:val="clear" w:color="auto" w:fill="auto"/>
            <w:vAlign w:val="center"/>
          </w:tcPr>
          <w:p w14:paraId="6EAC3CC6" w14:textId="77777777" w:rsidR="004D2107" w:rsidRPr="000212F7" w:rsidRDefault="004D2107" w:rsidP="00356348">
            <w:pPr>
              <w:jc w:val="center"/>
              <w:rPr>
                <w:rFonts w:cs="Arial"/>
                <w:szCs w:val="20"/>
              </w:rPr>
            </w:pPr>
            <w:r w:rsidRPr="000212F7">
              <w:rPr>
                <w:rFonts w:cs="Arial"/>
                <w:szCs w:val="20"/>
              </w:rPr>
              <w:t>Curitiba 400</w:t>
            </w:r>
          </w:p>
        </w:tc>
        <w:tc>
          <w:tcPr>
            <w:tcW w:w="2963" w:type="pct"/>
            <w:tcBorders>
              <w:top w:val="nil"/>
              <w:left w:val="nil"/>
              <w:bottom w:val="single" w:sz="4" w:space="0" w:color="000000"/>
              <w:right w:val="single" w:sz="4" w:space="0" w:color="000000"/>
            </w:tcBorders>
            <w:shd w:val="clear" w:color="auto" w:fill="auto"/>
            <w:vAlign w:val="center"/>
          </w:tcPr>
          <w:p w14:paraId="60A46EB0" w14:textId="77777777" w:rsidR="004D2107" w:rsidRPr="000212F7" w:rsidRDefault="004D2107" w:rsidP="00356348">
            <w:pPr>
              <w:jc w:val="both"/>
              <w:rPr>
                <w:rFonts w:cs="Arial"/>
                <w:szCs w:val="20"/>
              </w:rPr>
            </w:pPr>
            <w:r w:rsidRPr="000212F7">
              <w:rPr>
                <w:rFonts w:cs="Arial"/>
                <w:szCs w:val="20"/>
              </w:rPr>
              <w:t>SDF - 12 horas diurnas - sábado, domingo e feriado, envolvendo 1 vigilante</w:t>
            </w:r>
          </w:p>
        </w:tc>
        <w:tc>
          <w:tcPr>
            <w:tcW w:w="721" w:type="pct"/>
            <w:tcBorders>
              <w:top w:val="nil"/>
              <w:left w:val="nil"/>
              <w:bottom w:val="single" w:sz="4" w:space="0" w:color="000000"/>
              <w:right w:val="single" w:sz="4" w:space="0" w:color="000000"/>
            </w:tcBorders>
            <w:shd w:val="clear" w:color="auto" w:fill="auto"/>
            <w:vAlign w:val="center"/>
          </w:tcPr>
          <w:p w14:paraId="1F375265" w14:textId="77777777" w:rsidR="004D2107" w:rsidRPr="000212F7" w:rsidRDefault="004D2107" w:rsidP="00356348">
            <w:pPr>
              <w:jc w:val="center"/>
              <w:rPr>
                <w:rFonts w:cs="Arial"/>
                <w:szCs w:val="20"/>
              </w:rPr>
            </w:pPr>
            <w:r w:rsidRPr="000212F7">
              <w:rPr>
                <w:rFonts w:cs="Arial"/>
                <w:szCs w:val="20"/>
              </w:rPr>
              <w:t>1</w:t>
            </w:r>
          </w:p>
        </w:tc>
      </w:tr>
      <w:tr w:rsidR="004D2107" w:rsidRPr="000212F7" w14:paraId="14DE2A0B"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21FB149C" w14:textId="77777777" w:rsidR="004D2107" w:rsidRPr="000212F7" w:rsidRDefault="004D2107" w:rsidP="00356348">
            <w:pPr>
              <w:widowControl w:val="0"/>
              <w:pBdr>
                <w:top w:val="nil"/>
                <w:left w:val="nil"/>
                <w:bottom w:val="nil"/>
                <w:right w:val="nil"/>
                <w:between w:val="nil"/>
              </w:pBdr>
              <w:jc w:val="center"/>
              <w:rPr>
                <w:rFonts w:cs="Arial"/>
                <w:szCs w:val="20"/>
              </w:rPr>
            </w:pPr>
            <w:r w:rsidRPr="000212F7">
              <w:rPr>
                <w:rFonts w:cs="Arial"/>
                <w:szCs w:val="20"/>
              </w:rPr>
              <w:t>19</w:t>
            </w:r>
          </w:p>
        </w:tc>
        <w:tc>
          <w:tcPr>
            <w:tcW w:w="920" w:type="pct"/>
            <w:tcBorders>
              <w:top w:val="nil"/>
              <w:left w:val="nil"/>
              <w:bottom w:val="single" w:sz="4" w:space="0" w:color="000000"/>
              <w:right w:val="single" w:sz="4" w:space="0" w:color="000000"/>
            </w:tcBorders>
            <w:shd w:val="clear" w:color="auto" w:fill="auto"/>
            <w:vAlign w:val="center"/>
          </w:tcPr>
          <w:p w14:paraId="3852602A" w14:textId="77777777" w:rsidR="004D2107" w:rsidRPr="000212F7" w:rsidRDefault="004D2107" w:rsidP="00356348">
            <w:pPr>
              <w:jc w:val="center"/>
              <w:rPr>
                <w:rFonts w:cs="Arial"/>
                <w:szCs w:val="20"/>
              </w:rPr>
            </w:pPr>
            <w:r w:rsidRPr="000212F7">
              <w:rPr>
                <w:rFonts w:cs="Arial"/>
                <w:szCs w:val="20"/>
              </w:rPr>
              <w:t>Curitiba 528</w:t>
            </w:r>
          </w:p>
        </w:tc>
        <w:tc>
          <w:tcPr>
            <w:tcW w:w="2963" w:type="pct"/>
            <w:tcBorders>
              <w:top w:val="nil"/>
              <w:left w:val="nil"/>
              <w:bottom w:val="single" w:sz="4" w:space="0" w:color="000000"/>
              <w:right w:val="single" w:sz="4" w:space="0" w:color="000000"/>
            </w:tcBorders>
            <w:shd w:val="clear" w:color="auto" w:fill="auto"/>
            <w:vAlign w:val="center"/>
          </w:tcPr>
          <w:p w14:paraId="4B400DA3" w14:textId="77777777" w:rsidR="004D2107" w:rsidRPr="000212F7" w:rsidRDefault="004D2107" w:rsidP="00356348">
            <w:pPr>
              <w:jc w:val="both"/>
              <w:rPr>
                <w:rFonts w:cs="Arial"/>
                <w:szCs w:val="20"/>
              </w:rPr>
            </w:pPr>
            <w:r w:rsidRPr="000212F7">
              <w:rPr>
                <w:rFonts w:cs="Arial"/>
                <w:szCs w:val="20"/>
              </w:rPr>
              <w:t>12x36h noturnas de 2ª feira a domingo, envolvendo 2 vigilantes</w:t>
            </w:r>
          </w:p>
        </w:tc>
        <w:tc>
          <w:tcPr>
            <w:tcW w:w="721" w:type="pct"/>
            <w:tcBorders>
              <w:top w:val="nil"/>
              <w:left w:val="nil"/>
              <w:bottom w:val="single" w:sz="4" w:space="0" w:color="000000"/>
              <w:right w:val="single" w:sz="4" w:space="0" w:color="000000"/>
            </w:tcBorders>
            <w:shd w:val="clear" w:color="auto" w:fill="auto"/>
            <w:vAlign w:val="center"/>
          </w:tcPr>
          <w:p w14:paraId="73581302" w14:textId="77777777" w:rsidR="004D2107" w:rsidRPr="000212F7" w:rsidRDefault="004D2107" w:rsidP="00356348">
            <w:pPr>
              <w:jc w:val="center"/>
              <w:rPr>
                <w:rFonts w:cs="Arial"/>
                <w:szCs w:val="20"/>
              </w:rPr>
            </w:pPr>
            <w:r w:rsidRPr="000212F7">
              <w:rPr>
                <w:rFonts w:cs="Arial"/>
                <w:szCs w:val="20"/>
              </w:rPr>
              <w:t>1</w:t>
            </w:r>
          </w:p>
        </w:tc>
      </w:tr>
      <w:tr w:rsidR="004D2107" w:rsidRPr="000212F7" w14:paraId="48DF280F"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29FF9448" w14:textId="77777777" w:rsidR="004D2107" w:rsidRPr="000212F7" w:rsidRDefault="004D2107" w:rsidP="00356348">
            <w:pPr>
              <w:widowControl w:val="0"/>
              <w:pBdr>
                <w:top w:val="nil"/>
                <w:left w:val="nil"/>
                <w:bottom w:val="nil"/>
                <w:right w:val="nil"/>
                <w:between w:val="nil"/>
              </w:pBdr>
              <w:jc w:val="center"/>
              <w:rPr>
                <w:rFonts w:cs="Arial"/>
                <w:szCs w:val="20"/>
              </w:rPr>
            </w:pPr>
            <w:r w:rsidRPr="000212F7">
              <w:rPr>
                <w:rFonts w:cs="Arial"/>
                <w:szCs w:val="20"/>
              </w:rPr>
              <w:t>20</w:t>
            </w:r>
          </w:p>
        </w:tc>
        <w:tc>
          <w:tcPr>
            <w:tcW w:w="920" w:type="pct"/>
            <w:tcBorders>
              <w:top w:val="nil"/>
              <w:left w:val="nil"/>
              <w:bottom w:val="single" w:sz="4" w:space="0" w:color="000000"/>
              <w:right w:val="single" w:sz="4" w:space="0" w:color="000000"/>
            </w:tcBorders>
            <w:shd w:val="clear" w:color="auto" w:fill="auto"/>
            <w:vAlign w:val="center"/>
          </w:tcPr>
          <w:p w14:paraId="4CE84F0B" w14:textId="77777777" w:rsidR="004D2107" w:rsidRPr="000212F7" w:rsidRDefault="004D2107" w:rsidP="00356348">
            <w:pPr>
              <w:jc w:val="center"/>
              <w:rPr>
                <w:rFonts w:cs="Arial"/>
                <w:szCs w:val="20"/>
              </w:rPr>
            </w:pPr>
            <w:r w:rsidRPr="000212F7">
              <w:rPr>
                <w:rFonts w:cs="Arial"/>
                <w:szCs w:val="20"/>
              </w:rPr>
              <w:t>Curitiba 528</w:t>
            </w:r>
          </w:p>
        </w:tc>
        <w:tc>
          <w:tcPr>
            <w:tcW w:w="2963" w:type="pct"/>
            <w:tcBorders>
              <w:top w:val="nil"/>
              <w:left w:val="nil"/>
              <w:bottom w:val="single" w:sz="4" w:space="0" w:color="000000"/>
              <w:right w:val="single" w:sz="4" w:space="0" w:color="000000"/>
            </w:tcBorders>
            <w:shd w:val="clear" w:color="auto" w:fill="auto"/>
            <w:vAlign w:val="center"/>
          </w:tcPr>
          <w:p w14:paraId="072D3E61"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6DBEB97F" w14:textId="77777777" w:rsidR="004D2107" w:rsidRPr="000212F7" w:rsidRDefault="004D2107" w:rsidP="00356348">
            <w:pPr>
              <w:jc w:val="center"/>
              <w:rPr>
                <w:rFonts w:cs="Arial"/>
                <w:szCs w:val="20"/>
              </w:rPr>
            </w:pPr>
            <w:r w:rsidRPr="000212F7">
              <w:rPr>
                <w:rFonts w:cs="Arial"/>
                <w:szCs w:val="20"/>
              </w:rPr>
              <w:t>4</w:t>
            </w:r>
          </w:p>
        </w:tc>
      </w:tr>
      <w:tr w:rsidR="004D2107" w:rsidRPr="000212F7" w14:paraId="4267205C"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3410A915" w14:textId="77777777" w:rsidR="004D2107" w:rsidRPr="000212F7" w:rsidRDefault="004D2107" w:rsidP="00356348">
            <w:pPr>
              <w:widowControl w:val="0"/>
              <w:pBdr>
                <w:top w:val="nil"/>
                <w:left w:val="nil"/>
                <w:bottom w:val="nil"/>
                <w:right w:val="nil"/>
                <w:between w:val="nil"/>
              </w:pBdr>
              <w:jc w:val="center"/>
              <w:rPr>
                <w:rFonts w:cs="Arial"/>
                <w:szCs w:val="20"/>
              </w:rPr>
            </w:pPr>
            <w:r w:rsidRPr="000212F7">
              <w:rPr>
                <w:rFonts w:cs="Arial"/>
                <w:szCs w:val="20"/>
              </w:rPr>
              <w:t>21</w:t>
            </w:r>
          </w:p>
        </w:tc>
        <w:tc>
          <w:tcPr>
            <w:tcW w:w="920" w:type="pct"/>
            <w:tcBorders>
              <w:top w:val="nil"/>
              <w:left w:val="nil"/>
              <w:bottom w:val="single" w:sz="4" w:space="0" w:color="000000"/>
              <w:right w:val="single" w:sz="4" w:space="0" w:color="000000"/>
            </w:tcBorders>
            <w:shd w:val="clear" w:color="auto" w:fill="auto"/>
            <w:vAlign w:val="center"/>
          </w:tcPr>
          <w:p w14:paraId="7E33581A" w14:textId="77777777" w:rsidR="004D2107" w:rsidRPr="000212F7" w:rsidRDefault="004D2107" w:rsidP="00356348">
            <w:pPr>
              <w:jc w:val="center"/>
              <w:rPr>
                <w:rFonts w:cs="Arial"/>
                <w:szCs w:val="20"/>
              </w:rPr>
            </w:pPr>
            <w:r w:rsidRPr="000212F7">
              <w:rPr>
                <w:rFonts w:cs="Arial"/>
                <w:szCs w:val="20"/>
              </w:rPr>
              <w:t xml:space="preserve">Curitiba 528 </w:t>
            </w:r>
          </w:p>
        </w:tc>
        <w:tc>
          <w:tcPr>
            <w:tcW w:w="2963" w:type="pct"/>
            <w:tcBorders>
              <w:top w:val="nil"/>
              <w:left w:val="nil"/>
              <w:bottom w:val="single" w:sz="4" w:space="0" w:color="000000"/>
              <w:right w:val="single" w:sz="4" w:space="0" w:color="000000"/>
            </w:tcBorders>
            <w:shd w:val="clear" w:color="auto" w:fill="auto"/>
            <w:vAlign w:val="center"/>
          </w:tcPr>
          <w:p w14:paraId="12C7D69C" w14:textId="77777777" w:rsidR="004D2107" w:rsidRPr="000212F7" w:rsidRDefault="004D2107" w:rsidP="00356348">
            <w:pPr>
              <w:jc w:val="both"/>
              <w:rPr>
                <w:rFonts w:cs="Arial"/>
                <w:szCs w:val="20"/>
              </w:rPr>
            </w:pPr>
            <w:r w:rsidRPr="000212F7">
              <w:rPr>
                <w:rFonts w:cs="Arial"/>
                <w:szCs w:val="20"/>
              </w:rPr>
              <w:t>SDF - 12 horas diurnas - sábado, domingo e feriado, envolvendo 1 vigilante</w:t>
            </w:r>
          </w:p>
        </w:tc>
        <w:tc>
          <w:tcPr>
            <w:tcW w:w="721" w:type="pct"/>
            <w:tcBorders>
              <w:top w:val="nil"/>
              <w:left w:val="nil"/>
              <w:bottom w:val="single" w:sz="4" w:space="0" w:color="000000"/>
              <w:right w:val="single" w:sz="4" w:space="0" w:color="000000"/>
            </w:tcBorders>
            <w:shd w:val="clear" w:color="auto" w:fill="auto"/>
            <w:vAlign w:val="center"/>
          </w:tcPr>
          <w:p w14:paraId="1780C736" w14:textId="77777777" w:rsidR="004D2107" w:rsidRPr="000212F7" w:rsidRDefault="004D2107" w:rsidP="00356348">
            <w:pPr>
              <w:jc w:val="center"/>
              <w:rPr>
                <w:rFonts w:cs="Arial"/>
                <w:szCs w:val="20"/>
              </w:rPr>
            </w:pPr>
            <w:r w:rsidRPr="000212F7">
              <w:rPr>
                <w:rFonts w:cs="Arial"/>
                <w:szCs w:val="20"/>
              </w:rPr>
              <w:t>1</w:t>
            </w:r>
          </w:p>
        </w:tc>
      </w:tr>
      <w:tr w:rsidR="004D2107" w:rsidRPr="000212F7" w14:paraId="660ED767"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095136AD" w14:textId="77777777" w:rsidR="004D2107" w:rsidRPr="000212F7" w:rsidRDefault="004D2107" w:rsidP="00356348">
            <w:pPr>
              <w:jc w:val="center"/>
              <w:rPr>
                <w:rFonts w:cs="Arial"/>
                <w:szCs w:val="20"/>
              </w:rPr>
            </w:pPr>
            <w:r w:rsidRPr="000212F7">
              <w:rPr>
                <w:rFonts w:cs="Arial"/>
                <w:szCs w:val="20"/>
              </w:rPr>
              <w:t>22</w:t>
            </w:r>
          </w:p>
        </w:tc>
        <w:tc>
          <w:tcPr>
            <w:tcW w:w="920" w:type="pct"/>
            <w:tcBorders>
              <w:top w:val="nil"/>
              <w:left w:val="nil"/>
              <w:bottom w:val="single" w:sz="4" w:space="0" w:color="000000"/>
              <w:right w:val="single" w:sz="4" w:space="0" w:color="000000"/>
            </w:tcBorders>
            <w:shd w:val="clear" w:color="auto" w:fill="auto"/>
            <w:vAlign w:val="center"/>
          </w:tcPr>
          <w:p w14:paraId="0BAB48BE" w14:textId="77777777" w:rsidR="004D2107" w:rsidRPr="000212F7" w:rsidRDefault="004D2107" w:rsidP="00356348">
            <w:pPr>
              <w:jc w:val="center"/>
              <w:rPr>
                <w:rFonts w:cs="Arial"/>
                <w:szCs w:val="20"/>
              </w:rPr>
            </w:pPr>
            <w:r w:rsidRPr="000212F7">
              <w:rPr>
                <w:rFonts w:cs="Arial"/>
                <w:szCs w:val="20"/>
              </w:rPr>
              <w:t>Dois Vizinhos</w:t>
            </w:r>
          </w:p>
        </w:tc>
        <w:tc>
          <w:tcPr>
            <w:tcW w:w="2963" w:type="pct"/>
            <w:tcBorders>
              <w:top w:val="nil"/>
              <w:left w:val="nil"/>
              <w:bottom w:val="single" w:sz="4" w:space="0" w:color="000000"/>
              <w:right w:val="single" w:sz="4" w:space="0" w:color="000000"/>
            </w:tcBorders>
            <w:shd w:val="clear" w:color="auto" w:fill="auto"/>
            <w:vAlign w:val="center"/>
          </w:tcPr>
          <w:p w14:paraId="451255D9"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6B7441D7" w14:textId="77777777" w:rsidR="004D2107" w:rsidRPr="000212F7" w:rsidRDefault="004D2107" w:rsidP="00356348">
            <w:pPr>
              <w:jc w:val="center"/>
              <w:rPr>
                <w:rFonts w:cs="Arial"/>
                <w:szCs w:val="20"/>
              </w:rPr>
            </w:pPr>
            <w:r w:rsidRPr="000212F7">
              <w:rPr>
                <w:rFonts w:cs="Arial"/>
                <w:szCs w:val="20"/>
              </w:rPr>
              <w:t>1</w:t>
            </w:r>
          </w:p>
        </w:tc>
      </w:tr>
      <w:tr w:rsidR="004D2107" w:rsidRPr="000212F7" w14:paraId="3A3F9BE4"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626A85D3" w14:textId="77777777" w:rsidR="004D2107" w:rsidRPr="000212F7" w:rsidRDefault="004D2107" w:rsidP="00356348">
            <w:pPr>
              <w:jc w:val="center"/>
              <w:rPr>
                <w:rFonts w:cs="Arial"/>
                <w:szCs w:val="20"/>
              </w:rPr>
            </w:pPr>
            <w:r w:rsidRPr="000212F7">
              <w:rPr>
                <w:rFonts w:cs="Arial"/>
                <w:szCs w:val="20"/>
              </w:rPr>
              <w:t>23</w:t>
            </w:r>
          </w:p>
        </w:tc>
        <w:tc>
          <w:tcPr>
            <w:tcW w:w="920" w:type="pct"/>
            <w:tcBorders>
              <w:top w:val="nil"/>
              <w:left w:val="nil"/>
              <w:bottom w:val="single" w:sz="4" w:space="0" w:color="000000"/>
              <w:right w:val="single" w:sz="4" w:space="0" w:color="000000"/>
            </w:tcBorders>
            <w:shd w:val="clear" w:color="auto" w:fill="auto"/>
            <w:vAlign w:val="center"/>
          </w:tcPr>
          <w:p w14:paraId="2B9CCFB6" w14:textId="77777777" w:rsidR="004D2107" w:rsidRPr="000212F7" w:rsidRDefault="004D2107" w:rsidP="00356348">
            <w:pPr>
              <w:jc w:val="center"/>
              <w:rPr>
                <w:rFonts w:cs="Arial"/>
                <w:szCs w:val="20"/>
              </w:rPr>
            </w:pPr>
            <w:r w:rsidRPr="000212F7">
              <w:rPr>
                <w:rFonts w:cs="Arial"/>
                <w:szCs w:val="20"/>
              </w:rPr>
              <w:t>Foz do Iguaçu</w:t>
            </w:r>
          </w:p>
        </w:tc>
        <w:tc>
          <w:tcPr>
            <w:tcW w:w="2963" w:type="pct"/>
            <w:tcBorders>
              <w:top w:val="nil"/>
              <w:left w:val="nil"/>
              <w:bottom w:val="single" w:sz="4" w:space="0" w:color="000000"/>
              <w:right w:val="single" w:sz="4" w:space="0" w:color="000000"/>
            </w:tcBorders>
            <w:shd w:val="clear" w:color="auto" w:fill="auto"/>
            <w:vAlign w:val="center"/>
          </w:tcPr>
          <w:p w14:paraId="39D94DB6"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60871BBA" w14:textId="77777777" w:rsidR="004D2107" w:rsidRPr="000212F7" w:rsidRDefault="004D2107" w:rsidP="00356348">
            <w:pPr>
              <w:jc w:val="center"/>
              <w:rPr>
                <w:rFonts w:cs="Arial"/>
                <w:szCs w:val="20"/>
              </w:rPr>
            </w:pPr>
            <w:r w:rsidRPr="000212F7">
              <w:rPr>
                <w:rFonts w:cs="Arial"/>
                <w:szCs w:val="20"/>
              </w:rPr>
              <w:t>2</w:t>
            </w:r>
          </w:p>
        </w:tc>
      </w:tr>
      <w:tr w:rsidR="004D2107" w:rsidRPr="000212F7" w14:paraId="5A944DE3"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354C5431" w14:textId="77777777" w:rsidR="004D2107" w:rsidRPr="000212F7" w:rsidRDefault="004D2107" w:rsidP="00356348">
            <w:pPr>
              <w:jc w:val="center"/>
              <w:rPr>
                <w:rFonts w:cs="Arial"/>
                <w:szCs w:val="20"/>
              </w:rPr>
            </w:pPr>
            <w:r w:rsidRPr="000212F7">
              <w:rPr>
                <w:rFonts w:cs="Arial"/>
                <w:szCs w:val="20"/>
              </w:rPr>
              <w:t>24</w:t>
            </w:r>
          </w:p>
        </w:tc>
        <w:tc>
          <w:tcPr>
            <w:tcW w:w="920" w:type="pct"/>
            <w:tcBorders>
              <w:top w:val="nil"/>
              <w:left w:val="nil"/>
              <w:bottom w:val="single" w:sz="4" w:space="0" w:color="000000"/>
              <w:right w:val="single" w:sz="4" w:space="0" w:color="000000"/>
            </w:tcBorders>
            <w:shd w:val="clear" w:color="auto" w:fill="auto"/>
            <w:vAlign w:val="center"/>
          </w:tcPr>
          <w:p w14:paraId="4C46B7E3" w14:textId="77777777" w:rsidR="004D2107" w:rsidRPr="000212F7" w:rsidRDefault="004D2107" w:rsidP="00356348">
            <w:pPr>
              <w:jc w:val="center"/>
              <w:rPr>
                <w:rFonts w:cs="Arial"/>
                <w:szCs w:val="20"/>
              </w:rPr>
            </w:pPr>
            <w:r w:rsidRPr="000212F7">
              <w:rPr>
                <w:rFonts w:cs="Arial"/>
                <w:szCs w:val="20"/>
              </w:rPr>
              <w:t>Francisco Beltrão</w:t>
            </w:r>
          </w:p>
        </w:tc>
        <w:tc>
          <w:tcPr>
            <w:tcW w:w="2963" w:type="pct"/>
            <w:tcBorders>
              <w:top w:val="nil"/>
              <w:left w:val="nil"/>
              <w:bottom w:val="single" w:sz="4" w:space="0" w:color="000000"/>
              <w:right w:val="single" w:sz="4" w:space="0" w:color="000000"/>
            </w:tcBorders>
            <w:shd w:val="clear" w:color="auto" w:fill="auto"/>
            <w:vAlign w:val="center"/>
          </w:tcPr>
          <w:p w14:paraId="5009625F"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130FA75D" w14:textId="77777777" w:rsidR="004D2107" w:rsidRPr="000212F7" w:rsidRDefault="004D2107" w:rsidP="00356348">
            <w:pPr>
              <w:jc w:val="center"/>
              <w:rPr>
                <w:rFonts w:cs="Arial"/>
                <w:szCs w:val="20"/>
              </w:rPr>
            </w:pPr>
            <w:r w:rsidRPr="000212F7">
              <w:rPr>
                <w:rFonts w:cs="Arial"/>
                <w:szCs w:val="20"/>
              </w:rPr>
              <w:t>1</w:t>
            </w:r>
          </w:p>
        </w:tc>
      </w:tr>
      <w:tr w:rsidR="004D2107" w:rsidRPr="000212F7" w14:paraId="6CAF2E5E"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067CD2AA" w14:textId="77777777" w:rsidR="004D2107" w:rsidRPr="000212F7" w:rsidRDefault="004D2107" w:rsidP="00356348">
            <w:pPr>
              <w:jc w:val="center"/>
              <w:rPr>
                <w:rFonts w:cs="Arial"/>
                <w:szCs w:val="20"/>
              </w:rPr>
            </w:pPr>
            <w:r w:rsidRPr="000212F7">
              <w:rPr>
                <w:rFonts w:cs="Arial"/>
                <w:szCs w:val="20"/>
              </w:rPr>
              <w:t>25</w:t>
            </w:r>
          </w:p>
        </w:tc>
        <w:tc>
          <w:tcPr>
            <w:tcW w:w="920" w:type="pct"/>
            <w:tcBorders>
              <w:top w:val="nil"/>
              <w:left w:val="nil"/>
              <w:bottom w:val="single" w:sz="4" w:space="0" w:color="000000"/>
              <w:right w:val="single" w:sz="4" w:space="0" w:color="000000"/>
            </w:tcBorders>
            <w:shd w:val="clear" w:color="auto" w:fill="auto"/>
            <w:vAlign w:val="center"/>
          </w:tcPr>
          <w:p w14:paraId="7DAA6506" w14:textId="77777777" w:rsidR="004D2107" w:rsidRPr="000212F7" w:rsidRDefault="004D2107" w:rsidP="00356348">
            <w:pPr>
              <w:jc w:val="center"/>
              <w:rPr>
                <w:rFonts w:cs="Arial"/>
                <w:szCs w:val="20"/>
              </w:rPr>
            </w:pPr>
            <w:r w:rsidRPr="000212F7">
              <w:rPr>
                <w:rFonts w:cs="Arial"/>
                <w:szCs w:val="20"/>
              </w:rPr>
              <w:t>Guarapuava</w:t>
            </w:r>
          </w:p>
        </w:tc>
        <w:tc>
          <w:tcPr>
            <w:tcW w:w="2963" w:type="pct"/>
            <w:tcBorders>
              <w:top w:val="nil"/>
              <w:left w:val="nil"/>
              <w:bottom w:val="single" w:sz="4" w:space="0" w:color="000000"/>
              <w:right w:val="single" w:sz="4" w:space="0" w:color="000000"/>
            </w:tcBorders>
            <w:shd w:val="clear" w:color="auto" w:fill="auto"/>
            <w:vAlign w:val="center"/>
          </w:tcPr>
          <w:p w14:paraId="0CF289E6"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4FA0F3A0" w14:textId="77777777" w:rsidR="004D2107" w:rsidRPr="000212F7" w:rsidRDefault="004D2107" w:rsidP="00356348">
            <w:pPr>
              <w:jc w:val="center"/>
              <w:rPr>
                <w:rFonts w:cs="Arial"/>
                <w:szCs w:val="20"/>
              </w:rPr>
            </w:pPr>
            <w:r w:rsidRPr="000212F7">
              <w:rPr>
                <w:rFonts w:cs="Arial"/>
                <w:szCs w:val="20"/>
              </w:rPr>
              <w:t>1</w:t>
            </w:r>
          </w:p>
        </w:tc>
      </w:tr>
      <w:tr w:rsidR="004D2107" w:rsidRPr="000212F7" w14:paraId="60E950A4"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1792C5E9" w14:textId="77777777" w:rsidR="004D2107" w:rsidRPr="000212F7" w:rsidRDefault="004D2107" w:rsidP="00356348">
            <w:pPr>
              <w:jc w:val="center"/>
              <w:rPr>
                <w:rFonts w:cs="Arial"/>
                <w:szCs w:val="20"/>
              </w:rPr>
            </w:pPr>
            <w:r w:rsidRPr="000212F7">
              <w:rPr>
                <w:rFonts w:cs="Arial"/>
                <w:szCs w:val="20"/>
              </w:rPr>
              <w:t>26</w:t>
            </w:r>
          </w:p>
        </w:tc>
        <w:tc>
          <w:tcPr>
            <w:tcW w:w="920" w:type="pct"/>
            <w:tcBorders>
              <w:top w:val="nil"/>
              <w:left w:val="nil"/>
              <w:bottom w:val="single" w:sz="4" w:space="0" w:color="000000"/>
              <w:right w:val="single" w:sz="4" w:space="0" w:color="000000"/>
            </w:tcBorders>
            <w:shd w:val="clear" w:color="auto" w:fill="auto"/>
            <w:vAlign w:val="center"/>
          </w:tcPr>
          <w:p w14:paraId="74BF3590" w14:textId="77777777" w:rsidR="004D2107" w:rsidRPr="000212F7" w:rsidRDefault="004D2107" w:rsidP="00356348">
            <w:pPr>
              <w:jc w:val="center"/>
              <w:rPr>
                <w:rFonts w:cs="Arial"/>
                <w:szCs w:val="20"/>
              </w:rPr>
            </w:pPr>
            <w:r w:rsidRPr="000212F7">
              <w:rPr>
                <w:rFonts w:cs="Arial"/>
                <w:szCs w:val="20"/>
              </w:rPr>
              <w:t>Irati</w:t>
            </w:r>
          </w:p>
        </w:tc>
        <w:tc>
          <w:tcPr>
            <w:tcW w:w="2963" w:type="pct"/>
            <w:tcBorders>
              <w:top w:val="nil"/>
              <w:left w:val="nil"/>
              <w:bottom w:val="single" w:sz="4" w:space="0" w:color="000000"/>
              <w:right w:val="single" w:sz="4" w:space="0" w:color="000000"/>
            </w:tcBorders>
            <w:shd w:val="clear" w:color="auto" w:fill="auto"/>
            <w:vAlign w:val="center"/>
          </w:tcPr>
          <w:p w14:paraId="6676BECF"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748301CF" w14:textId="77777777" w:rsidR="004D2107" w:rsidRPr="000212F7" w:rsidRDefault="004D2107" w:rsidP="00356348">
            <w:pPr>
              <w:jc w:val="center"/>
              <w:rPr>
                <w:rFonts w:cs="Arial"/>
                <w:szCs w:val="20"/>
              </w:rPr>
            </w:pPr>
            <w:r w:rsidRPr="000212F7">
              <w:rPr>
                <w:rFonts w:cs="Arial"/>
                <w:szCs w:val="20"/>
              </w:rPr>
              <w:t>1</w:t>
            </w:r>
          </w:p>
        </w:tc>
      </w:tr>
      <w:tr w:rsidR="004D2107" w:rsidRPr="000212F7" w14:paraId="65D4440D"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71C799E3" w14:textId="77777777" w:rsidR="004D2107" w:rsidRPr="000212F7" w:rsidRDefault="004D2107" w:rsidP="00356348">
            <w:pPr>
              <w:jc w:val="center"/>
              <w:rPr>
                <w:rFonts w:cs="Arial"/>
                <w:szCs w:val="20"/>
              </w:rPr>
            </w:pPr>
            <w:r w:rsidRPr="000212F7">
              <w:rPr>
                <w:rFonts w:cs="Arial"/>
                <w:szCs w:val="20"/>
              </w:rPr>
              <w:t>27</w:t>
            </w:r>
          </w:p>
        </w:tc>
        <w:tc>
          <w:tcPr>
            <w:tcW w:w="920" w:type="pct"/>
            <w:tcBorders>
              <w:top w:val="nil"/>
              <w:left w:val="nil"/>
              <w:bottom w:val="single" w:sz="4" w:space="0" w:color="000000"/>
              <w:right w:val="single" w:sz="4" w:space="0" w:color="000000"/>
            </w:tcBorders>
            <w:shd w:val="clear" w:color="auto" w:fill="auto"/>
            <w:vAlign w:val="center"/>
          </w:tcPr>
          <w:p w14:paraId="11679267" w14:textId="77777777" w:rsidR="004D2107" w:rsidRPr="000212F7" w:rsidRDefault="004D2107" w:rsidP="00356348">
            <w:pPr>
              <w:jc w:val="center"/>
              <w:rPr>
                <w:rFonts w:cs="Arial"/>
                <w:szCs w:val="20"/>
              </w:rPr>
            </w:pPr>
            <w:r w:rsidRPr="000212F7">
              <w:rPr>
                <w:rFonts w:cs="Arial"/>
                <w:szCs w:val="20"/>
              </w:rPr>
              <w:t>Ivaiporã</w:t>
            </w:r>
          </w:p>
        </w:tc>
        <w:tc>
          <w:tcPr>
            <w:tcW w:w="2963" w:type="pct"/>
            <w:tcBorders>
              <w:top w:val="nil"/>
              <w:left w:val="nil"/>
              <w:bottom w:val="single" w:sz="4" w:space="0" w:color="000000"/>
              <w:right w:val="single" w:sz="4" w:space="0" w:color="000000"/>
            </w:tcBorders>
            <w:shd w:val="clear" w:color="auto" w:fill="auto"/>
            <w:vAlign w:val="center"/>
          </w:tcPr>
          <w:p w14:paraId="4D68337D"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318C137C" w14:textId="77777777" w:rsidR="004D2107" w:rsidRPr="000212F7" w:rsidRDefault="004D2107" w:rsidP="00356348">
            <w:pPr>
              <w:jc w:val="center"/>
              <w:rPr>
                <w:rFonts w:cs="Arial"/>
                <w:szCs w:val="20"/>
              </w:rPr>
            </w:pPr>
            <w:r w:rsidRPr="000212F7">
              <w:rPr>
                <w:rFonts w:cs="Arial"/>
                <w:color w:val="000000"/>
                <w:szCs w:val="20"/>
              </w:rPr>
              <w:t>1</w:t>
            </w:r>
          </w:p>
        </w:tc>
      </w:tr>
      <w:tr w:rsidR="004D2107" w:rsidRPr="000212F7" w14:paraId="4639F86D"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1B4395EB" w14:textId="77777777" w:rsidR="004D2107" w:rsidRPr="000212F7" w:rsidRDefault="004D2107" w:rsidP="00356348">
            <w:pPr>
              <w:jc w:val="center"/>
              <w:rPr>
                <w:rFonts w:cs="Arial"/>
                <w:szCs w:val="20"/>
              </w:rPr>
            </w:pPr>
            <w:r w:rsidRPr="000212F7">
              <w:rPr>
                <w:rFonts w:cs="Arial"/>
                <w:szCs w:val="20"/>
              </w:rPr>
              <w:t>28</w:t>
            </w:r>
          </w:p>
        </w:tc>
        <w:tc>
          <w:tcPr>
            <w:tcW w:w="920" w:type="pct"/>
            <w:tcBorders>
              <w:top w:val="nil"/>
              <w:left w:val="nil"/>
              <w:bottom w:val="single" w:sz="4" w:space="0" w:color="000000"/>
              <w:right w:val="single" w:sz="4" w:space="0" w:color="000000"/>
            </w:tcBorders>
            <w:shd w:val="clear" w:color="auto" w:fill="auto"/>
            <w:vAlign w:val="center"/>
          </w:tcPr>
          <w:p w14:paraId="0ADB2121" w14:textId="77777777" w:rsidR="004D2107" w:rsidRPr="000212F7" w:rsidRDefault="004D2107" w:rsidP="00356348">
            <w:pPr>
              <w:jc w:val="center"/>
              <w:rPr>
                <w:rFonts w:cs="Arial"/>
                <w:szCs w:val="20"/>
              </w:rPr>
            </w:pPr>
            <w:r w:rsidRPr="000212F7">
              <w:rPr>
                <w:rFonts w:cs="Arial"/>
                <w:szCs w:val="20"/>
              </w:rPr>
              <w:t>Jacarezinho</w:t>
            </w:r>
          </w:p>
        </w:tc>
        <w:tc>
          <w:tcPr>
            <w:tcW w:w="2963" w:type="pct"/>
            <w:tcBorders>
              <w:top w:val="nil"/>
              <w:left w:val="nil"/>
              <w:bottom w:val="single" w:sz="4" w:space="0" w:color="000000"/>
              <w:right w:val="single" w:sz="4" w:space="0" w:color="000000"/>
            </w:tcBorders>
            <w:shd w:val="clear" w:color="auto" w:fill="auto"/>
            <w:vAlign w:val="center"/>
          </w:tcPr>
          <w:p w14:paraId="1392B0C7"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7D948833" w14:textId="77777777" w:rsidR="004D2107" w:rsidRPr="000212F7" w:rsidRDefault="004D2107" w:rsidP="00356348">
            <w:pPr>
              <w:jc w:val="center"/>
              <w:rPr>
                <w:rFonts w:cs="Arial"/>
                <w:szCs w:val="20"/>
              </w:rPr>
            </w:pPr>
            <w:r w:rsidRPr="000212F7">
              <w:rPr>
                <w:rFonts w:cs="Arial"/>
                <w:color w:val="000000"/>
                <w:szCs w:val="20"/>
              </w:rPr>
              <w:t>1</w:t>
            </w:r>
          </w:p>
        </w:tc>
      </w:tr>
      <w:tr w:rsidR="004D2107" w:rsidRPr="000212F7" w14:paraId="004C3E7C"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38FC36A7" w14:textId="77777777" w:rsidR="004D2107" w:rsidRPr="000212F7" w:rsidRDefault="004D2107" w:rsidP="00356348">
            <w:pPr>
              <w:jc w:val="center"/>
              <w:rPr>
                <w:rFonts w:cs="Arial"/>
                <w:szCs w:val="20"/>
              </w:rPr>
            </w:pPr>
            <w:r w:rsidRPr="000212F7">
              <w:rPr>
                <w:rFonts w:cs="Arial"/>
                <w:szCs w:val="20"/>
              </w:rPr>
              <w:t>29</w:t>
            </w:r>
          </w:p>
        </w:tc>
        <w:tc>
          <w:tcPr>
            <w:tcW w:w="920" w:type="pct"/>
            <w:tcBorders>
              <w:top w:val="nil"/>
              <w:left w:val="nil"/>
              <w:bottom w:val="single" w:sz="4" w:space="0" w:color="000000"/>
              <w:right w:val="single" w:sz="4" w:space="0" w:color="000000"/>
            </w:tcBorders>
            <w:shd w:val="clear" w:color="auto" w:fill="auto"/>
            <w:vAlign w:val="center"/>
          </w:tcPr>
          <w:p w14:paraId="3EC98254" w14:textId="77777777" w:rsidR="004D2107" w:rsidRPr="000212F7" w:rsidRDefault="004D2107" w:rsidP="00356348">
            <w:pPr>
              <w:jc w:val="center"/>
              <w:rPr>
                <w:rFonts w:cs="Arial"/>
                <w:szCs w:val="20"/>
              </w:rPr>
            </w:pPr>
            <w:r w:rsidRPr="000212F7">
              <w:rPr>
                <w:rFonts w:cs="Arial"/>
                <w:szCs w:val="20"/>
              </w:rPr>
              <w:t>Jaguariaíva</w:t>
            </w:r>
          </w:p>
        </w:tc>
        <w:tc>
          <w:tcPr>
            <w:tcW w:w="2963" w:type="pct"/>
            <w:tcBorders>
              <w:top w:val="nil"/>
              <w:left w:val="nil"/>
              <w:bottom w:val="single" w:sz="4" w:space="0" w:color="000000"/>
              <w:right w:val="single" w:sz="4" w:space="0" w:color="000000"/>
            </w:tcBorders>
            <w:shd w:val="clear" w:color="auto" w:fill="auto"/>
            <w:vAlign w:val="center"/>
          </w:tcPr>
          <w:p w14:paraId="5399AC4D"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4973F35E" w14:textId="77777777" w:rsidR="004D2107" w:rsidRPr="000212F7" w:rsidRDefault="004D2107" w:rsidP="00356348">
            <w:pPr>
              <w:jc w:val="center"/>
              <w:rPr>
                <w:rFonts w:cs="Arial"/>
                <w:szCs w:val="20"/>
              </w:rPr>
            </w:pPr>
            <w:r w:rsidRPr="000212F7">
              <w:rPr>
                <w:rFonts w:cs="Arial"/>
                <w:color w:val="000000"/>
                <w:szCs w:val="20"/>
              </w:rPr>
              <w:t>1</w:t>
            </w:r>
          </w:p>
        </w:tc>
      </w:tr>
      <w:tr w:rsidR="004D2107" w:rsidRPr="000212F7" w14:paraId="283A55B1"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0805CCA7" w14:textId="77777777" w:rsidR="004D2107" w:rsidRPr="000212F7" w:rsidRDefault="004D2107" w:rsidP="00356348">
            <w:pPr>
              <w:jc w:val="center"/>
              <w:rPr>
                <w:rFonts w:cs="Arial"/>
                <w:szCs w:val="20"/>
              </w:rPr>
            </w:pPr>
            <w:r w:rsidRPr="000212F7">
              <w:rPr>
                <w:rFonts w:cs="Arial"/>
                <w:szCs w:val="20"/>
              </w:rPr>
              <w:lastRenderedPageBreak/>
              <w:t>30</w:t>
            </w:r>
          </w:p>
        </w:tc>
        <w:tc>
          <w:tcPr>
            <w:tcW w:w="920" w:type="pct"/>
            <w:tcBorders>
              <w:top w:val="nil"/>
              <w:left w:val="nil"/>
              <w:bottom w:val="single" w:sz="4" w:space="0" w:color="000000"/>
              <w:right w:val="single" w:sz="4" w:space="0" w:color="000000"/>
            </w:tcBorders>
            <w:shd w:val="clear" w:color="auto" w:fill="auto"/>
            <w:vAlign w:val="center"/>
          </w:tcPr>
          <w:p w14:paraId="6188DF96" w14:textId="77777777" w:rsidR="004D2107" w:rsidRPr="000212F7" w:rsidRDefault="004D2107" w:rsidP="00356348">
            <w:pPr>
              <w:jc w:val="center"/>
              <w:rPr>
                <w:rFonts w:cs="Arial"/>
                <w:szCs w:val="20"/>
              </w:rPr>
            </w:pPr>
            <w:r w:rsidRPr="000212F7">
              <w:rPr>
                <w:rFonts w:cs="Arial"/>
                <w:szCs w:val="20"/>
              </w:rPr>
              <w:t>Laranjeiras do Sul</w:t>
            </w:r>
          </w:p>
        </w:tc>
        <w:tc>
          <w:tcPr>
            <w:tcW w:w="2963" w:type="pct"/>
            <w:tcBorders>
              <w:top w:val="nil"/>
              <w:left w:val="nil"/>
              <w:bottom w:val="single" w:sz="4" w:space="0" w:color="000000"/>
              <w:right w:val="single" w:sz="4" w:space="0" w:color="000000"/>
            </w:tcBorders>
            <w:shd w:val="clear" w:color="auto" w:fill="auto"/>
            <w:vAlign w:val="center"/>
          </w:tcPr>
          <w:p w14:paraId="5AF65932"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37C8AA4E" w14:textId="77777777" w:rsidR="004D2107" w:rsidRPr="000212F7" w:rsidRDefault="004D2107" w:rsidP="00356348">
            <w:pPr>
              <w:jc w:val="center"/>
              <w:rPr>
                <w:rFonts w:cs="Arial"/>
                <w:szCs w:val="20"/>
              </w:rPr>
            </w:pPr>
            <w:r w:rsidRPr="000212F7">
              <w:rPr>
                <w:rFonts w:cs="Arial"/>
                <w:szCs w:val="20"/>
              </w:rPr>
              <w:t>1</w:t>
            </w:r>
          </w:p>
        </w:tc>
      </w:tr>
      <w:tr w:rsidR="004D2107" w:rsidRPr="000212F7" w14:paraId="0996B7C9" w14:textId="77777777" w:rsidTr="00356348">
        <w:trPr>
          <w:trHeight w:val="600"/>
        </w:trPr>
        <w:tc>
          <w:tcPr>
            <w:tcW w:w="397" w:type="pct"/>
            <w:tcBorders>
              <w:top w:val="nil"/>
              <w:left w:val="single" w:sz="4" w:space="0" w:color="000000"/>
              <w:bottom w:val="single" w:sz="4" w:space="0" w:color="auto"/>
              <w:right w:val="single" w:sz="4" w:space="0" w:color="000000"/>
            </w:tcBorders>
            <w:shd w:val="clear" w:color="auto" w:fill="auto"/>
            <w:vAlign w:val="center"/>
          </w:tcPr>
          <w:p w14:paraId="60F63B98" w14:textId="77777777" w:rsidR="004D2107" w:rsidRPr="000212F7" w:rsidRDefault="004D2107" w:rsidP="00356348">
            <w:pPr>
              <w:jc w:val="center"/>
              <w:rPr>
                <w:rFonts w:cs="Arial"/>
                <w:szCs w:val="20"/>
              </w:rPr>
            </w:pPr>
            <w:r w:rsidRPr="000212F7">
              <w:rPr>
                <w:rFonts w:cs="Arial"/>
                <w:szCs w:val="20"/>
              </w:rPr>
              <w:t>31</w:t>
            </w:r>
          </w:p>
        </w:tc>
        <w:tc>
          <w:tcPr>
            <w:tcW w:w="920" w:type="pct"/>
            <w:tcBorders>
              <w:top w:val="nil"/>
              <w:left w:val="nil"/>
              <w:bottom w:val="single" w:sz="4" w:space="0" w:color="auto"/>
              <w:right w:val="single" w:sz="4" w:space="0" w:color="000000"/>
            </w:tcBorders>
            <w:shd w:val="clear" w:color="auto" w:fill="auto"/>
            <w:vAlign w:val="center"/>
          </w:tcPr>
          <w:p w14:paraId="61591D52" w14:textId="77777777" w:rsidR="004D2107" w:rsidRPr="000212F7" w:rsidRDefault="004D2107" w:rsidP="00356348">
            <w:pPr>
              <w:jc w:val="center"/>
              <w:rPr>
                <w:rFonts w:cs="Arial"/>
                <w:szCs w:val="20"/>
              </w:rPr>
            </w:pPr>
            <w:r w:rsidRPr="000212F7">
              <w:rPr>
                <w:rFonts w:cs="Arial"/>
                <w:szCs w:val="20"/>
              </w:rPr>
              <w:t>Londrina</w:t>
            </w:r>
          </w:p>
        </w:tc>
        <w:tc>
          <w:tcPr>
            <w:tcW w:w="2963" w:type="pct"/>
            <w:tcBorders>
              <w:top w:val="nil"/>
              <w:left w:val="nil"/>
              <w:bottom w:val="single" w:sz="4" w:space="0" w:color="auto"/>
              <w:right w:val="single" w:sz="4" w:space="0" w:color="000000"/>
            </w:tcBorders>
            <w:shd w:val="clear" w:color="auto" w:fill="auto"/>
            <w:vAlign w:val="center"/>
          </w:tcPr>
          <w:p w14:paraId="32C6AA3B"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0A7D724D" w14:textId="77777777" w:rsidR="004D2107" w:rsidRPr="000212F7" w:rsidRDefault="004D2107" w:rsidP="00356348">
            <w:pPr>
              <w:jc w:val="center"/>
              <w:rPr>
                <w:rFonts w:cs="Arial"/>
                <w:szCs w:val="20"/>
              </w:rPr>
            </w:pPr>
            <w:r w:rsidRPr="000212F7">
              <w:rPr>
                <w:rFonts w:cs="Arial"/>
                <w:color w:val="000000"/>
                <w:szCs w:val="20"/>
              </w:rPr>
              <w:t>2</w:t>
            </w:r>
          </w:p>
        </w:tc>
      </w:tr>
      <w:tr w:rsidR="004D2107" w:rsidRPr="000212F7" w14:paraId="7952D21C" w14:textId="77777777" w:rsidTr="00356348">
        <w:trPr>
          <w:trHeight w:val="600"/>
        </w:trPr>
        <w:tc>
          <w:tcPr>
            <w:tcW w:w="397" w:type="pct"/>
            <w:tcBorders>
              <w:top w:val="single" w:sz="4" w:space="0" w:color="auto"/>
              <w:left w:val="single" w:sz="4" w:space="0" w:color="000000"/>
              <w:bottom w:val="single" w:sz="4" w:space="0" w:color="auto"/>
              <w:right w:val="single" w:sz="4" w:space="0" w:color="000000"/>
            </w:tcBorders>
            <w:shd w:val="clear" w:color="auto" w:fill="auto"/>
            <w:vAlign w:val="center"/>
          </w:tcPr>
          <w:p w14:paraId="76155C41" w14:textId="77777777" w:rsidR="004D2107" w:rsidRPr="000212F7" w:rsidRDefault="004D2107" w:rsidP="00356348">
            <w:pPr>
              <w:jc w:val="center"/>
              <w:rPr>
                <w:rFonts w:cs="Arial"/>
                <w:szCs w:val="20"/>
              </w:rPr>
            </w:pPr>
            <w:r w:rsidRPr="000212F7">
              <w:rPr>
                <w:rFonts w:cs="Arial"/>
                <w:szCs w:val="20"/>
              </w:rPr>
              <w:t>32</w:t>
            </w:r>
          </w:p>
        </w:tc>
        <w:tc>
          <w:tcPr>
            <w:tcW w:w="920" w:type="pct"/>
            <w:tcBorders>
              <w:top w:val="single" w:sz="4" w:space="0" w:color="auto"/>
              <w:left w:val="nil"/>
              <w:bottom w:val="single" w:sz="4" w:space="0" w:color="auto"/>
              <w:right w:val="single" w:sz="4" w:space="0" w:color="000000"/>
            </w:tcBorders>
            <w:shd w:val="clear" w:color="auto" w:fill="auto"/>
            <w:vAlign w:val="center"/>
          </w:tcPr>
          <w:p w14:paraId="2C811955" w14:textId="77777777" w:rsidR="004D2107" w:rsidRPr="000212F7" w:rsidRDefault="004D2107" w:rsidP="00356348">
            <w:pPr>
              <w:jc w:val="center"/>
              <w:rPr>
                <w:rFonts w:cs="Arial"/>
                <w:szCs w:val="20"/>
              </w:rPr>
            </w:pPr>
            <w:r w:rsidRPr="000212F7">
              <w:rPr>
                <w:rFonts w:cs="Arial"/>
                <w:szCs w:val="20"/>
              </w:rPr>
              <w:t>Londrina</w:t>
            </w:r>
          </w:p>
        </w:tc>
        <w:tc>
          <w:tcPr>
            <w:tcW w:w="2963" w:type="pct"/>
            <w:tcBorders>
              <w:top w:val="single" w:sz="4" w:space="0" w:color="auto"/>
              <w:left w:val="nil"/>
              <w:bottom w:val="single" w:sz="4" w:space="0" w:color="000000"/>
              <w:right w:val="single" w:sz="4" w:space="0" w:color="000000"/>
            </w:tcBorders>
            <w:shd w:val="clear" w:color="auto" w:fill="auto"/>
            <w:vAlign w:val="center"/>
          </w:tcPr>
          <w:p w14:paraId="6FB5A51F" w14:textId="77777777" w:rsidR="004D2107" w:rsidRPr="000212F7" w:rsidRDefault="004D2107" w:rsidP="00356348">
            <w:pPr>
              <w:jc w:val="both"/>
              <w:rPr>
                <w:rFonts w:cs="Arial"/>
                <w:szCs w:val="20"/>
              </w:rPr>
            </w:pPr>
            <w:r w:rsidRPr="000212F7">
              <w:rPr>
                <w:rFonts w:cs="Arial"/>
                <w:szCs w:val="20"/>
              </w:rPr>
              <w:t>12x36h noturnas de 2ª feira a domingo, envolvendo 2 vigilantes</w:t>
            </w:r>
          </w:p>
        </w:tc>
        <w:tc>
          <w:tcPr>
            <w:tcW w:w="721" w:type="pct"/>
            <w:tcBorders>
              <w:top w:val="nil"/>
              <w:left w:val="nil"/>
              <w:bottom w:val="single" w:sz="4" w:space="0" w:color="000000"/>
              <w:right w:val="single" w:sz="4" w:space="0" w:color="000000"/>
            </w:tcBorders>
            <w:shd w:val="clear" w:color="auto" w:fill="auto"/>
            <w:vAlign w:val="center"/>
          </w:tcPr>
          <w:p w14:paraId="268C8EE6" w14:textId="77777777" w:rsidR="004D2107" w:rsidRPr="000212F7" w:rsidRDefault="004D2107" w:rsidP="00356348">
            <w:pPr>
              <w:jc w:val="center"/>
              <w:rPr>
                <w:rFonts w:cs="Arial"/>
                <w:szCs w:val="20"/>
              </w:rPr>
            </w:pPr>
            <w:r w:rsidRPr="000212F7">
              <w:rPr>
                <w:rFonts w:cs="Arial"/>
                <w:color w:val="000000"/>
                <w:szCs w:val="20"/>
              </w:rPr>
              <w:t>1</w:t>
            </w:r>
          </w:p>
        </w:tc>
      </w:tr>
      <w:tr w:rsidR="004D2107" w:rsidRPr="000212F7" w14:paraId="201D2A61" w14:textId="77777777" w:rsidTr="00356348">
        <w:trPr>
          <w:trHeight w:val="600"/>
        </w:trPr>
        <w:tc>
          <w:tcPr>
            <w:tcW w:w="397" w:type="pct"/>
            <w:tcBorders>
              <w:top w:val="single" w:sz="4" w:space="0" w:color="auto"/>
              <w:left w:val="single" w:sz="4" w:space="0" w:color="000000"/>
              <w:bottom w:val="single" w:sz="4" w:space="0" w:color="000000"/>
              <w:right w:val="single" w:sz="4" w:space="0" w:color="000000"/>
            </w:tcBorders>
            <w:shd w:val="clear" w:color="auto" w:fill="auto"/>
            <w:vAlign w:val="center"/>
          </w:tcPr>
          <w:p w14:paraId="79538417" w14:textId="77777777" w:rsidR="004D2107" w:rsidRPr="000212F7" w:rsidRDefault="004D2107" w:rsidP="00356348">
            <w:pPr>
              <w:jc w:val="center"/>
              <w:rPr>
                <w:rFonts w:cs="Arial"/>
                <w:szCs w:val="20"/>
              </w:rPr>
            </w:pPr>
            <w:r w:rsidRPr="000212F7">
              <w:rPr>
                <w:rFonts w:cs="Arial"/>
                <w:szCs w:val="20"/>
              </w:rPr>
              <w:t>33</w:t>
            </w:r>
          </w:p>
        </w:tc>
        <w:tc>
          <w:tcPr>
            <w:tcW w:w="920" w:type="pct"/>
            <w:tcBorders>
              <w:top w:val="single" w:sz="4" w:space="0" w:color="auto"/>
              <w:left w:val="nil"/>
              <w:bottom w:val="single" w:sz="4" w:space="0" w:color="000000"/>
              <w:right w:val="single" w:sz="4" w:space="0" w:color="000000"/>
            </w:tcBorders>
            <w:shd w:val="clear" w:color="auto" w:fill="auto"/>
            <w:vAlign w:val="center"/>
          </w:tcPr>
          <w:p w14:paraId="13FF5361" w14:textId="77777777" w:rsidR="004D2107" w:rsidRPr="000212F7" w:rsidRDefault="004D2107" w:rsidP="00356348">
            <w:pPr>
              <w:jc w:val="center"/>
              <w:rPr>
                <w:rFonts w:cs="Arial"/>
                <w:szCs w:val="20"/>
              </w:rPr>
            </w:pPr>
            <w:r w:rsidRPr="000212F7">
              <w:rPr>
                <w:rFonts w:cs="Arial"/>
                <w:szCs w:val="20"/>
              </w:rPr>
              <w:t>Londrina</w:t>
            </w:r>
          </w:p>
        </w:tc>
        <w:tc>
          <w:tcPr>
            <w:tcW w:w="2963" w:type="pct"/>
            <w:tcBorders>
              <w:top w:val="nil"/>
              <w:left w:val="nil"/>
              <w:bottom w:val="single" w:sz="4" w:space="0" w:color="000000"/>
              <w:right w:val="single" w:sz="4" w:space="0" w:color="000000"/>
            </w:tcBorders>
            <w:shd w:val="clear" w:color="auto" w:fill="auto"/>
            <w:vAlign w:val="center"/>
          </w:tcPr>
          <w:p w14:paraId="452E6ECE" w14:textId="77777777" w:rsidR="004D2107" w:rsidRPr="000212F7" w:rsidRDefault="004D2107" w:rsidP="00356348">
            <w:pPr>
              <w:jc w:val="both"/>
              <w:rPr>
                <w:rFonts w:cs="Arial"/>
                <w:szCs w:val="20"/>
              </w:rPr>
            </w:pPr>
            <w:r w:rsidRPr="000212F7">
              <w:rPr>
                <w:rFonts w:cs="Arial"/>
                <w:szCs w:val="20"/>
              </w:rPr>
              <w:t>SDF – sábado, domingo e feriado – 12 h diurnas, envolvendo 1 vigilante</w:t>
            </w:r>
          </w:p>
        </w:tc>
        <w:tc>
          <w:tcPr>
            <w:tcW w:w="721" w:type="pct"/>
            <w:tcBorders>
              <w:top w:val="nil"/>
              <w:left w:val="nil"/>
              <w:bottom w:val="single" w:sz="4" w:space="0" w:color="000000"/>
              <w:right w:val="single" w:sz="4" w:space="0" w:color="000000"/>
            </w:tcBorders>
            <w:shd w:val="clear" w:color="auto" w:fill="auto"/>
            <w:vAlign w:val="center"/>
          </w:tcPr>
          <w:p w14:paraId="215DA204" w14:textId="77777777" w:rsidR="004D2107" w:rsidRPr="000212F7" w:rsidRDefault="004D2107" w:rsidP="00356348">
            <w:pPr>
              <w:jc w:val="center"/>
              <w:rPr>
                <w:rFonts w:cs="Arial"/>
                <w:szCs w:val="20"/>
              </w:rPr>
            </w:pPr>
            <w:r w:rsidRPr="000212F7">
              <w:rPr>
                <w:rFonts w:cs="Arial"/>
                <w:color w:val="000000"/>
                <w:szCs w:val="20"/>
              </w:rPr>
              <w:t>1</w:t>
            </w:r>
          </w:p>
        </w:tc>
      </w:tr>
      <w:tr w:rsidR="004D2107" w:rsidRPr="000212F7" w14:paraId="6713CD09"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19EF8430" w14:textId="77777777" w:rsidR="004D2107" w:rsidRPr="000212F7" w:rsidRDefault="004D2107" w:rsidP="00356348">
            <w:pPr>
              <w:jc w:val="center"/>
              <w:rPr>
                <w:rFonts w:cs="Arial"/>
                <w:szCs w:val="20"/>
              </w:rPr>
            </w:pPr>
            <w:r w:rsidRPr="000212F7">
              <w:rPr>
                <w:rFonts w:cs="Arial"/>
                <w:szCs w:val="20"/>
              </w:rPr>
              <w:t>34</w:t>
            </w:r>
          </w:p>
        </w:tc>
        <w:tc>
          <w:tcPr>
            <w:tcW w:w="920" w:type="pct"/>
            <w:tcBorders>
              <w:top w:val="nil"/>
              <w:left w:val="nil"/>
              <w:bottom w:val="single" w:sz="4" w:space="0" w:color="000000"/>
              <w:right w:val="single" w:sz="4" w:space="0" w:color="000000"/>
            </w:tcBorders>
            <w:shd w:val="clear" w:color="auto" w:fill="auto"/>
            <w:vAlign w:val="center"/>
          </w:tcPr>
          <w:p w14:paraId="14AEDAB7" w14:textId="77777777" w:rsidR="004D2107" w:rsidRPr="000212F7" w:rsidRDefault="004D2107" w:rsidP="00356348">
            <w:pPr>
              <w:jc w:val="center"/>
              <w:rPr>
                <w:rFonts w:cs="Arial"/>
                <w:szCs w:val="20"/>
              </w:rPr>
            </w:pPr>
            <w:r w:rsidRPr="000212F7">
              <w:rPr>
                <w:rFonts w:cs="Arial"/>
                <w:szCs w:val="20"/>
              </w:rPr>
              <w:t>Marechal Cândido Rondon</w:t>
            </w:r>
          </w:p>
        </w:tc>
        <w:tc>
          <w:tcPr>
            <w:tcW w:w="2963" w:type="pct"/>
            <w:tcBorders>
              <w:top w:val="nil"/>
              <w:left w:val="nil"/>
              <w:bottom w:val="single" w:sz="4" w:space="0" w:color="000000"/>
              <w:right w:val="single" w:sz="4" w:space="0" w:color="000000"/>
            </w:tcBorders>
            <w:shd w:val="clear" w:color="auto" w:fill="auto"/>
            <w:vAlign w:val="center"/>
          </w:tcPr>
          <w:p w14:paraId="13095794"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68718BF9" w14:textId="77777777" w:rsidR="004D2107" w:rsidRPr="000212F7" w:rsidRDefault="004D2107" w:rsidP="00356348">
            <w:pPr>
              <w:jc w:val="center"/>
              <w:rPr>
                <w:rFonts w:cs="Arial"/>
                <w:szCs w:val="20"/>
              </w:rPr>
            </w:pPr>
            <w:r w:rsidRPr="000212F7">
              <w:rPr>
                <w:rFonts w:cs="Arial"/>
                <w:szCs w:val="20"/>
              </w:rPr>
              <w:t>1</w:t>
            </w:r>
          </w:p>
        </w:tc>
      </w:tr>
      <w:tr w:rsidR="004D2107" w:rsidRPr="000212F7" w14:paraId="5BA2FEAB"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7DADBC97" w14:textId="77777777" w:rsidR="004D2107" w:rsidRPr="000212F7" w:rsidRDefault="004D2107" w:rsidP="00356348">
            <w:pPr>
              <w:jc w:val="center"/>
              <w:rPr>
                <w:rFonts w:cs="Arial"/>
                <w:szCs w:val="20"/>
              </w:rPr>
            </w:pPr>
            <w:r w:rsidRPr="000212F7">
              <w:rPr>
                <w:rFonts w:cs="Arial"/>
                <w:szCs w:val="20"/>
              </w:rPr>
              <w:t>35</w:t>
            </w:r>
          </w:p>
        </w:tc>
        <w:tc>
          <w:tcPr>
            <w:tcW w:w="920" w:type="pct"/>
            <w:tcBorders>
              <w:top w:val="nil"/>
              <w:left w:val="nil"/>
              <w:bottom w:val="single" w:sz="4" w:space="0" w:color="000000"/>
              <w:right w:val="single" w:sz="4" w:space="0" w:color="000000"/>
            </w:tcBorders>
            <w:shd w:val="clear" w:color="auto" w:fill="auto"/>
            <w:vAlign w:val="center"/>
          </w:tcPr>
          <w:p w14:paraId="0D28E365" w14:textId="77777777" w:rsidR="004D2107" w:rsidRPr="000212F7" w:rsidRDefault="004D2107" w:rsidP="00356348">
            <w:pPr>
              <w:jc w:val="center"/>
              <w:rPr>
                <w:rFonts w:cs="Arial"/>
                <w:szCs w:val="20"/>
              </w:rPr>
            </w:pPr>
            <w:r w:rsidRPr="000212F7">
              <w:rPr>
                <w:rFonts w:cs="Arial"/>
                <w:szCs w:val="20"/>
              </w:rPr>
              <w:t>Maringá</w:t>
            </w:r>
          </w:p>
        </w:tc>
        <w:tc>
          <w:tcPr>
            <w:tcW w:w="2963" w:type="pct"/>
            <w:tcBorders>
              <w:top w:val="nil"/>
              <w:left w:val="nil"/>
              <w:bottom w:val="single" w:sz="4" w:space="0" w:color="000000"/>
              <w:right w:val="single" w:sz="4" w:space="0" w:color="000000"/>
            </w:tcBorders>
            <w:shd w:val="clear" w:color="auto" w:fill="auto"/>
            <w:vAlign w:val="center"/>
          </w:tcPr>
          <w:p w14:paraId="74A85AF3"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79B6247E" w14:textId="77777777" w:rsidR="004D2107" w:rsidRPr="000212F7" w:rsidRDefault="004D2107" w:rsidP="00356348">
            <w:pPr>
              <w:jc w:val="center"/>
              <w:rPr>
                <w:rFonts w:cs="Arial"/>
                <w:szCs w:val="20"/>
              </w:rPr>
            </w:pPr>
            <w:r w:rsidRPr="000212F7">
              <w:rPr>
                <w:rFonts w:cs="Arial"/>
                <w:color w:val="000000"/>
                <w:szCs w:val="20"/>
              </w:rPr>
              <w:t>2</w:t>
            </w:r>
          </w:p>
        </w:tc>
      </w:tr>
      <w:tr w:rsidR="004D2107" w:rsidRPr="000212F7" w14:paraId="5EC34DD6"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1710BA91" w14:textId="77777777" w:rsidR="004D2107" w:rsidRPr="000212F7" w:rsidRDefault="004D2107" w:rsidP="00356348">
            <w:pPr>
              <w:jc w:val="center"/>
              <w:rPr>
                <w:rFonts w:cs="Arial"/>
                <w:szCs w:val="20"/>
              </w:rPr>
            </w:pPr>
            <w:r w:rsidRPr="000212F7">
              <w:rPr>
                <w:rFonts w:cs="Arial"/>
                <w:szCs w:val="20"/>
              </w:rPr>
              <w:t>36</w:t>
            </w:r>
          </w:p>
        </w:tc>
        <w:tc>
          <w:tcPr>
            <w:tcW w:w="920" w:type="pct"/>
            <w:tcBorders>
              <w:top w:val="nil"/>
              <w:left w:val="nil"/>
              <w:bottom w:val="single" w:sz="4" w:space="0" w:color="000000"/>
              <w:right w:val="single" w:sz="4" w:space="0" w:color="000000"/>
            </w:tcBorders>
            <w:shd w:val="clear" w:color="auto" w:fill="auto"/>
            <w:vAlign w:val="center"/>
          </w:tcPr>
          <w:p w14:paraId="77D21B59" w14:textId="77777777" w:rsidR="004D2107" w:rsidRPr="000212F7" w:rsidRDefault="004D2107" w:rsidP="00356348">
            <w:pPr>
              <w:jc w:val="center"/>
              <w:rPr>
                <w:rFonts w:cs="Arial"/>
                <w:szCs w:val="20"/>
              </w:rPr>
            </w:pPr>
            <w:r w:rsidRPr="000212F7">
              <w:rPr>
                <w:rFonts w:cs="Arial"/>
                <w:szCs w:val="20"/>
              </w:rPr>
              <w:t>Nova Esperança</w:t>
            </w:r>
          </w:p>
        </w:tc>
        <w:tc>
          <w:tcPr>
            <w:tcW w:w="2963" w:type="pct"/>
            <w:tcBorders>
              <w:top w:val="nil"/>
              <w:left w:val="nil"/>
              <w:bottom w:val="single" w:sz="4" w:space="0" w:color="000000"/>
              <w:right w:val="single" w:sz="4" w:space="0" w:color="000000"/>
            </w:tcBorders>
            <w:shd w:val="clear" w:color="auto" w:fill="auto"/>
            <w:vAlign w:val="center"/>
          </w:tcPr>
          <w:p w14:paraId="52701AE5"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31C49CE2" w14:textId="77777777" w:rsidR="004D2107" w:rsidRPr="000212F7" w:rsidRDefault="004D2107" w:rsidP="00356348">
            <w:pPr>
              <w:jc w:val="center"/>
              <w:rPr>
                <w:rFonts w:cs="Arial"/>
                <w:szCs w:val="20"/>
              </w:rPr>
            </w:pPr>
            <w:r w:rsidRPr="000212F7">
              <w:rPr>
                <w:rFonts w:cs="Arial"/>
                <w:color w:val="000000"/>
                <w:szCs w:val="20"/>
              </w:rPr>
              <w:t>1</w:t>
            </w:r>
          </w:p>
        </w:tc>
      </w:tr>
      <w:tr w:rsidR="004D2107" w:rsidRPr="000212F7" w14:paraId="469B5DB8"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058DEC61" w14:textId="77777777" w:rsidR="004D2107" w:rsidRPr="000212F7" w:rsidRDefault="004D2107" w:rsidP="00356348">
            <w:pPr>
              <w:jc w:val="center"/>
              <w:rPr>
                <w:rFonts w:cs="Arial"/>
                <w:szCs w:val="20"/>
              </w:rPr>
            </w:pPr>
            <w:r w:rsidRPr="000212F7">
              <w:rPr>
                <w:rFonts w:cs="Arial"/>
                <w:szCs w:val="20"/>
              </w:rPr>
              <w:t>37</w:t>
            </w:r>
          </w:p>
        </w:tc>
        <w:tc>
          <w:tcPr>
            <w:tcW w:w="920" w:type="pct"/>
            <w:tcBorders>
              <w:top w:val="nil"/>
              <w:left w:val="nil"/>
              <w:bottom w:val="single" w:sz="4" w:space="0" w:color="000000"/>
              <w:right w:val="single" w:sz="4" w:space="0" w:color="000000"/>
            </w:tcBorders>
            <w:shd w:val="clear" w:color="auto" w:fill="auto"/>
            <w:vAlign w:val="center"/>
          </w:tcPr>
          <w:p w14:paraId="30B1EC5A" w14:textId="77777777" w:rsidR="004D2107" w:rsidRPr="000212F7" w:rsidRDefault="004D2107" w:rsidP="00356348">
            <w:pPr>
              <w:jc w:val="center"/>
              <w:rPr>
                <w:rFonts w:cs="Arial"/>
                <w:szCs w:val="20"/>
              </w:rPr>
            </w:pPr>
            <w:r w:rsidRPr="000212F7">
              <w:rPr>
                <w:rFonts w:cs="Arial"/>
                <w:szCs w:val="20"/>
              </w:rPr>
              <w:t>Palmas</w:t>
            </w:r>
          </w:p>
        </w:tc>
        <w:tc>
          <w:tcPr>
            <w:tcW w:w="2963" w:type="pct"/>
            <w:tcBorders>
              <w:top w:val="nil"/>
              <w:left w:val="nil"/>
              <w:bottom w:val="single" w:sz="4" w:space="0" w:color="000000"/>
              <w:right w:val="single" w:sz="4" w:space="0" w:color="000000"/>
            </w:tcBorders>
            <w:shd w:val="clear" w:color="auto" w:fill="auto"/>
            <w:vAlign w:val="center"/>
          </w:tcPr>
          <w:p w14:paraId="34C50B7E"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0656AF9A" w14:textId="77777777" w:rsidR="004D2107" w:rsidRPr="000212F7" w:rsidRDefault="004D2107" w:rsidP="00356348">
            <w:pPr>
              <w:jc w:val="center"/>
              <w:rPr>
                <w:rFonts w:cs="Arial"/>
                <w:szCs w:val="20"/>
              </w:rPr>
            </w:pPr>
            <w:r w:rsidRPr="000212F7">
              <w:rPr>
                <w:rFonts w:cs="Arial"/>
                <w:szCs w:val="20"/>
              </w:rPr>
              <w:t>1</w:t>
            </w:r>
          </w:p>
        </w:tc>
      </w:tr>
      <w:tr w:rsidR="004D2107" w:rsidRPr="000212F7" w14:paraId="24917AE0"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51672D37" w14:textId="77777777" w:rsidR="004D2107" w:rsidRPr="000212F7" w:rsidRDefault="004D2107" w:rsidP="00356348">
            <w:pPr>
              <w:jc w:val="center"/>
              <w:rPr>
                <w:rFonts w:cs="Arial"/>
                <w:szCs w:val="20"/>
              </w:rPr>
            </w:pPr>
            <w:r w:rsidRPr="000212F7">
              <w:rPr>
                <w:rFonts w:cs="Arial"/>
                <w:szCs w:val="20"/>
              </w:rPr>
              <w:t>38</w:t>
            </w:r>
          </w:p>
        </w:tc>
        <w:tc>
          <w:tcPr>
            <w:tcW w:w="920" w:type="pct"/>
            <w:tcBorders>
              <w:top w:val="nil"/>
              <w:left w:val="nil"/>
              <w:bottom w:val="single" w:sz="4" w:space="0" w:color="000000"/>
              <w:right w:val="single" w:sz="4" w:space="0" w:color="000000"/>
            </w:tcBorders>
            <w:shd w:val="clear" w:color="auto" w:fill="auto"/>
            <w:vAlign w:val="center"/>
          </w:tcPr>
          <w:p w14:paraId="7E3E7ADB" w14:textId="77777777" w:rsidR="004D2107" w:rsidRPr="000212F7" w:rsidRDefault="004D2107" w:rsidP="00356348">
            <w:pPr>
              <w:jc w:val="center"/>
              <w:rPr>
                <w:rFonts w:cs="Arial"/>
                <w:szCs w:val="20"/>
              </w:rPr>
            </w:pPr>
            <w:r w:rsidRPr="000212F7">
              <w:rPr>
                <w:rFonts w:cs="Arial"/>
                <w:szCs w:val="20"/>
              </w:rPr>
              <w:t>Paranaguá</w:t>
            </w:r>
          </w:p>
        </w:tc>
        <w:tc>
          <w:tcPr>
            <w:tcW w:w="2963" w:type="pct"/>
            <w:tcBorders>
              <w:top w:val="nil"/>
              <w:left w:val="nil"/>
              <w:bottom w:val="single" w:sz="4" w:space="0" w:color="000000"/>
              <w:right w:val="single" w:sz="4" w:space="0" w:color="000000"/>
            </w:tcBorders>
            <w:shd w:val="clear" w:color="auto" w:fill="auto"/>
            <w:vAlign w:val="center"/>
          </w:tcPr>
          <w:p w14:paraId="3DFC28A2"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0DAF991C" w14:textId="77777777" w:rsidR="004D2107" w:rsidRPr="000212F7" w:rsidRDefault="004D2107" w:rsidP="00356348">
            <w:pPr>
              <w:jc w:val="center"/>
              <w:rPr>
                <w:rFonts w:cs="Arial"/>
                <w:szCs w:val="20"/>
              </w:rPr>
            </w:pPr>
            <w:r w:rsidRPr="000212F7">
              <w:rPr>
                <w:rFonts w:cs="Arial"/>
                <w:szCs w:val="20"/>
              </w:rPr>
              <w:t>2</w:t>
            </w:r>
          </w:p>
        </w:tc>
      </w:tr>
      <w:tr w:rsidR="004D2107" w:rsidRPr="000212F7" w14:paraId="6A261146" w14:textId="77777777" w:rsidTr="00356348">
        <w:trPr>
          <w:trHeight w:val="600"/>
        </w:trPr>
        <w:tc>
          <w:tcPr>
            <w:tcW w:w="397" w:type="pct"/>
            <w:tcBorders>
              <w:top w:val="nil"/>
              <w:left w:val="single" w:sz="4" w:space="0" w:color="000000"/>
              <w:bottom w:val="single" w:sz="4" w:space="0" w:color="000000"/>
              <w:right w:val="single" w:sz="4" w:space="0" w:color="000000"/>
            </w:tcBorders>
            <w:shd w:val="clear" w:color="auto" w:fill="auto"/>
            <w:vAlign w:val="center"/>
          </w:tcPr>
          <w:p w14:paraId="7C23A396" w14:textId="77777777" w:rsidR="004D2107" w:rsidRPr="000212F7" w:rsidRDefault="004D2107" w:rsidP="00356348">
            <w:pPr>
              <w:jc w:val="center"/>
              <w:rPr>
                <w:rFonts w:cs="Arial"/>
                <w:szCs w:val="20"/>
              </w:rPr>
            </w:pPr>
            <w:r w:rsidRPr="000212F7">
              <w:rPr>
                <w:rFonts w:cs="Arial"/>
                <w:szCs w:val="20"/>
              </w:rPr>
              <w:t>39</w:t>
            </w:r>
          </w:p>
        </w:tc>
        <w:tc>
          <w:tcPr>
            <w:tcW w:w="920" w:type="pct"/>
            <w:tcBorders>
              <w:top w:val="nil"/>
              <w:left w:val="nil"/>
              <w:bottom w:val="single" w:sz="4" w:space="0" w:color="000000"/>
              <w:right w:val="single" w:sz="4" w:space="0" w:color="000000"/>
            </w:tcBorders>
            <w:shd w:val="clear" w:color="auto" w:fill="auto"/>
            <w:vAlign w:val="center"/>
          </w:tcPr>
          <w:p w14:paraId="7E47A4E1" w14:textId="77777777" w:rsidR="004D2107" w:rsidRPr="000212F7" w:rsidRDefault="004D2107" w:rsidP="00356348">
            <w:pPr>
              <w:jc w:val="center"/>
              <w:rPr>
                <w:rFonts w:cs="Arial"/>
                <w:szCs w:val="20"/>
              </w:rPr>
            </w:pPr>
            <w:r w:rsidRPr="000212F7">
              <w:rPr>
                <w:rFonts w:cs="Arial"/>
                <w:szCs w:val="20"/>
              </w:rPr>
              <w:t>Paranavaí</w:t>
            </w:r>
          </w:p>
        </w:tc>
        <w:tc>
          <w:tcPr>
            <w:tcW w:w="2963" w:type="pct"/>
            <w:tcBorders>
              <w:top w:val="nil"/>
              <w:left w:val="nil"/>
              <w:bottom w:val="single" w:sz="4" w:space="0" w:color="000000"/>
              <w:right w:val="single" w:sz="4" w:space="0" w:color="000000"/>
            </w:tcBorders>
            <w:shd w:val="clear" w:color="auto" w:fill="auto"/>
            <w:vAlign w:val="center"/>
          </w:tcPr>
          <w:p w14:paraId="1D8D4174"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000000"/>
              <w:right w:val="single" w:sz="4" w:space="0" w:color="000000"/>
            </w:tcBorders>
            <w:shd w:val="clear" w:color="auto" w:fill="auto"/>
            <w:vAlign w:val="center"/>
          </w:tcPr>
          <w:p w14:paraId="4F14C067" w14:textId="77777777" w:rsidR="004D2107" w:rsidRPr="000212F7" w:rsidRDefault="004D2107" w:rsidP="00356348">
            <w:pPr>
              <w:jc w:val="center"/>
              <w:rPr>
                <w:rFonts w:cs="Arial"/>
                <w:szCs w:val="20"/>
              </w:rPr>
            </w:pPr>
            <w:r w:rsidRPr="000212F7">
              <w:rPr>
                <w:rFonts w:cs="Arial"/>
                <w:color w:val="000000"/>
                <w:szCs w:val="20"/>
              </w:rPr>
              <w:t>1</w:t>
            </w:r>
          </w:p>
        </w:tc>
      </w:tr>
      <w:tr w:rsidR="004D2107" w:rsidRPr="000212F7" w14:paraId="60F8F618" w14:textId="77777777" w:rsidTr="00356348">
        <w:trPr>
          <w:trHeight w:val="600"/>
        </w:trPr>
        <w:tc>
          <w:tcPr>
            <w:tcW w:w="397" w:type="pct"/>
            <w:tcBorders>
              <w:top w:val="nil"/>
              <w:left w:val="single" w:sz="4" w:space="0" w:color="000000"/>
              <w:bottom w:val="single" w:sz="4" w:space="0" w:color="auto"/>
              <w:right w:val="single" w:sz="4" w:space="0" w:color="000000"/>
            </w:tcBorders>
            <w:shd w:val="clear" w:color="auto" w:fill="auto"/>
            <w:vAlign w:val="center"/>
          </w:tcPr>
          <w:p w14:paraId="51718CCF" w14:textId="77777777" w:rsidR="004D2107" w:rsidRPr="000212F7" w:rsidRDefault="004D2107" w:rsidP="00356348">
            <w:pPr>
              <w:jc w:val="center"/>
              <w:rPr>
                <w:rFonts w:cs="Arial"/>
                <w:szCs w:val="20"/>
              </w:rPr>
            </w:pPr>
            <w:r w:rsidRPr="000212F7">
              <w:rPr>
                <w:rFonts w:cs="Arial"/>
                <w:szCs w:val="20"/>
              </w:rPr>
              <w:t>40</w:t>
            </w:r>
          </w:p>
        </w:tc>
        <w:tc>
          <w:tcPr>
            <w:tcW w:w="920" w:type="pct"/>
            <w:tcBorders>
              <w:top w:val="nil"/>
              <w:left w:val="nil"/>
              <w:bottom w:val="single" w:sz="4" w:space="0" w:color="auto"/>
              <w:right w:val="single" w:sz="4" w:space="0" w:color="000000"/>
            </w:tcBorders>
            <w:shd w:val="clear" w:color="auto" w:fill="auto"/>
            <w:vAlign w:val="center"/>
          </w:tcPr>
          <w:p w14:paraId="0C33CE00" w14:textId="77777777" w:rsidR="004D2107" w:rsidRPr="000212F7" w:rsidRDefault="004D2107" w:rsidP="00356348">
            <w:pPr>
              <w:jc w:val="center"/>
              <w:rPr>
                <w:rFonts w:cs="Arial"/>
                <w:szCs w:val="20"/>
              </w:rPr>
            </w:pPr>
            <w:r w:rsidRPr="000212F7">
              <w:rPr>
                <w:rFonts w:cs="Arial"/>
                <w:szCs w:val="20"/>
              </w:rPr>
              <w:t>Pato Branco</w:t>
            </w:r>
          </w:p>
        </w:tc>
        <w:tc>
          <w:tcPr>
            <w:tcW w:w="2963" w:type="pct"/>
            <w:tcBorders>
              <w:top w:val="nil"/>
              <w:left w:val="nil"/>
              <w:bottom w:val="single" w:sz="4" w:space="0" w:color="auto"/>
              <w:right w:val="single" w:sz="4" w:space="0" w:color="000000"/>
            </w:tcBorders>
            <w:shd w:val="clear" w:color="auto" w:fill="auto"/>
            <w:vAlign w:val="center"/>
          </w:tcPr>
          <w:p w14:paraId="3A727F96"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auto"/>
              <w:right w:val="single" w:sz="4" w:space="0" w:color="000000"/>
            </w:tcBorders>
            <w:shd w:val="clear" w:color="auto" w:fill="auto"/>
            <w:vAlign w:val="center"/>
          </w:tcPr>
          <w:p w14:paraId="55957010" w14:textId="77777777" w:rsidR="004D2107" w:rsidRPr="000212F7" w:rsidRDefault="004D2107" w:rsidP="00356348">
            <w:pPr>
              <w:jc w:val="center"/>
              <w:rPr>
                <w:rFonts w:cs="Arial"/>
                <w:szCs w:val="20"/>
              </w:rPr>
            </w:pPr>
            <w:r w:rsidRPr="000212F7">
              <w:rPr>
                <w:rFonts w:cs="Arial"/>
                <w:szCs w:val="20"/>
              </w:rPr>
              <w:t>1</w:t>
            </w:r>
          </w:p>
        </w:tc>
      </w:tr>
      <w:tr w:rsidR="004D2107" w:rsidRPr="000212F7" w14:paraId="10ACF091" w14:textId="77777777" w:rsidTr="00356348">
        <w:tblPrEx>
          <w:tblCellMar>
            <w:left w:w="70" w:type="dxa"/>
            <w:right w:w="70" w:type="dxa"/>
          </w:tblCellMar>
          <w:tblLook w:val="04A0" w:firstRow="1" w:lastRow="0" w:firstColumn="1" w:lastColumn="0" w:noHBand="0" w:noVBand="1"/>
        </w:tblPrEx>
        <w:trPr>
          <w:trHeight w:val="420"/>
        </w:trPr>
        <w:tc>
          <w:tcPr>
            <w:tcW w:w="39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05E038" w14:textId="77777777" w:rsidR="004D2107" w:rsidRPr="000212F7" w:rsidRDefault="004D2107" w:rsidP="00356348">
            <w:pPr>
              <w:jc w:val="center"/>
              <w:rPr>
                <w:rFonts w:cs="Arial"/>
                <w:szCs w:val="20"/>
              </w:rPr>
            </w:pPr>
            <w:r w:rsidRPr="000212F7">
              <w:rPr>
                <w:rFonts w:cs="Arial"/>
                <w:szCs w:val="20"/>
              </w:rPr>
              <w:t>41</w:t>
            </w:r>
          </w:p>
        </w:tc>
        <w:tc>
          <w:tcPr>
            <w:tcW w:w="920" w:type="pct"/>
            <w:tcBorders>
              <w:top w:val="single" w:sz="4" w:space="0" w:color="auto"/>
              <w:left w:val="nil"/>
              <w:bottom w:val="single" w:sz="4" w:space="0" w:color="auto"/>
              <w:right w:val="single" w:sz="4" w:space="0" w:color="auto"/>
            </w:tcBorders>
            <w:shd w:val="clear" w:color="FFFFCC" w:fill="FFFFFF"/>
            <w:vAlign w:val="center"/>
          </w:tcPr>
          <w:p w14:paraId="5E779497" w14:textId="77777777" w:rsidR="004D2107" w:rsidRPr="000212F7" w:rsidRDefault="004D2107" w:rsidP="00356348">
            <w:pPr>
              <w:jc w:val="center"/>
              <w:rPr>
                <w:rFonts w:cs="Arial"/>
                <w:szCs w:val="20"/>
              </w:rPr>
            </w:pPr>
            <w:r w:rsidRPr="000212F7">
              <w:rPr>
                <w:rFonts w:cs="Arial"/>
                <w:szCs w:val="20"/>
              </w:rPr>
              <w:t>Pinhais</w:t>
            </w:r>
          </w:p>
        </w:tc>
        <w:tc>
          <w:tcPr>
            <w:tcW w:w="2963" w:type="pct"/>
            <w:tcBorders>
              <w:top w:val="single" w:sz="4" w:space="0" w:color="auto"/>
              <w:left w:val="nil"/>
              <w:bottom w:val="single" w:sz="4" w:space="0" w:color="auto"/>
              <w:right w:val="single" w:sz="4" w:space="0" w:color="auto"/>
            </w:tcBorders>
            <w:shd w:val="clear" w:color="FFFFCC" w:fill="FFFFFF"/>
            <w:vAlign w:val="center"/>
          </w:tcPr>
          <w:p w14:paraId="2C8C534D"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single" w:sz="4" w:space="0" w:color="auto"/>
              <w:left w:val="nil"/>
              <w:bottom w:val="single" w:sz="4" w:space="0" w:color="auto"/>
              <w:right w:val="single" w:sz="4" w:space="0" w:color="auto"/>
            </w:tcBorders>
            <w:shd w:val="clear" w:color="FFFFCC" w:fill="FFFFFF"/>
            <w:vAlign w:val="center"/>
          </w:tcPr>
          <w:p w14:paraId="1E6480C6" w14:textId="77777777" w:rsidR="004D2107" w:rsidRPr="000212F7" w:rsidRDefault="004D2107" w:rsidP="00356348">
            <w:pPr>
              <w:jc w:val="center"/>
              <w:rPr>
                <w:rFonts w:cs="Arial"/>
                <w:szCs w:val="20"/>
              </w:rPr>
            </w:pPr>
            <w:r w:rsidRPr="000212F7">
              <w:rPr>
                <w:rFonts w:cs="Arial"/>
                <w:szCs w:val="20"/>
              </w:rPr>
              <w:t>1</w:t>
            </w:r>
          </w:p>
        </w:tc>
      </w:tr>
      <w:tr w:rsidR="004D2107" w:rsidRPr="000212F7" w14:paraId="45A101DC" w14:textId="77777777" w:rsidTr="00356348">
        <w:tblPrEx>
          <w:tblCellMar>
            <w:left w:w="70" w:type="dxa"/>
            <w:right w:w="70" w:type="dxa"/>
          </w:tblCellMar>
          <w:tblLook w:val="04A0" w:firstRow="1" w:lastRow="0" w:firstColumn="1" w:lastColumn="0" w:noHBand="0" w:noVBand="1"/>
        </w:tblPrEx>
        <w:trPr>
          <w:trHeight w:val="420"/>
        </w:trPr>
        <w:tc>
          <w:tcPr>
            <w:tcW w:w="397" w:type="pct"/>
            <w:tcBorders>
              <w:top w:val="nil"/>
              <w:left w:val="single" w:sz="4" w:space="0" w:color="auto"/>
              <w:bottom w:val="single" w:sz="4" w:space="0" w:color="auto"/>
              <w:right w:val="single" w:sz="4" w:space="0" w:color="auto"/>
            </w:tcBorders>
            <w:shd w:val="clear" w:color="FFFFCC" w:fill="FFFFFF"/>
            <w:vAlign w:val="center"/>
          </w:tcPr>
          <w:p w14:paraId="5595ACD6" w14:textId="77777777" w:rsidR="004D2107" w:rsidRPr="000212F7" w:rsidRDefault="004D2107" w:rsidP="00356348">
            <w:pPr>
              <w:jc w:val="center"/>
              <w:rPr>
                <w:rFonts w:cs="Arial"/>
                <w:szCs w:val="20"/>
              </w:rPr>
            </w:pPr>
            <w:r w:rsidRPr="000212F7">
              <w:rPr>
                <w:rFonts w:cs="Arial"/>
                <w:szCs w:val="20"/>
              </w:rPr>
              <w:t>42</w:t>
            </w:r>
          </w:p>
        </w:tc>
        <w:tc>
          <w:tcPr>
            <w:tcW w:w="920" w:type="pct"/>
            <w:tcBorders>
              <w:top w:val="nil"/>
              <w:left w:val="nil"/>
              <w:bottom w:val="single" w:sz="4" w:space="0" w:color="auto"/>
              <w:right w:val="single" w:sz="4" w:space="0" w:color="auto"/>
            </w:tcBorders>
            <w:shd w:val="clear" w:color="FFFFCC" w:fill="FFFFFF"/>
            <w:vAlign w:val="center"/>
          </w:tcPr>
          <w:p w14:paraId="6A14767D" w14:textId="77777777" w:rsidR="004D2107" w:rsidRPr="000212F7" w:rsidRDefault="004D2107" w:rsidP="00356348">
            <w:pPr>
              <w:jc w:val="center"/>
              <w:rPr>
                <w:rFonts w:cs="Arial"/>
                <w:szCs w:val="20"/>
              </w:rPr>
            </w:pPr>
            <w:r w:rsidRPr="000212F7">
              <w:rPr>
                <w:rFonts w:cs="Arial"/>
                <w:szCs w:val="20"/>
              </w:rPr>
              <w:t>Ponta Grossa</w:t>
            </w:r>
          </w:p>
        </w:tc>
        <w:tc>
          <w:tcPr>
            <w:tcW w:w="2963" w:type="pct"/>
            <w:tcBorders>
              <w:top w:val="nil"/>
              <w:left w:val="nil"/>
              <w:bottom w:val="single" w:sz="4" w:space="0" w:color="auto"/>
              <w:right w:val="single" w:sz="4" w:space="0" w:color="auto"/>
            </w:tcBorders>
            <w:shd w:val="clear" w:color="FFFFCC" w:fill="FFFFFF"/>
            <w:vAlign w:val="center"/>
          </w:tcPr>
          <w:p w14:paraId="2E129711"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auto"/>
              <w:right w:val="single" w:sz="4" w:space="0" w:color="auto"/>
            </w:tcBorders>
            <w:shd w:val="clear" w:color="FFFFCC" w:fill="FFFFFF"/>
            <w:vAlign w:val="center"/>
          </w:tcPr>
          <w:p w14:paraId="1A3A321B" w14:textId="77777777" w:rsidR="004D2107" w:rsidRPr="000212F7" w:rsidRDefault="004D2107" w:rsidP="00356348">
            <w:pPr>
              <w:jc w:val="center"/>
              <w:rPr>
                <w:rFonts w:cs="Arial"/>
                <w:szCs w:val="20"/>
              </w:rPr>
            </w:pPr>
            <w:r w:rsidRPr="000212F7">
              <w:rPr>
                <w:rFonts w:cs="Arial"/>
                <w:szCs w:val="20"/>
              </w:rPr>
              <w:t>2</w:t>
            </w:r>
          </w:p>
        </w:tc>
      </w:tr>
      <w:tr w:rsidR="004D2107" w:rsidRPr="000212F7" w14:paraId="5A4942E6" w14:textId="77777777" w:rsidTr="00356348">
        <w:tblPrEx>
          <w:tblCellMar>
            <w:left w:w="70" w:type="dxa"/>
            <w:right w:w="70" w:type="dxa"/>
          </w:tblCellMar>
          <w:tblLook w:val="04A0" w:firstRow="1" w:lastRow="0" w:firstColumn="1" w:lastColumn="0" w:noHBand="0" w:noVBand="1"/>
        </w:tblPrEx>
        <w:trPr>
          <w:trHeight w:val="420"/>
        </w:trPr>
        <w:tc>
          <w:tcPr>
            <w:tcW w:w="397" w:type="pct"/>
            <w:tcBorders>
              <w:top w:val="nil"/>
              <w:left w:val="single" w:sz="4" w:space="0" w:color="auto"/>
              <w:bottom w:val="single" w:sz="4" w:space="0" w:color="auto"/>
              <w:right w:val="single" w:sz="4" w:space="0" w:color="auto"/>
            </w:tcBorders>
            <w:shd w:val="clear" w:color="FFFFCC" w:fill="FFFFFF"/>
            <w:vAlign w:val="center"/>
          </w:tcPr>
          <w:p w14:paraId="4CD13CC6" w14:textId="77777777" w:rsidR="004D2107" w:rsidRPr="000212F7" w:rsidRDefault="004D2107" w:rsidP="00356348">
            <w:pPr>
              <w:jc w:val="center"/>
              <w:rPr>
                <w:rFonts w:cs="Arial"/>
                <w:szCs w:val="20"/>
              </w:rPr>
            </w:pPr>
            <w:r w:rsidRPr="000212F7">
              <w:rPr>
                <w:rFonts w:cs="Arial"/>
                <w:szCs w:val="20"/>
              </w:rPr>
              <w:t>43</w:t>
            </w:r>
          </w:p>
        </w:tc>
        <w:tc>
          <w:tcPr>
            <w:tcW w:w="920" w:type="pct"/>
            <w:tcBorders>
              <w:top w:val="nil"/>
              <w:left w:val="nil"/>
              <w:bottom w:val="single" w:sz="4" w:space="0" w:color="auto"/>
              <w:right w:val="single" w:sz="4" w:space="0" w:color="auto"/>
            </w:tcBorders>
            <w:shd w:val="clear" w:color="FFFFCC" w:fill="FFFFFF"/>
            <w:vAlign w:val="center"/>
          </w:tcPr>
          <w:p w14:paraId="12154855" w14:textId="77777777" w:rsidR="004D2107" w:rsidRPr="000212F7" w:rsidRDefault="004D2107" w:rsidP="00356348">
            <w:pPr>
              <w:jc w:val="center"/>
              <w:rPr>
                <w:rFonts w:cs="Arial"/>
                <w:szCs w:val="20"/>
              </w:rPr>
            </w:pPr>
            <w:r w:rsidRPr="000212F7">
              <w:rPr>
                <w:rFonts w:cs="Arial"/>
                <w:szCs w:val="20"/>
              </w:rPr>
              <w:t>Porecatu</w:t>
            </w:r>
          </w:p>
        </w:tc>
        <w:tc>
          <w:tcPr>
            <w:tcW w:w="2963" w:type="pct"/>
            <w:tcBorders>
              <w:top w:val="nil"/>
              <w:left w:val="nil"/>
              <w:bottom w:val="single" w:sz="4" w:space="0" w:color="auto"/>
              <w:right w:val="single" w:sz="4" w:space="0" w:color="auto"/>
            </w:tcBorders>
            <w:shd w:val="clear" w:color="FFFFCC" w:fill="FFFFFF"/>
            <w:vAlign w:val="center"/>
          </w:tcPr>
          <w:p w14:paraId="55849488"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auto"/>
              <w:right w:val="single" w:sz="4" w:space="0" w:color="auto"/>
            </w:tcBorders>
            <w:shd w:val="clear" w:color="FFFFCC" w:fill="FFFFFF"/>
            <w:vAlign w:val="center"/>
          </w:tcPr>
          <w:p w14:paraId="5A431353" w14:textId="77777777" w:rsidR="004D2107" w:rsidRPr="000212F7" w:rsidRDefault="004D2107" w:rsidP="00356348">
            <w:pPr>
              <w:jc w:val="center"/>
              <w:rPr>
                <w:rFonts w:cs="Arial"/>
                <w:szCs w:val="20"/>
              </w:rPr>
            </w:pPr>
            <w:r w:rsidRPr="000212F7">
              <w:rPr>
                <w:rFonts w:cs="Arial"/>
                <w:color w:val="000000"/>
                <w:szCs w:val="20"/>
              </w:rPr>
              <w:t>1</w:t>
            </w:r>
          </w:p>
        </w:tc>
      </w:tr>
      <w:tr w:rsidR="004D2107" w:rsidRPr="000212F7" w14:paraId="15354ECC" w14:textId="77777777" w:rsidTr="00356348">
        <w:tblPrEx>
          <w:tblCellMar>
            <w:left w:w="70" w:type="dxa"/>
            <w:right w:w="70" w:type="dxa"/>
          </w:tblCellMar>
          <w:tblLook w:val="04A0" w:firstRow="1" w:lastRow="0" w:firstColumn="1" w:lastColumn="0" w:noHBand="0" w:noVBand="1"/>
        </w:tblPrEx>
        <w:trPr>
          <w:trHeight w:val="420"/>
        </w:trPr>
        <w:tc>
          <w:tcPr>
            <w:tcW w:w="397" w:type="pct"/>
            <w:tcBorders>
              <w:top w:val="nil"/>
              <w:left w:val="single" w:sz="4" w:space="0" w:color="auto"/>
              <w:bottom w:val="single" w:sz="4" w:space="0" w:color="auto"/>
              <w:right w:val="single" w:sz="4" w:space="0" w:color="auto"/>
            </w:tcBorders>
            <w:shd w:val="clear" w:color="FFFFCC" w:fill="FFFFFF"/>
            <w:vAlign w:val="center"/>
          </w:tcPr>
          <w:p w14:paraId="47985309" w14:textId="77777777" w:rsidR="004D2107" w:rsidRPr="000212F7" w:rsidRDefault="004D2107" w:rsidP="00356348">
            <w:pPr>
              <w:jc w:val="center"/>
              <w:rPr>
                <w:rFonts w:cs="Arial"/>
                <w:szCs w:val="20"/>
              </w:rPr>
            </w:pPr>
            <w:r w:rsidRPr="000212F7">
              <w:rPr>
                <w:rFonts w:cs="Arial"/>
                <w:szCs w:val="20"/>
              </w:rPr>
              <w:t>44</w:t>
            </w:r>
          </w:p>
        </w:tc>
        <w:tc>
          <w:tcPr>
            <w:tcW w:w="920" w:type="pct"/>
            <w:tcBorders>
              <w:top w:val="nil"/>
              <w:left w:val="nil"/>
              <w:bottom w:val="single" w:sz="4" w:space="0" w:color="auto"/>
              <w:right w:val="single" w:sz="4" w:space="0" w:color="auto"/>
            </w:tcBorders>
            <w:shd w:val="clear" w:color="FFFFCC" w:fill="FFFFFF"/>
            <w:vAlign w:val="center"/>
          </w:tcPr>
          <w:p w14:paraId="39B6662C" w14:textId="77777777" w:rsidR="004D2107" w:rsidRPr="000212F7" w:rsidRDefault="004D2107" w:rsidP="00356348">
            <w:pPr>
              <w:jc w:val="center"/>
              <w:rPr>
                <w:rFonts w:cs="Arial"/>
                <w:szCs w:val="20"/>
              </w:rPr>
            </w:pPr>
            <w:r w:rsidRPr="000212F7">
              <w:rPr>
                <w:rFonts w:cs="Arial"/>
                <w:szCs w:val="20"/>
              </w:rPr>
              <w:t>Rolândia</w:t>
            </w:r>
          </w:p>
        </w:tc>
        <w:tc>
          <w:tcPr>
            <w:tcW w:w="2963" w:type="pct"/>
            <w:tcBorders>
              <w:top w:val="nil"/>
              <w:left w:val="nil"/>
              <w:bottom w:val="single" w:sz="4" w:space="0" w:color="auto"/>
              <w:right w:val="single" w:sz="4" w:space="0" w:color="auto"/>
            </w:tcBorders>
            <w:shd w:val="clear" w:color="FFFFCC" w:fill="FFFFFF"/>
            <w:vAlign w:val="center"/>
          </w:tcPr>
          <w:p w14:paraId="257A8106"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auto"/>
              <w:right w:val="single" w:sz="4" w:space="0" w:color="auto"/>
            </w:tcBorders>
            <w:shd w:val="clear" w:color="FFFFCC" w:fill="FFFFFF"/>
            <w:vAlign w:val="center"/>
          </w:tcPr>
          <w:p w14:paraId="67B49141" w14:textId="77777777" w:rsidR="004D2107" w:rsidRPr="000212F7" w:rsidRDefault="004D2107" w:rsidP="00356348">
            <w:pPr>
              <w:jc w:val="center"/>
              <w:rPr>
                <w:rFonts w:cs="Arial"/>
                <w:szCs w:val="20"/>
              </w:rPr>
            </w:pPr>
            <w:r w:rsidRPr="000212F7">
              <w:rPr>
                <w:rFonts w:cs="Arial"/>
                <w:color w:val="000000"/>
                <w:szCs w:val="20"/>
              </w:rPr>
              <w:t>1</w:t>
            </w:r>
          </w:p>
        </w:tc>
      </w:tr>
      <w:tr w:rsidR="004D2107" w:rsidRPr="000212F7" w14:paraId="1FE9957D" w14:textId="77777777" w:rsidTr="00356348">
        <w:tblPrEx>
          <w:tblCellMar>
            <w:left w:w="70" w:type="dxa"/>
            <w:right w:w="70" w:type="dxa"/>
          </w:tblCellMar>
          <w:tblLook w:val="04A0" w:firstRow="1" w:lastRow="0" w:firstColumn="1" w:lastColumn="0" w:noHBand="0" w:noVBand="1"/>
        </w:tblPrEx>
        <w:trPr>
          <w:trHeight w:val="420"/>
        </w:trPr>
        <w:tc>
          <w:tcPr>
            <w:tcW w:w="397" w:type="pct"/>
            <w:tcBorders>
              <w:top w:val="nil"/>
              <w:left w:val="single" w:sz="4" w:space="0" w:color="auto"/>
              <w:bottom w:val="single" w:sz="4" w:space="0" w:color="auto"/>
              <w:right w:val="single" w:sz="4" w:space="0" w:color="auto"/>
            </w:tcBorders>
            <w:shd w:val="clear" w:color="FFFFCC" w:fill="FFFFFF"/>
            <w:vAlign w:val="center"/>
          </w:tcPr>
          <w:p w14:paraId="391C95F7" w14:textId="77777777" w:rsidR="004D2107" w:rsidRPr="000212F7" w:rsidRDefault="004D2107" w:rsidP="00356348">
            <w:pPr>
              <w:jc w:val="center"/>
              <w:rPr>
                <w:rFonts w:cs="Arial"/>
                <w:szCs w:val="20"/>
              </w:rPr>
            </w:pPr>
            <w:r w:rsidRPr="000212F7">
              <w:rPr>
                <w:rFonts w:cs="Arial"/>
                <w:szCs w:val="20"/>
              </w:rPr>
              <w:t>45</w:t>
            </w:r>
          </w:p>
        </w:tc>
        <w:tc>
          <w:tcPr>
            <w:tcW w:w="920" w:type="pct"/>
            <w:tcBorders>
              <w:top w:val="nil"/>
              <w:left w:val="nil"/>
              <w:bottom w:val="single" w:sz="4" w:space="0" w:color="auto"/>
              <w:right w:val="single" w:sz="4" w:space="0" w:color="auto"/>
            </w:tcBorders>
            <w:shd w:val="clear" w:color="FFFFCC" w:fill="FFFFFF"/>
            <w:vAlign w:val="center"/>
          </w:tcPr>
          <w:p w14:paraId="18B204DE" w14:textId="77777777" w:rsidR="004D2107" w:rsidRPr="000212F7" w:rsidRDefault="004D2107" w:rsidP="00356348">
            <w:pPr>
              <w:jc w:val="center"/>
              <w:rPr>
                <w:rFonts w:cs="Arial"/>
                <w:szCs w:val="20"/>
              </w:rPr>
            </w:pPr>
            <w:r w:rsidRPr="000212F7">
              <w:rPr>
                <w:rFonts w:cs="Arial"/>
                <w:szCs w:val="20"/>
              </w:rPr>
              <w:t>Santo Antônio da Platina</w:t>
            </w:r>
          </w:p>
        </w:tc>
        <w:tc>
          <w:tcPr>
            <w:tcW w:w="2963" w:type="pct"/>
            <w:tcBorders>
              <w:top w:val="nil"/>
              <w:left w:val="nil"/>
              <w:bottom w:val="single" w:sz="4" w:space="0" w:color="auto"/>
              <w:right w:val="single" w:sz="4" w:space="0" w:color="auto"/>
            </w:tcBorders>
            <w:shd w:val="clear" w:color="FFFFCC" w:fill="FFFFFF"/>
            <w:vAlign w:val="center"/>
          </w:tcPr>
          <w:p w14:paraId="00716DDA"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auto"/>
              <w:right w:val="single" w:sz="4" w:space="0" w:color="auto"/>
            </w:tcBorders>
            <w:shd w:val="clear" w:color="FFFFCC" w:fill="FFFFFF"/>
            <w:vAlign w:val="center"/>
          </w:tcPr>
          <w:p w14:paraId="1A8FF653" w14:textId="77777777" w:rsidR="004D2107" w:rsidRPr="000212F7" w:rsidRDefault="004D2107" w:rsidP="00356348">
            <w:pPr>
              <w:jc w:val="center"/>
              <w:rPr>
                <w:rFonts w:cs="Arial"/>
                <w:szCs w:val="20"/>
              </w:rPr>
            </w:pPr>
            <w:r w:rsidRPr="000212F7">
              <w:rPr>
                <w:rFonts w:cs="Arial"/>
                <w:color w:val="000000"/>
                <w:szCs w:val="20"/>
              </w:rPr>
              <w:t>1</w:t>
            </w:r>
          </w:p>
        </w:tc>
      </w:tr>
      <w:tr w:rsidR="004D2107" w:rsidRPr="000212F7" w14:paraId="14526376" w14:textId="77777777" w:rsidTr="00356348">
        <w:tblPrEx>
          <w:tblCellMar>
            <w:left w:w="70" w:type="dxa"/>
            <w:right w:w="70" w:type="dxa"/>
          </w:tblCellMar>
          <w:tblLook w:val="04A0" w:firstRow="1" w:lastRow="0" w:firstColumn="1" w:lastColumn="0" w:noHBand="0" w:noVBand="1"/>
        </w:tblPrEx>
        <w:trPr>
          <w:trHeight w:val="420"/>
        </w:trPr>
        <w:tc>
          <w:tcPr>
            <w:tcW w:w="397" w:type="pct"/>
            <w:tcBorders>
              <w:top w:val="nil"/>
              <w:left w:val="single" w:sz="4" w:space="0" w:color="auto"/>
              <w:bottom w:val="single" w:sz="4" w:space="0" w:color="auto"/>
              <w:right w:val="single" w:sz="4" w:space="0" w:color="auto"/>
            </w:tcBorders>
            <w:shd w:val="clear" w:color="FFFFCC" w:fill="FFFFFF"/>
            <w:vAlign w:val="center"/>
          </w:tcPr>
          <w:p w14:paraId="5F189864" w14:textId="77777777" w:rsidR="004D2107" w:rsidRPr="000212F7" w:rsidRDefault="004D2107" w:rsidP="00356348">
            <w:pPr>
              <w:jc w:val="center"/>
              <w:rPr>
                <w:rFonts w:cs="Arial"/>
                <w:szCs w:val="20"/>
              </w:rPr>
            </w:pPr>
            <w:r w:rsidRPr="000212F7">
              <w:rPr>
                <w:rFonts w:cs="Arial"/>
                <w:szCs w:val="20"/>
              </w:rPr>
              <w:t>46</w:t>
            </w:r>
          </w:p>
        </w:tc>
        <w:tc>
          <w:tcPr>
            <w:tcW w:w="920" w:type="pct"/>
            <w:tcBorders>
              <w:top w:val="nil"/>
              <w:left w:val="nil"/>
              <w:bottom w:val="single" w:sz="4" w:space="0" w:color="auto"/>
              <w:right w:val="single" w:sz="4" w:space="0" w:color="auto"/>
            </w:tcBorders>
            <w:shd w:val="clear" w:color="FFFFCC" w:fill="FFFFFF"/>
            <w:vAlign w:val="center"/>
          </w:tcPr>
          <w:p w14:paraId="4D9B0A75" w14:textId="77777777" w:rsidR="004D2107" w:rsidRPr="000212F7" w:rsidRDefault="004D2107" w:rsidP="00356348">
            <w:pPr>
              <w:jc w:val="center"/>
              <w:rPr>
                <w:rFonts w:cs="Arial"/>
                <w:szCs w:val="20"/>
              </w:rPr>
            </w:pPr>
            <w:r w:rsidRPr="000212F7">
              <w:rPr>
                <w:rFonts w:cs="Arial"/>
                <w:szCs w:val="20"/>
              </w:rPr>
              <w:t>São José Dos Pinhais</w:t>
            </w:r>
          </w:p>
        </w:tc>
        <w:tc>
          <w:tcPr>
            <w:tcW w:w="2963" w:type="pct"/>
            <w:tcBorders>
              <w:top w:val="nil"/>
              <w:left w:val="nil"/>
              <w:bottom w:val="single" w:sz="4" w:space="0" w:color="auto"/>
              <w:right w:val="single" w:sz="4" w:space="0" w:color="auto"/>
            </w:tcBorders>
            <w:shd w:val="clear" w:color="FFFFCC" w:fill="FFFFFF"/>
            <w:vAlign w:val="center"/>
          </w:tcPr>
          <w:p w14:paraId="4FED0FA8"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auto"/>
              <w:right w:val="single" w:sz="4" w:space="0" w:color="auto"/>
            </w:tcBorders>
            <w:shd w:val="clear" w:color="FFFFCC" w:fill="FFFFFF"/>
            <w:vAlign w:val="center"/>
          </w:tcPr>
          <w:p w14:paraId="547E821D" w14:textId="77777777" w:rsidR="004D2107" w:rsidRPr="000212F7" w:rsidRDefault="004D2107" w:rsidP="00356348">
            <w:pPr>
              <w:jc w:val="center"/>
              <w:rPr>
                <w:rFonts w:cs="Arial"/>
                <w:szCs w:val="20"/>
              </w:rPr>
            </w:pPr>
            <w:r w:rsidRPr="000212F7">
              <w:rPr>
                <w:rFonts w:cs="Arial"/>
                <w:szCs w:val="20"/>
              </w:rPr>
              <w:t>2</w:t>
            </w:r>
          </w:p>
        </w:tc>
      </w:tr>
      <w:tr w:rsidR="004D2107" w:rsidRPr="000212F7" w14:paraId="16F7B004" w14:textId="77777777" w:rsidTr="00356348">
        <w:tblPrEx>
          <w:tblCellMar>
            <w:left w:w="70" w:type="dxa"/>
            <w:right w:w="70" w:type="dxa"/>
          </w:tblCellMar>
          <w:tblLook w:val="04A0" w:firstRow="1" w:lastRow="0" w:firstColumn="1" w:lastColumn="0" w:noHBand="0" w:noVBand="1"/>
        </w:tblPrEx>
        <w:trPr>
          <w:trHeight w:val="420"/>
        </w:trPr>
        <w:tc>
          <w:tcPr>
            <w:tcW w:w="397" w:type="pct"/>
            <w:tcBorders>
              <w:top w:val="nil"/>
              <w:left w:val="single" w:sz="4" w:space="0" w:color="auto"/>
              <w:bottom w:val="single" w:sz="4" w:space="0" w:color="auto"/>
              <w:right w:val="single" w:sz="4" w:space="0" w:color="auto"/>
            </w:tcBorders>
            <w:shd w:val="clear" w:color="auto" w:fill="auto"/>
            <w:noWrap/>
            <w:vAlign w:val="center"/>
          </w:tcPr>
          <w:p w14:paraId="37BE5FF0" w14:textId="77777777" w:rsidR="004D2107" w:rsidRPr="000212F7" w:rsidRDefault="004D2107" w:rsidP="00356348">
            <w:pPr>
              <w:jc w:val="center"/>
              <w:rPr>
                <w:rFonts w:cs="Arial"/>
                <w:szCs w:val="20"/>
              </w:rPr>
            </w:pPr>
            <w:r w:rsidRPr="000212F7">
              <w:rPr>
                <w:rFonts w:cs="Arial"/>
                <w:szCs w:val="20"/>
              </w:rPr>
              <w:t>47</w:t>
            </w:r>
          </w:p>
        </w:tc>
        <w:tc>
          <w:tcPr>
            <w:tcW w:w="920" w:type="pct"/>
            <w:tcBorders>
              <w:top w:val="nil"/>
              <w:left w:val="nil"/>
              <w:bottom w:val="single" w:sz="4" w:space="0" w:color="auto"/>
              <w:right w:val="single" w:sz="4" w:space="0" w:color="auto"/>
            </w:tcBorders>
            <w:shd w:val="clear" w:color="FFFFCC" w:fill="FFFFFF"/>
            <w:vAlign w:val="center"/>
          </w:tcPr>
          <w:p w14:paraId="1D734B43" w14:textId="77777777" w:rsidR="004D2107" w:rsidRPr="000212F7" w:rsidRDefault="004D2107" w:rsidP="00356348">
            <w:pPr>
              <w:jc w:val="center"/>
              <w:rPr>
                <w:rFonts w:cs="Arial"/>
                <w:szCs w:val="20"/>
              </w:rPr>
            </w:pPr>
            <w:r w:rsidRPr="000212F7">
              <w:rPr>
                <w:rFonts w:cs="Arial"/>
                <w:szCs w:val="20"/>
              </w:rPr>
              <w:t>Telêmaco Borba</w:t>
            </w:r>
          </w:p>
        </w:tc>
        <w:tc>
          <w:tcPr>
            <w:tcW w:w="2963" w:type="pct"/>
            <w:tcBorders>
              <w:top w:val="nil"/>
              <w:left w:val="nil"/>
              <w:bottom w:val="single" w:sz="4" w:space="0" w:color="auto"/>
              <w:right w:val="single" w:sz="4" w:space="0" w:color="auto"/>
            </w:tcBorders>
            <w:shd w:val="clear" w:color="FFFFCC" w:fill="FFFFFF"/>
            <w:vAlign w:val="center"/>
          </w:tcPr>
          <w:p w14:paraId="6B1B1158"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auto"/>
              <w:right w:val="single" w:sz="4" w:space="0" w:color="auto"/>
            </w:tcBorders>
            <w:shd w:val="clear" w:color="FFFFCC" w:fill="FFFFFF"/>
            <w:vAlign w:val="center"/>
          </w:tcPr>
          <w:p w14:paraId="08754C2B" w14:textId="77777777" w:rsidR="004D2107" w:rsidRPr="000212F7" w:rsidRDefault="004D2107" w:rsidP="00356348">
            <w:pPr>
              <w:jc w:val="center"/>
              <w:rPr>
                <w:rFonts w:cs="Arial"/>
                <w:szCs w:val="20"/>
              </w:rPr>
            </w:pPr>
            <w:r w:rsidRPr="000212F7">
              <w:rPr>
                <w:rFonts w:cs="Arial"/>
                <w:color w:val="000000"/>
                <w:szCs w:val="20"/>
              </w:rPr>
              <w:t>1</w:t>
            </w:r>
          </w:p>
        </w:tc>
      </w:tr>
      <w:tr w:rsidR="004D2107" w:rsidRPr="000212F7" w14:paraId="2F727E7B" w14:textId="77777777" w:rsidTr="00356348">
        <w:tblPrEx>
          <w:tblCellMar>
            <w:left w:w="70" w:type="dxa"/>
            <w:right w:w="70" w:type="dxa"/>
          </w:tblCellMar>
          <w:tblLook w:val="04A0" w:firstRow="1" w:lastRow="0" w:firstColumn="1" w:lastColumn="0" w:noHBand="0" w:noVBand="1"/>
        </w:tblPrEx>
        <w:trPr>
          <w:trHeight w:val="420"/>
        </w:trPr>
        <w:tc>
          <w:tcPr>
            <w:tcW w:w="397" w:type="pct"/>
            <w:tcBorders>
              <w:top w:val="nil"/>
              <w:left w:val="single" w:sz="4" w:space="0" w:color="auto"/>
              <w:bottom w:val="single" w:sz="4" w:space="0" w:color="auto"/>
              <w:right w:val="single" w:sz="4" w:space="0" w:color="auto"/>
            </w:tcBorders>
            <w:shd w:val="clear" w:color="auto" w:fill="auto"/>
            <w:noWrap/>
            <w:vAlign w:val="center"/>
          </w:tcPr>
          <w:p w14:paraId="37284B3E" w14:textId="77777777" w:rsidR="004D2107" w:rsidRPr="000212F7" w:rsidRDefault="004D2107" w:rsidP="00356348">
            <w:pPr>
              <w:jc w:val="center"/>
              <w:rPr>
                <w:rFonts w:cs="Arial"/>
                <w:szCs w:val="20"/>
              </w:rPr>
            </w:pPr>
            <w:r w:rsidRPr="000212F7">
              <w:rPr>
                <w:rFonts w:cs="Arial"/>
                <w:szCs w:val="20"/>
              </w:rPr>
              <w:t>48</w:t>
            </w:r>
          </w:p>
        </w:tc>
        <w:tc>
          <w:tcPr>
            <w:tcW w:w="920" w:type="pct"/>
            <w:tcBorders>
              <w:top w:val="nil"/>
              <w:left w:val="nil"/>
              <w:bottom w:val="single" w:sz="4" w:space="0" w:color="auto"/>
              <w:right w:val="single" w:sz="4" w:space="0" w:color="auto"/>
            </w:tcBorders>
            <w:shd w:val="clear" w:color="FFFFCC" w:fill="FFFFFF"/>
            <w:vAlign w:val="center"/>
          </w:tcPr>
          <w:p w14:paraId="1FDB4F6F" w14:textId="77777777" w:rsidR="004D2107" w:rsidRPr="000212F7" w:rsidRDefault="004D2107" w:rsidP="00356348">
            <w:pPr>
              <w:jc w:val="center"/>
              <w:rPr>
                <w:rFonts w:cs="Arial"/>
                <w:szCs w:val="20"/>
              </w:rPr>
            </w:pPr>
            <w:r w:rsidRPr="000212F7">
              <w:rPr>
                <w:rFonts w:cs="Arial"/>
                <w:szCs w:val="20"/>
              </w:rPr>
              <w:t>Toledo</w:t>
            </w:r>
          </w:p>
        </w:tc>
        <w:tc>
          <w:tcPr>
            <w:tcW w:w="2963" w:type="pct"/>
            <w:tcBorders>
              <w:top w:val="nil"/>
              <w:left w:val="nil"/>
              <w:bottom w:val="single" w:sz="4" w:space="0" w:color="auto"/>
              <w:right w:val="single" w:sz="4" w:space="0" w:color="auto"/>
            </w:tcBorders>
            <w:shd w:val="clear" w:color="FFFFCC" w:fill="FFFFFF"/>
            <w:vAlign w:val="center"/>
          </w:tcPr>
          <w:p w14:paraId="3B831ADC"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auto"/>
              <w:right w:val="single" w:sz="4" w:space="0" w:color="auto"/>
            </w:tcBorders>
            <w:shd w:val="clear" w:color="FFFFCC" w:fill="FFFFFF"/>
            <w:vAlign w:val="center"/>
          </w:tcPr>
          <w:p w14:paraId="2FAA32FA" w14:textId="77777777" w:rsidR="004D2107" w:rsidRPr="000212F7" w:rsidRDefault="004D2107" w:rsidP="00356348">
            <w:pPr>
              <w:jc w:val="center"/>
              <w:rPr>
                <w:rFonts w:cs="Arial"/>
                <w:szCs w:val="20"/>
              </w:rPr>
            </w:pPr>
            <w:r w:rsidRPr="000212F7">
              <w:rPr>
                <w:rFonts w:cs="Arial"/>
                <w:szCs w:val="20"/>
              </w:rPr>
              <w:t>1</w:t>
            </w:r>
          </w:p>
        </w:tc>
      </w:tr>
      <w:tr w:rsidR="004D2107" w:rsidRPr="000212F7" w14:paraId="10A8F3B1" w14:textId="77777777" w:rsidTr="00356348">
        <w:tblPrEx>
          <w:tblCellMar>
            <w:left w:w="70" w:type="dxa"/>
            <w:right w:w="70" w:type="dxa"/>
          </w:tblCellMar>
          <w:tblLook w:val="04A0" w:firstRow="1" w:lastRow="0" w:firstColumn="1" w:lastColumn="0" w:noHBand="0" w:noVBand="1"/>
        </w:tblPrEx>
        <w:trPr>
          <w:trHeight w:val="420"/>
        </w:trPr>
        <w:tc>
          <w:tcPr>
            <w:tcW w:w="397" w:type="pct"/>
            <w:tcBorders>
              <w:top w:val="nil"/>
              <w:left w:val="single" w:sz="4" w:space="0" w:color="auto"/>
              <w:bottom w:val="single" w:sz="4" w:space="0" w:color="auto"/>
              <w:right w:val="single" w:sz="4" w:space="0" w:color="auto"/>
            </w:tcBorders>
            <w:shd w:val="clear" w:color="auto" w:fill="auto"/>
            <w:noWrap/>
            <w:vAlign w:val="center"/>
          </w:tcPr>
          <w:p w14:paraId="566B1078" w14:textId="77777777" w:rsidR="004D2107" w:rsidRPr="000212F7" w:rsidRDefault="004D2107" w:rsidP="00356348">
            <w:pPr>
              <w:jc w:val="center"/>
              <w:rPr>
                <w:rFonts w:cs="Arial"/>
                <w:szCs w:val="20"/>
              </w:rPr>
            </w:pPr>
            <w:r w:rsidRPr="000212F7">
              <w:rPr>
                <w:rFonts w:cs="Arial"/>
                <w:szCs w:val="20"/>
              </w:rPr>
              <w:t>49</w:t>
            </w:r>
          </w:p>
        </w:tc>
        <w:tc>
          <w:tcPr>
            <w:tcW w:w="920" w:type="pct"/>
            <w:tcBorders>
              <w:top w:val="nil"/>
              <w:left w:val="nil"/>
              <w:bottom w:val="single" w:sz="4" w:space="0" w:color="auto"/>
              <w:right w:val="single" w:sz="4" w:space="0" w:color="auto"/>
            </w:tcBorders>
            <w:shd w:val="clear" w:color="auto" w:fill="auto"/>
            <w:vAlign w:val="center"/>
          </w:tcPr>
          <w:p w14:paraId="6463B8FD" w14:textId="77777777" w:rsidR="004D2107" w:rsidRPr="000212F7" w:rsidRDefault="004D2107" w:rsidP="00356348">
            <w:pPr>
              <w:jc w:val="center"/>
              <w:rPr>
                <w:rFonts w:cs="Arial"/>
                <w:szCs w:val="20"/>
              </w:rPr>
            </w:pPr>
            <w:r w:rsidRPr="000212F7">
              <w:rPr>
                <w:rFonts w:cs="Arial"/>
                <w:szCs w:val="20"/>
              </w:rPr>
              <w:t>Umuarama</w:t>
            </w:r>
          </w:p>
        </w:tc>
        <w:tc>
          <w:tcPr>
            <w:tcW w:w="2963" w:type="pct"/>
            <w:tcBorders>
              <w:top w:val="nil"/>
              <w:left w:val="nil"/>
              <w:bottom w:val="single" w:sz="4" w:space="0" w:color="auto"/>
              <w:right w:val="single" w:sz="4" w:space="0" w:color="auto"/>
            </w:tcBorders>
            <w:shd w:val="clear" w:color="auto" w:fill="auto"/>
            <w:vAlign w:val="center"/>
          </w:tcPr>
          <w:p w14:paraId="60BCA33E"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auto"/>
              <w:right w:val="single" w:sz="4" w:space="0" w:color="auto"/>
            </w:tcBorders>
            <w:shd w:val="clear" w:color="auto" w:fill="auto"/>
            <w:vAlign w:val="center"/>
          </w:tcPr>
          <w:p w14:paraId="3FCF597D" w14:textId="77777777" w:rsidR="004D2107" w:rsidRPr="000212F7" w:rsidRDefault="004D2107" w:rsidP="00356348">
            <w:pPr>
              <w:jc w:val="center"/>
              <w:rPr>
                <w:rFonts w:cs="Arial"/>
                <w:szCs w:val="20"/>
              </w:rPr>
            </w:pPr>
            <w:r w:rsidRPr="000212F7">
              <w:rPr>
                <w:rFonts w:cs="Arial"/>
                <w:color w:val="000000"/>
                <w:szCs w:val="20"/>
              </w:rPr>
              <w:t>1</w:t>
            </w:r>
          </w:p>
        </w:tc>
      </w:tr>
      <w:tr w:rsidR="004D2107" w:rsidRPr="000212F7" w14:paraId="6F9E8034" w14:textId="77777777" w:rsidTr="00356348">
        <w:tblPrEx>
          <w:tblCellMar>
            <w:left w:w="70" w:type="dxa"/>
            <w:right w:w="70" w:type="dxa"/>
          </w:tblCellMar>
          <w:tblLook w:val="04A0" w:firstRow="1" w:lastRow="0" w:firstColumn="1" w:lastColumn="0" w:noHBand="0" w:noVBand="1"/>
        </w:tblPrEx>
        <w:trPr>
          <w:trHeight w:val="420"/>
        </w:trPr>
        <w:tc>
          <w:tcPr>
            <w:tcW w:w="397" w:type="pct"/>
            <w:tcBorders>
              <w:top w:val="nil"/>
              <w:left w:val="single" w:sz="4" w:space="0" w:color="auto"/>
              <w:bottom w:val="single" w:sz="4" w:space="0" w:color="auto"/>
              <w:right w:val="single" w:sz="4" w:space="0" w:color="auto"/>
            </w:tcBorders>
            <w:shd w:val="clear" w:color="auto" w:fill="auto"/>
            <w:noWrap/>
            <w:vAlign w:val="center"/>
          </w:tcPr>
          <w:p w14:paraId="3C999AA1" w14:textId="77777777" w:rsidR="004D2107" w:rsidRPr="000212F7" w:rsidRDefault="004D2107" w:rsidP="00356348">
            <w:pPr>
              <w:jc w:val="center"/>
              <w:rPr>
                <w:rFonts w:cs="Arial"/>
                <w:szCs w:val="20"/>
              </w:rPr>
            </w:pPr>
            <w:r w:rsidRPr="000212F7">
              <w:rPr>
                <w:rFonts w:cs="Arial"/>
                <w:szCs w:val="20"/>
              </w:rPr>
              <w:t>50</w:t>
            </w:r>
          </w:p>
        </w:tc>
        <w:tc>
          <w:tcPr>
            <w:tcW w:w="920" w:type="pct"/>
            <w:tcBorders>
              <w:top w:val="nil"/>
              <w:left w:val="nil"/>
              <w:bottom w:val="single" w:sz="4" w:space="0" w:color="auto"/>
              <w:right w:val="single" w:sz="4" w:space="0" w:color="auto"/>
            </w:tcBorders>
            <w:shd w:val="clear" w:color="auto" w:fill="auto"/>
            <w:vAlign w:val="center"/>
          </w:tcPr>
          <w:p w14:paraId="6BCDD758" w14:textId="77777777" w:rsidR="004D2107" w:rsidRPr="000212F7" w:rsidRDefault="004D2107" w:rsidP="00356348">
            <w:pPr>
              <w:jc w:val="center"/>
              <w:rPr>
                <w:rFonts w:cs="Arial"/>
                <w:szCs w:val="20"/>
              </w:rPr>
            </w:pPr>
            <w:r w:rsidRPr="000212F7">
              <w:rPr>
                <w:rFonts w:cs="Arial"/>
                <w:szCs w:val="20"/>
              </w:rPr>
              <w:t>União da Vitória</w:t>
            </w:r>
          </w:p>
        </w:tc>
        <w:tc>
          <w:tcPr>
            <w:tcW w:w="2963" w:type="pct"/>
            <w:tcBorders>
              <w:top w:val="nil"/>
              <w:left w:val="nil"/>
              <w:bottom w:val="single" w:sz="4" w:space="0" w:color="auto"/>
              <w:right w:val="single" w:sz="4" w:space="0" w:color="auto"/>
            </w:tcBorders>
            <w:shd w:val="clear" w:color="auto" w:fill="auto"/>
            <w:vAlign w:val="center"/>
          </w:tcPr>
          <w:p w14:paraId="52CB4866"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auto"/>
              <w:right w:val="single" w:sz="4" w:space="0" w:color="auto"/>
            </w:tcBorders>
            <w:shd w:val="clear" w:color="auto" w:fill="auto"/>
            <w:vAlign w:val="center"/>
          </w:tcPr>
          <w:p w14:paraId="5BA54D97" w14:textId="77777777" w:rsidR="004D2107" w:rsidRPr="000212F7" w:rsidRDefault="004D2107" w:rsidP="00356348">
            <w:pPr>
              <w:jc w:val="center"/>
              <w:rPr>
                <w:rFonts w:cs="Arial"/>
                <w:szCs w:val="20"/>
              </w:rPr>
            </w:pPr>
            <w:r w:rsidRPr="000212F7">
              <w:rPr>
                <w:rFonts w:cs="Arial"/>
                <w:szCs w:val="20"/>
              </w:rPr>
              <w:t>1</w:t>
            </w:r>
          </w:p>
        </w:tc>
      </w:tr>
      <w:tr w:rsidR="004D2107" w:rsidRPr="000212F7" w14:paraId="2301BE60" w14:textId="77777777" w:rsidTr="00356348">
        <w:tblPrEx>
          <w:tblCellMar>
            <w:left w:w="70" w:type="dxa"/>
            <w:right w:w="70" w:type="dxa"/>
          </w:tblCellMar>
          <w:tblLook w:val="04A0" w:firstRow="1" w:lastRow="0" w:firstColumn="1" w:lastColumn="0" w:noHBand="0" w:noVBand="1"/>
        </w:tblPrEx>
        <w:trPr>
          <w:trHeight w:val="420"/>
        </w:trPr>
        <w:tc>
          <w:tcPr>
            <w:tcW w:w="397" w:type="pct"/>
            <w:tcBorders>
              <w:top w:val="nil"/>
              <w:left w:val="single" w:sz="4" w:space="0" w:color="auto"/>
              <w:bottom w:val="single" w:sz="4" w:space="0" w:color="auto"/>
              <w:right w:val="single" w:sz="4" w:space="0" w:color="auto"/>
            </w:tcBorders>
            <w:shd w:val="clear" w:color="FFFFCC" w:fill="FFFFFF"/>
            <w:vAlign w:val="center"/>
          </w:tcPr>
          <w:p w14:paraId="2EA94FBD" w14:textId="77777777" w:rsidR="004D2107" w:rsidRPr="000212F7" w:rsidRDefault="004D2107" w:rsidP="00356348">
            <w:pPr>
              <w:jc w:val="center"/>
              <w:rPr>
                <w:rFonts w:cs="Arial"/>
                <w:szCs w:val="20"/>
              </w:rPr>
            </w:pPr>
            <w:r w:rsidRPr="000212F7">
              <w:rPr>
                <w:rFonts w:cs="Arial"/>
                <w:szCs w:val="20"/>
              </w:rPr>
              <w:t>51</w:t>
            </w:r>
          </w:p>
        </w:tc>
        <w:tc>
          <w:tcPr>
            <w:tcW w:w="920" w:type="pct"/>
            <w:tcBorders>
              <w:top w:val="nil"/>
              <w:left w:val="nil"/>
              <w:bottom w:val="single" w:sz="4" w:space="0" w:color="auto"/>
              <w:right w:val="single" w:sz="4" w:space="0" w:color="auto"/>
            </w:tcBorders>
            <w:shd w:val="clear" w:color="FFFFCC" w:fill="FFFFFF"/>
            <w:vAlign w:val="center"/>
          </w:tcPr>
          <w:p w14:paraId="3064E173" w14:textId="77777777" w:rsidR="004D2107" w:rsidRPr="000212F7" w:rsidRDefault="004D2107" w:rsidP="00356348">
            <w:pPr>
              <w:jc w:val="center"/>
              <w:rPr>
                <w:rFonts w:cs="Arial"/>
                <w:szCs w:val="20"/>
              </w:rPr>
            </w:pPr>
            <w:r w:rsidRPr="000212F7">
              <w:rPr>
                <w:rFonts w:cs="Arial"/>
                <w:szCs w:val="20"/>
              </w:rPr>
              <w:t>Wenceslau Braz</w:t>
            </w:r>
          </w:p>
        </w:tc>
        <w:tc>
          <w:tcPr>
            <w:tcW w:w="2963" w:type="pct"/>
            <w:tcBorders>
              <w:top w:val="nil"/>
              <w:left w:val="nil"/>
              <w:bottom w:val="single" w:sz="4" w:space="0" w:color="auto"/>
              <w:right w:val="single" w:sz="4" w:space="0" w:color="auto"/>
            </w:tcBorders>
            <w:shd w:val="clear" w:color="FFFFCC" w:fill="FFFFFF"/>
            <w:vAlign w:val="center"/>
          </w:tcPr>
          <w:p w14:paraId="2929BFD0" w14:textId="77777777" w:rsidR="004D2107" w:rsidRPr="000212F7" w:rsidRDefault="004D2107" w:rsidP="00356348">
            <w:pPr>
              <w:jc w:val="both"/>
              <w:rPr>
                <w:rFonts w:cs="Arial"/>
                <w:szCs w:val="20"/>
              </w:rPr>
            </w:pPr>
            <w:r w:rsidRPr="000212F7">
              <w:rPr>
                <w:rFonts w:cs="Arial"/>
                <w:szCs w:val="20"/>
              </w:rPr>
              <w:t>44h semanais diurnas - de 2ª a 6ª feira, envolvendo 1 vigilante</w:t>
            </w:r>
          </w:p>
        </w:tc>
        <w:tc>
          <w:tcPr>
            <w:tcW w:w="721" w:type="pct"/>
            <w:tcBorders>
              <w:top w:val="nil"/>
              <w:left w:val="nil"/>
              <w:bottom w:val="single" w:sz="4" w:space="0" w:color="auto"/>
              <w:right w:val="single" w:sz="4" w:space="0" w:color="auto"/>
            </w:tcBorders>
            <w:shd w:val="clear" w:color="auto" w:fill="auto"/>
            <w:vAlign w:val="center"/>
          </w:tcPr>
          <w:p w14:paraId="41B04988" w14:textId="77777777" w:rsidR="004D2107" w:rsidRPr="000212F7" w:rsidRDefault="004D2107" w:rsidP="00356348">
            <w:pPr>
              <w:jc w:val="center"/>
              <w:rPr>
                <w:rFonts w:cs="Arial"/>
                <w:szCs w:val="20"/>
              </w:rPr>
            </w:pPr>
            <w:r w:rsidRPr="000212F7">
              <w:rPr>
                <w:rFonts w:cs="Arial"/>
                <w:color w:val="000000"/>
                <w:szCs w:val="20"/>
              </w:rPr>
              <w:t>1</w:t>
            </w:r>
          </w:p>
        </w:tc>
      </w:tr>
      <w:tr w:rsidR="004D2107" w:rsidRPr="000212F7" w14:paraId="78E05FC2" w14:textId="77777777" w:rsidTr="00356348">
        <w:tblPrEx>
          <w:tblCellMar>
            <w:left w:w="70" w:type="dxa"/>
            <w:right w:w="70" w:type="dxa"/>
          </w:tblCellMar>
          <w:tblLook w:val="04A0" w:firstRow="1" w:lastRow="0" w:firstColumn="1" w:lastColumn="0" w:noHBand="0" w:noVBand="1"/>
        </w:tblPrEx>
        <w:trPr>
          <w:trHeight w:val="420"/>
        </w:trPr>
        <w:tc>
          <w:tcPr>
            <w:tcW w:w="4279" w:type="pct"/>
            <w:gridSpan w:val="3"/>
            <w:tcBorders>
              <w:top w:val="single" w:sz="4" w:space="0" w:color="auto"/>
              <w:left w:val="single" w:sz="4" w:space="0" w:color="auto"/>
              <w:bottom w:val="single" w:sz="4" w:space="0" w:color="auto"/>
              <w:right w:val="single" w:sz="4" w:space="0" w:color="auto"/>
            </w:tcBorders>
            <w:shd w:val="clear" w:color="C5E0B4" w:fill="FFFFFF"/>
            <w:vAlign w:val="center"/>
          </w:tcPr>
          <w:p w14:paraId="14F125CB" w14:textId="77777777" w:rsidR="004D2107" w:rsidRPr="000212F7" w:rsidRDefault="004D2107" w:rsidP="00356348">
            <w:pPr>
              <w:widowControl w:val="0"/>
              <w:jc w:val="center"/>
              <w:rPr>
                <w:rFonts w:cs="Arial"/>
                <w:b/>
                <w:bCs/>
                <w:szCs w:val="20"/>
              </w:rPr>
            </w:pPr>
            <w:r w:rsidRPr="000212F7">
              <w:rPr>
                <w:rFonts w:cs="Arial"/>
                <w:b/>
                <w:bCs/>
                <w:szCs w:val="20"/>
              </w:rPr>
              <w:t>TOTAL</w:t>
            </w:r>
          </w:p>
        </w:tc>
        <w:tc>
          <w:tcPr>
            <w:tcW w:w="721" w:type="pct"/>
            <w:tcBorders>
              <w:top w:val="single" w:sz="4" w:space="0" w:color="auto"/>
              <w:left w:val="nil"/>
              <w:bottom w:val="single" w:sz="4" w:space="0" w:color="auto"/>
              <w:right w:val="single" w:sz="4" w:space="0" w:color="auto"/>
            </w:tcBorders>
            <w:shd w:val="clear" w:color="auto" w:fill="auto"/>
            <w:noWrap/>
            <w:vAlign w:val="center"/>
          </w:tcPr>
          <w:p w14:paraId="0243AA14" w14:textId="77777777" w:rsidR="004D2107" w:rsidRPr="000212F7" w:rsidRDefault="004D2107" w:rsidP="00356348">
            <w:pPr>
              <w:widowControl w:val="0"/>
              <w:jc w:val="center"/>
              <w:rPr>
                <w:rFonts w:cs="Arial"/>
                <w:b/>
                <w:bCs/>
                <w:color w:val="000000"/>
                <w:szCs w:val="20"/>
              </w:rPr>
            </w:pPr>
            <w:r w:rsidRPr="000212F7">
              <w:rPr>
                <w:rFonts w:cs="Arial"/>
                <w:b/>
                <w:bCs/>
                <w:color w:val="000000"/>
                <w:szCs w:val="20"/>
              </w:rPr>
              <w:t>67</w:t>
            </w:r>
          </w:p>
        </w:tc>
      </w:tr>
    </w:tbl>
    <w:p w14:paraId="52C692E8" w14:textId="77777777" w:rsidR="004D2107" w:rsidRPr="000212F7" w:rsidRDefault="004D2107" w:rsidP="004D2107">
      <w:pPr>
        <w:pStyle w:val="Nivel01"/>
        <w:numPr>
          <w:ilvl w:val="2"/>
          <w:numId w:val="2"/>
        </w:numPr>
        <w:ind w:left="1276" w:hanging="709"/>
        <w:rPr>
          <w:rFonts w:ascii="Arial" w:hAnsi="Arial" w:cs="Arial"/>
          <w:b w:val="0"/>
        </w:rPr>
      </w:pPr>
      <w:r w:rsidRPr="000212F7">
        <w:rPr>
          <w:rFonts w:ascii="Arial" w:hAnsi="Arial" w:cs="Arial"/>
          <w:b w:val="0"/>
        </w:rPr>
        <w:lastRenderedPageBreak/>
        <w:t>Endereços e fiscais:</w:t>
      </w:r>
    </w:p>
    <w:p w14:paraId="26FEC1BF" w14:textId="77777777" w:rsidR="004D2107" w:rsidRDefault="004D2107" w:rsidP="004D2107">
      <w:pPr>
        <w:pStyle w:val="Nivel01"/>
        <w:numPr>
          <w:ilvl w:val="0"/>
          <w:numId w:val="0"/>
        </w:numPr>
        <w:ind w:left="567"/>
        <w:rPr>
          <w:rFonts w:ascii="Arial" w:hAnsi="Arial" w:cs="Arial"/>
          <w:b w:val="0"/>
        </w:rPr>
      </w:pPr>
    </w:p>
    <w:p w14:paraId="165B92B5" w14:textId="77777777" w:rsidR="004D2107" w:rsidRPr="000212F7" w:rsidRDefault="004D2107" w:rsidP="004D2107">
      <w:pPr>
        <w:pStyle w:val="Nivel01"/>
        <w:numPr>
          <w:ilvl w:val="0"/>
          <w:numId w:val="0"/>
        </w:numPr>
        <w:ind w:left="567"/>
        <w:rPr>
          <w:rFonts w:ascii="Arial" w:hAnsi="Arial" w:cs="Arial"/>
          <w:b w:val="0"/>
        </w:rPr>
      </w:pPr>
    </w:p>
    <w:tbl>
      <w:tblPr>
        <w:tblW w:w="0" w:type="auto"/>
        <w:tblLook w:val="0400" w:firstRow="0" w:lastRow="0" w:firstColumn="0" w:lastColumn="0" w:noHBand="0" w:noVBand="1"/>
      </w:tblPr>
      <w:tblGrid>
        <w:gridCol w:w="722"/>
        <w:gridCol w:w="1541"/>
        <w:gridCol w:w="2694"/>
        <w:gridCol w:w="4314"/>
      </w:tblGrid>
      <w:tr w:rsidR="004D2107" w:rsidRPr="000212F7" w14:paraId="5D2137F7" w14:textId="77777777" w:rsidTr="00356348">
        <w:trPr>
          <w:trHeight w:val="60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217E6D2" w14:textId="77777777" w:rsidR="004D2107" w:rsidRPr="000212F7" w:rsidRDefault="004D2107" w:rsidP="00356348">
            <w:pPr>
              <w:jc w:val="center"/>
              <w:rPr>
                <w:rFonts w:cs="Arial"/>
                <w:b/>
                <w:szCs w:val="20"/>
              </w:rPr>
            </w:pPr>
            <w:r w:rsidRPr="000212F7">
              <w:rPr>
                <w:rFonts w:cs="Arial"/>
                <w:b/>
                <w:szCs w:val="20"/>
              </w:rPr>
              <w:t>ITEM</w:t>
            </w:r>
          </w:p>
        </w:tc>
        <w:tc>
          <w:tcPr>
            <w:tcW w:w="1541" w:type="dxa"/>
            <w:tcBorders>
              <w:top w:val="single" w:sz="4" w:space="0" w:color="000000"/>
              <w:left w:val="nil"/>
              <w:bottom w:val="single" w:sz="4" w:space="0" w:color="000000"/>
              <w:right w:val="single" w:sz="4" w:space="0" w:color="000000"/>
            </w:tcBorders>
            <w:shd w:val="clear" w:color="auto" w:fill="auto"/>
            <w:vAlign w:val="center"/>
          </w:tcPr>
          <w:p w14:paraId="79FEE18C" w14:textId="77777777" w:rsidR="004D2107" w:rsidRPr="000212F7" w:rsidRDefault="004D2107" w:rsidP="00356348">
            <w:pPr>
              <w:jc w:val="center"/>
              <w:rPr>
                <w:rFonts w:cs="Arial"/>
                <w:b/>
                <w:szCs w:val="20"/>
              </w:rPr>
            </w:pPr>
            <w:r w:rsidRPr="000212F7">
              <w:rPr>
                <w:rFonts w:cs="Arial"/>
                <w:b/>
                <w:szCs w:val="20"/>
              </w:rPr>
              <w:t>UNIDADE</w:t>
            </w:r>
          </w:p>
        </w:tc>
        <w:tc>
          <w:tcPr>
            <w:tcW w:w="2694" w:type="dxa"/>
            <w:tcBorders>
              <w:top w:val="single" w:sz="4" w:space="0" w:color="000000"/>
              <w:left w:val="nil"/>
              <w:bottom w:val="single" w:sz="4" w:space="0" w:color="000000"/>
              <w:right w:val="single" w:sz="4" w:space="0" w:color="000000"/>
            </w:tcBorders>
            <w:shd w:val="clear" w:color="auto" w:fill="auto"/>
            <w:vAlign w:val="center"/>
          </w:tcPr>
          <w:p w14:paraId="421FC134" w14:textId="77777777" w:rsidR="004D2107" w:rsidRPr="000212F7" w:rsidRDefault="004D2107" w:rsidP="00356348">
            <w:pPr>
              <w:jc w:val="center"/>
              <w:rPr>
                <w:rFonts w:cs="Arial"/>
                <w:b/>
                <w:szCs w:val="20"/>
              </w:rPr>
            </w:pPr>
            <w:r w:rsidRPr="000212F7">
              <w:rPr>
                <w:rFonts w:cs="Arial"/>
                <w:b/>
                <w:szCs w:val="20"/>
              </w:rPr>
              <w:t>ENDEREÇO</w:t>
            </w:r>
          </w:p>
        </w:tc>
        <w:tc>
          <w:tcPr>
            <w:tcW w:w="4314" w:type="dxa"/>
            <w:tcBorders>
              <w:top w:val="single" w:sz="4" w:space="0" w:color="000000"/>
              <w:left w:val="nil"/>
              <w:bottom w:val="single" w:sz="4" w:space="0" w:color="000000"/>
              <w:right w:val="single" w:sz="4" w:space="0" w:color="000000"/>
            </w:tcBorders>
            <w:shd w:val="clear" w:color="auto" w:fill="auto"/>
            <w:vAlign w:val="center"/>
          </w:tcPr>
          <w:p w14:paraId="5743BFC8" w14:textId="77777777" w:rsidR="004D2107" w:rsidRPr="000212F7" w:rsidRDefault="004D2107" w:rsidP="00356348">
            <w:pPr>
              <w:jc w:val="center"/>
              <w:rPr>
                <w:rFonts w:cs="Arial"/>
                <w:b/>
                <w:szCs w:val="20"/>
              </w:rPr>
            </w:pPr>
            <w:r w:rsidRPr="000212F7">
              <w:rPr>
                <w:rFonts w:cs="Arial"/>
                <w:b/>
                <w:szCs w:val="20"/>
              </w:rPr>
              <w:t>FISCAIS DO CONTRATO</w:t>
            </w:r>
          </w:p>
        </w:tc>
      </w:tr>
      <w:tr w:rsidR="004D2107" w:rsidRPr="000212F7" w14:paraId="00B10C4A"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5E6CF68A" w14:textId="77777777" w:rsidR="004D2107" w:rsidRPr="000212F7" w:rsidRDefault="004D2107" w:rsidP="00356348">
            <w:pPr>
              <w:jc w:val="center"/>
              <w:rPr>
                <w:rFonts w:cs="Arial"/>
                <w:color w:val="000000"/>
                <w:szCs w:val="20"/>
              </w:rPr>
            </w:pPr>
            <w:r w:rsidRPr="000212F7">
              <w:rPr>
                <w:rFonts w:cs="Arial"/>
                <w:color w:val="000000"/>
                <w:szCs w:val="20"/>
              </w:rPr>
              <w:t>1</w:t>
            </w:r>
          </w:p>
        </w:tc>
        <w:tc>
          <w:tcPr>
            <w:tcW w:w="1541" w:type="dxa"/>
            <w:tcBorders>
              <w:top w:val="nil"/>
              <w:left w:val="nil"/>
              <w:bottom w:val="single" w:sz="4" w:space="0" w:color="000000"/>
              <w:right w:val="single" w:sz="4" w:space="0" w:color="000000"/>
            </w:tcBorders>
            <w:shd w:val="clear" w:color="auto" w:fill="auto"/>
            <w:vAlign w:val="center"/>
          </w:tcPr>
          <w:p w14:paraId="153AF6FC" w14:textId="77777777" w:rsidR="004D2107" w:rsidRPr="000212F7" w:rsidRDefault="004D2107" w:rsidP="00356348">
            <w:pPr>
              <w:widowControl w:val="0"/>
              <w:jc w:val="center"/>
              <w:rPr>
                <w:rFonts w:cs="Arial"/>
                <w:szCs w:val="20"/>
              </w:rPr>
            </w:pPr>
            <w:r w:rsidRPr="000212F7">
              <w:rPr>
                <w:rFonts w:eastAsia="Calibri" w:cs="Arial"/>
                <w:szCs w:val="20"/>
              </w:rPr>
              <w:t>Apucarana</w:t>
            </w:r>
          </w:p>
        </w:tc>
        <w:tc>
          <w:tcPr>
            <w:tcW w:w="2694" w:type="dxa"/>
            <w:tcBorders>
              <w:top w:val="nil"/>
              <w:left w:val="nil"/>
              <w:bottom w:val="single" w:sz="4" w:space="0" w:color="000000"/>
              <w:right w:val="single" w:sz="4" w:space="0" w:color="000000"/>
            </w:tcBorders>
            <w:shd w:val="clear" w:color="auto" w:fill="auto"/>
            <w:vAlign w:val="center"/>
          </w:tcPr>
          <w:p w14:paraId="1221D5C6" w14:textId="77777777" w:rsidR="004D2107" w:rsidRPr="000212F7" w:rsidRDefault="004D2107" w:rsidP="00356348">
            <w:pPr>
              <w:widowControl w:val="0"/>
              <w:jc w:val="both"/>
              <w:rPr>
                <w:rFonts w:cs="Arial"/>
                <w:szCs w:val="20"/>
              </w:rPr>
            </w:pPr>
            <w:r w:rsidRPr="000212F7">
              <w:rPr>
                <w:rFonts w:cs="Arial"/>
                <w:szCs w:val="20"/>
              </w:rPr>
              <w:t>Av. Central do Paraná, 1380, Jardim Diamantina</w:t>
            </w:r>
          </w:p>
        </w:tc>
        <w:tc>
          <w:tcPr>
            <w:tcW w:w="4314" w:type="dxa"/>
            <w:tcBorders>
              <w:top w:val="nil"/>
              <w:left w:val="nil"/>
              <w:bottom w:val="single" w:sz="4" w:space="0" w:color="000000"/>
              <w:right w:val="single" w:sz="4" w:space="0" w:color="000000"/>
            </w:tcBorders>
            <w:shd w:val="clear" w:color="auto" w:fill="auto"/>
            <w:vAlign w:val="center"/>
          </w:tcPr>
          <w:p w14:paraId="3712D78F"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Titular: Eliane Regina Consolaro Galeano</w:t>
            </w:r>
          </w:p>
          <w:p w14:paraId="68E45F7D"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Substituto: Jairo Machado Diniz</w:t>
            </w:r>
          </w:p>
          <w:p w14:paraId="1C3036BF" w14:textId="77777777" w:rsidR="004D2107" w:rsidRPr="000212F7" w:rsidRDefault="004D2107" w:rsidP="00356348">
            <w:pPr>
              <w:widowControl w:val="0"/>
              <w:jc w:val="both"/>
              <w:rPr>
                <w:rFonts w:cs="Arial"/>
                <w:color w:val="000000"/>
                <w:szCs w:val="20"/>
              </w:rPr>
            </w:pPr>
            <w:r w:rsidRPr="000212F7">
              <w:rPr>
                <w:rFonts w:cs="Arial"/>
                <w:szCs w:val="20"/>
              </w:rPr>
              <w:t>Telefone: (43) 2102-5310</w:t>
            </w:r>
          </w:p>
        </w:tc>
      </w:tr>
      <w:tr w:rsidR="004D2107" w:rsidRPr="000212F7" w14:paraId="20227F92"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233130A0" w14:textId="77777777" w:rsidR="004D2107" w:rsidRPr="000212F7" w:rsidRDefault="004D2107" w:rsidP="00356348">
            <w:pPr>
              <w:jc w:val="center"/>
              <w:rPr>
                <w:rFonts w:cs="Arial"/>
                <w:color w:val="000000"/>
                <w:szCs w:val="20"/>
              </w:rPr>
            </w:pPr>
            <w:r w:rsidRPr="000212F7">
              <w:rPr>
                <w:rFonts w:cs="Arial"/>
                <w:szCs w:val="20"/>
              </w:rPr>
              <w:t>2</w:t>
            </w:r>
          </w:p>
        </w:tc>
        <w:tc>
          <w:tcPr>
            <w:tcW w:w="1541" w:type="dxa"/>
            <w:tcBorders>
              <w:top w:val="nil"/>
              <w:left w:val="nil"/>
              <w:bottom w:val="single" w:sz="4" w:space="0" w:color="000000"/>
              <w:right w:val="single" w:sz="4" w:space="0" w:color="000000"/>
            </w:tcBorders>
            <w:shd w:val="clear" w:color="auto" w:fill="auto"/>
            <w:vAlign w:val="center"/>
          </w:tcPr>
          <w:p w14:paraId="31233761" w14:textId="77777777" w:rsidR="004D2107" w:rsidRPr="000212F7" w:rsidRDefault="004D2107" w:rsidP="00356348">
            <w:pPr>
              <w:widowControl w:val="0"/>
              <w:jc w:val="center"/>
              <w:rPr>
                <w:rFonts w:cs="Arial"/>
                <w:szCs w:val="20"/>
              </w:rPr>
            </w:pPr>
            <w:r w:rsidRPr="000212F7">
              <w:rPr>
                <w:rFonts w:eastAsia="Calibri" w:cs="Arial"/>
                <w:szCs w:val="20"/>
              </w:rPr>
              <w:t>Arapongas</w:t>
            </w:r>
          </w:p>
        </w:tc>
        <w:tc>
          <w:tcPr>
            <w:tcW w:w="2694" w:type="dxa"/>
            <w:tcBorders>
              <w:top w:val="nil"/>
              <w:left w:val="nil"/>
              <w:bottom w:val="single" w:sz="4" w:space="0" w:color="000000"/>
              <w:right w:val="single" w:sz="4" w:space="0" w:color="000000"/>
            </w:tcBorders>
            <w:shd w:val="clear" w:color="auto" w:fill="auto"/>
            <w:vAlign w:val="center"/>
          </w:tcPr>
          <w:p w14:paraId="2F104DA2" w14:textId="77777777" w:rsidR="004D2107" w:rsidRPr="000212F7" w:rsidRDefault="004D2107" w:rsidP="00356348">
            <w:pPr>
              <w:widowControl w:val="0"/>
              <w:jc w:val="both"/>
              <w:rPr>
                <w:rFonts w:cs="Arial"/>
                <w:szCs w:val="20"/>
              </w:rPr>
            </w:pPr>
            <w:r w:rsidRPr="000212F7">
              <w:rPr>
                <w:rFonts w:cs="Arial"/>
                <w:szCs w:val="20"/>
              </w:rPr>
              <w:t>Rua Harpia, 405</w:t>
            </w:r>
            <w:r>
              <w:rPr>
                <w:rFonts w:cs="Arial"/>
                <w:szCs w:val="20"/>
              </w:rPr>
              <w:t>,</w:t>
            </w:r>
            <w:r w:rsidRPr="000212F7">
              <w:rPr>
                <w:rFonts w:cs="Arial"/>
                <w:szCs w:val="20"/>
              </w:rPr>
              <w:t xml:space="preserve"> Centro</w:t>
            </w:r>
          </w:p>
        </w:tc>
        <w:tc>
          <w:tcPr>
            <w:tcW w:w="4314" w:type="dxa"/>
            <w:tcBorders>
              <w:top w:val="nil"/>
              <w:left w:val="nil"/>
              <w:bottom w:val="single" w:sz="4" w:space="0" w:color="000000"/>
              <w:right w:val="single" w:sz="4" w:space="0" w:color="000000"/>
            </w:tcBorders>
            <w:shd w:val="clear" w:color="auto" w:fill="auto"/>
            <w:vAlign w:val="center"/>
          </w:tcPr>
          <w:p w14:paraId="1F7F0354"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Titular: Danieli Nunes Fassulla Odebrecht</w:t>
            </w:r>
          </w:p>
          <w:p w14:paraId="66AF6393"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Substituto: José Dias de Oliva</w:t>
            </w:r>
          </w:p>
          <w:p w14:paraId="718BED7B" w14:textId="77777777" w:rsidR="004D2107" w:rsidRPr="000212F7" w:rsidRDefault="004D2107" w:rsidP="00356348">
            <w:pPr>
              <w:widowControl w:val="0"/>
              <w:jc w:val="both"/>
              <w:rPr>
                <w:rFonts w:cs="Arial"/>
                <w:color w:val="000000"/>
                <w:szCs w:val="20"/>
              </w:rPr>
            </w:pPr>
            <w:r w:rsidRPr="000212F7">
              <w:rPr>
                <w:rFonts w:cs="Arial"/>
                <w:szCs w:val="20"/>
              </w:rPr>
              <w:t>Telefone: (43) 3303-5050</w:t>
            </w:r>
          </w:p>
        </w:tc>
      </w:tr>
      <w:tr w:rsidR="004D2107" w:rsidRPr="000212F7" w14:paraId="6568658F"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6684CF7D" w14:textId="77777777" w:rsidR="004D2107" w:rsidRPr="000212F7" w:rsidRDefault="004D2107" w:rsidP="00356348">
            <w:pPr>
              <w:jc w:val="center"/>
              <w:rPr>
                <w:rFonts w:cs="Arial"/>
                <w:color w:val="000000"/>
                <w:szCs w:val="20"/>
              </w:rPr>
            </w:pPr>
            <w:r w:rsidRPr="000212F7">
              <w:rPr>
                <w:rFonts w:cs="Arial"/>
                <w:color w:val="000000"/>
                <w:szCs w:val="20"/>
              </w:rPr>
              <w:t>3</w:t>
            </w:r>
          </w:p>
        </w:tc>
        <w:tc>
          <w:tcPr>
            <w:tcW w:w="1541" w:type="dxa"/>
            <w:tcBorders>
              <w:top w:val="nil"/>
              <w:left w:val="nil"/>
              <w:bottom w:val="single" w:sz="4" w:space="0" w:color="000000"/>
              <w:right w:val="single" w:sz="4" w:space="0" w:color="000000"/>
            </w:tcBorders>
            <w:shd w:val="clear" w:color="auto" w:fill="auto"/>
            <w:vAlign w:val="center"/>
          </w:tcPr>
          <w:p w14:paraId="1018EB3E" w14:textId="77777777" w:rsidR="004D2107" w:rsidRPr="000212F7" w:rsidRDefault="004D2107" w:rsidP="00356348">
            <w:pPr>
              <w:jc w:val="center"/>
              <w:rPr>
                <w:rFonts w:cs="Arial"/>
                <w:szCs w:val="20"/>
              </w:rPr>
            </w:pPr>
            <w:r w:rsidRPr="000212F7">
              <w:rPr>
                <w:rFonts w:eastAsia="Calibri" w:cs="Arial"/>
                <w:szCs w:val="20"/>
              </w:rPr>
              <w:t>Araucária</w:t>
            </w:r>
          </w:p>
        </w:tc>
        <w:tc>
          <w:tcPr>
            <w:tcW w:w="2694" w:type="dxa"/>
            <w:tcBorders>
              <w:top w:val="nil"/>
              <w:left w:val="nil"/>
              <w:bottom w:val="single" w:sz="4" w:space="0" w:color="000000"/>
              <w:right w:val="single" w:sz="4" w:space="0" w:color="000000"/>
            </w:tcBorders>
            <w:shd w:val="clear" w:color="auto" w:fill="auto"/>
            <w:vAlign w:val="center"/>
          </w:tcPr>
          <w:p w14:paraId="27057487" w14:textId="77777777" w:rsidR="004D2107" w:rsidRPr="000212F7" w:rsidRDefault="004D2107" w:rsidP="00356348">
            <w:pPr>
              <w:jc w:val="both"/>
              <w:rPr>
                <w:rFonts w:cs="Arial"/>
                <w:szCs w:val="20"/>
              </w:rPr>
            </w:pPr>
            <w:r w:rsidRPr="000212F7">
              <w:rPr>
                <w:rFonts w:cs="Arial"/>
                <w:szCs w:val="20"/>
              </w:rPr>
              <w:t>Rua Alfredo Charvet, 862</w:t>
            </w:r>
            <w:r>
              <w:rPr>
                <w:rFonts w:cs="Arial"/>
                <w:szCs w:val="20"/>
              </w:rPr>
              <w:t>,</w:t>
            </w:r>
            <w:r w:rsidRPr="000212F7">
              <w:rPr>
                <w:rFonts w:cs="Arial"/>
                <w:szCs w:val="20"/>
              </w:rPr>
              <w:t xml:space="preserve"> Vila Nova</w:t>
            </w:r>
          </w:p>
        </w:tc>
        <w:tc>
          <w:tcPr>
            <w:tcW w:w="4314" w:type="dxa"/>
            <w:tcBorders>
              <w:top w:val="nil"/>
              <w:left w:val="nil"/>
              <w:bottom w:val="single" w:sz="4" w:space="0" w:color="000000"/>
              <w:right w:val="single" w:sz="4" w:space="0" w:color="000000"/>
            </w:tcBorders>
            <w:shd w:val="clear" w:color="auto" w:fill="auto"/>
            <w:vAlign w:val="center"/>
          </w:tcPr>
          <w:p w14:paraId="17543211" w14:textId="77777777" w:rsidR="004D2107" w:rsidRPr="000212F7" w:rsidRDefault="004D2107" w:rsidP="00356348">
            <w:pPr>
              <w:widowControl w:val="0"/>
              <w:spacing w:beforeLines="20" w:before="48" w:afterLines="20" w:after="48"/>
              <w:jc w:val="both"/>
              <w:rPr>
                <w:rFonts w:cs="Arial"/>
                <w:szCs w:val="20"/>
              </w:rPr>
            </w:pPr>
            <w:r w:rsidRPr="000212F7">
              <w:rPr>
                <w:rFonts w:cs="Arial"/>
                <w:szCs w:val="20"/>
              </w:rPr>
              <w:t xml:space="preserve">Titular: José Augusto Hammerschmidt </w:t>
            </w:r>
          </w:p>
          <w:p w14:paraId="1411738C" w14:textId="77777777" w:rsidR="004D2107" w:rsidRPr="000212F7" w:rsidRDefault="004D2107" w:rsidP="00356348">
            <w:pPr>
              <w:widowControl w:val="0"/>
              <w:spacing w:beforeLines="20" w:before="48" w:afterLines="20" w:after="48"/>
              <w:jc w:val="both"/>
              <w:rPr>
                <w:rFonts w:cs="Arial"/>
                <w:szCs w:val="20"/>
              </w:rPr>
            </w:pPr>
            <w:r w:rsidRPr="000212F7">
              <w:rPr>
                <w:rFonts w:cs="Arial"/>
                <w:szCs w:val="20"/>
              </w:rPr>
              <w:t>Substituto: Gerson Juvenal Gabardo</w:t>
            </w:r>
          </w:p>
          <w:p w14:paraId="7C8A6C44" w14:textId="77777777" w:rsidR="004D2107" w:rsidRPr="000212F7" w:rsidRDefault="004D2107" w:rsidP="00356348">
            <w:pPr>
              <w:jc w:val="both"/>
              <w:rPr>
                <w:rFonts w:cs="Arial"/>
                <w:szCs w:val="20"/>
              </w:rPr>
            </w:pPr>
            <w:r w:rsidRPr="000212F7">
              <w:rPr>
                <w:rFonts w:cs="Arial"/>
                <w:szCs w:val="20"/>
              </w:rPr>
              <w:t>Telefone: (41) 3358-4010</w:t>
            </w:r>
          </w:p>
        </w:tc>
      </w:tr>
      <w:tr w:rsidR="004D2107" w:rsidRPr="000212F7" w14:paraId="40314221"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710D1EB3" w14:textId="77777777" w:rsidR="004D2107" w:rsidRPr="000212F7" w:rsidRDefault="004D2107" w:rsidP="00356348">
            <w:pPr>
              <w:jc w:val="center"/>
              <w:rPr>
                <w:rFonts w:cs="Arial"/>
                <w:color w:val="000000"/>
                <w:szCs w:val="20"/>
              </w:rPr>
            </w:pPr>
            <w:r w:rsidRPr="000212F7">
              <w:rPr>
                <w:rFonts w:cs="Arial"/>
                <w:color w:val="000000"/>
                <w:szCs w:val="20"/>
              </w:rPr>
              <w:t>4</w:t>
            </w:r>
          </w:p>
        </w:tc>
        <w:tc>
          <w:tcPr>
            <w:tcW w:w="1541" w:type="dxa"/>
            <w:tcBorders>
              <w:top w:val="nil"/>
              <w:left w:val="nil"/>
              <w:bottom w:val="single" w:sz="4" w:space="0" w:color="000000"/>
              <w:right w:val="single" w:sz="4" w:space="0" w:color="000000"/>
            </w:tcBorders>
            <w:shd w:val="clear" w:color="auto" w:fill="auto"/>
            <w:vAlign w:val="center"/>
          </w:tcPr>
          <w:p w14:paraId="1F5FAD9E" w14:textId="77777777" w:rsidR="004D2107" w:rsidRPr="000212F7" w:rsidRDefault="004D2107" w:rsidP="00356348">
            <w:pPr>
              <w:jc w:val="center"/>
              <w:rPr>
                <w:rFonts w:eastAsia="Calibri" w:cs="Arial"/>
                <w:szCs w:val="20"/>
              </w:rPr>
            </w:pPr>
            <w:r w:rsidRPr="000212F7">
              <w:rPr>
                <w:rFonts w:eastAsia="Calibri" w:cs="Arial"/>
                <w:szCs w:val="20"/>
              </w:rPr>
              <w:t>Assis Chateaubriand</w:t>
            </w:r>
          </w:p>
        </w:tc>
        <w:tc>
          <w:tcPr>
            <w:tcW w:w="2694" w:type="dxa"/>
            <w:tcBorders>
              <w:top w:val="nil"/>
              <w:left w:val="nil"/>
              <w:bottom w:val="single" w:sz="4" w:space="0" w:color="000000"/>
              <w:right w:val="single" w:sz="4" w:space="0" w:color="000000"/>
            </w:tcBorders>
            <w:shd w:val="clear" w:color="auto" w:fill="auto"/>
            <w:vAlign w:val="center"/>
          </w:tcPr>
          <w:p w14:paraId="34945227" w14:textId="77777777" w:rsidR="004D2107" w:rsidRPr="000212F7" w:rsidRDefault="004D2107" w:rsidP="00356348">
            <w:pPr>
              <w:jc w:val="both"/>
              <w:rPr>
                <w:rFonts w:eastAsia="Calibri" w:cs="Arial"/>
                <w:szCs w:val="20"/>
              </w:rPr>
            </w:pPr>
            <w:r w:rsidRPr="000212F7">
              <w:rPr>
                <w:rFonts w:cs="Arial"/>
                <w:szCs w:val="20"/>
              </w:rPr>
              <w:t>Av. Cívica, 260</w:t>
            </w:r>
            <w:r>
              <w:rPr>
                <w:rFonts w:cs="Arial"/>
                <w:szCs w:val="20"/>
              </w:rPr>
              <w:t>,</w:t>
            </w:r>
            <w:r w:rsidRPr="000212F7">
              <w:rPr>
                <w:rFonts w:cs="Arial"/>
                <w:szCs w:val="20"/>
              </w:rPr>
              <w:t xml:space="preserve"> Jardim América</w:t>
            </w:r>
          </w:p>
        </w:tc>
        <w:tc>
          <w:tcPr>
            <w:tcW w:w="4314" w:type="dxa"/>
            <w:tcBorders>
              <w:top w:val="nil"/>
              <w:left w:val="nil"/>
              <w:bottom w:val="single" w:sz="4" w:space="0" w:color="000000"/>
              <w:right w:val="single" w:sz="4" w:space="0" w:color="000000"/>
            </w:tcBorders>
            <w:shd w:val="clear" w:color="auto" w:fill="auto"/>
            <w:vAlign w:val="center"/>
          </w:tcPr>
          <w:p w14:paraId="39206E25"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 xml:space="preserve">Fiscal: Antonio Lourenço Lulu </w:t>
            </w:r>
          </w:p>
          <w:p w14:paraId="2C2E6253"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Substituto: Devanir Quirino dos Santos</w:t>
            </w:r>
          </w:p>
          <w:p w14:paraId="0A7EDEAD" w14:textId="77777777" w:rsidR="004D2107" w:rsidRPr="000212F7" w:rsidRDefault="004D2107" w:rsidP="00356348">
            <w:pPr>
              <w:jc w:val="both"/>
              <w:rPr>
                <w:rFonts w:eastAsia="Calibri" w:cs="Arial"/>
                <w:szCs w:val="20"/>
              </w:rPr>
            </w:pPr>
            <w:r w:rsidRPr="000212F7">
              <w:rPr>
                <w:rFonts w:cs="Arial"/>
                <w:szCs w:val="20"/>
              </w:rPr>
              <w:t>Telefone: (44) 3528-0600</w:t>
            </w:r>
          </w:p>
        </w:tc>
      </w:tr>
      <w:tr w:rsidR="004D2107" w:rsidRPr="000212F7" w14:paraId="5BC0BB85"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3CC2B711" w14:textId="77777777" w:rsidR="004D2107" w:rsidRPr="000212F7" w:rsidRDefault="004D2107" w:rsidP="00356348">
            <w:pPr>
              <w:jc w:val="center"/>
              <w:rPr>
                <w:rFonts w:cs="Arial"/>
                <w:color w:val="000000"/>
                <w:szCs w:val="20"/>
              </w:rPr>
            </w:pPr>
            <w:r w:rsidRPr="000212F7">
              <w:rPr>
                <w:rFonts w:cs="Arial"/>
                <w:color w:val="000000"/>
                <w:szCs w:val="20"/>
              </w:rPr>
              <w:t>5</w:t>
            </w:r>
          </w:p>
        </w:tc>
        <w:tc>
          <w:tcPr>
            <w:tcW w:w="1541" w:type="dxa"/>
            <w:tcBorders>
              <w:top w:val="nil"/>
              <w:left w:val="nil"/>
              <w:bottom w:val="single" w:sz="4" w:space="0" w:color="000000"/>
              <w:right w:val="single" w:sz="4" w:space="0" w:color="000000"/>
            </w:tcBorders>
            <w:shd w:val="clear" w:color="auto" w:fill="auto"/>
            <w:vAlign w:val="center"/>
          </w:tcPr>
          <w:p w14:paraId="14F5E12B" w14:textId="77777777" w:rsidR="004D2107" w:rsidRPr="000212F7" w:rsidRDefault="004D2107" w:rsidP="00356348">
            <w:pPr>
              <w:widowControl w:val="0"/>
              <w:jc w:val="center"/>
              <w:rPr>
                <w:rFonts w:cs="Arial"/>
                <w:szCs w:val="20"/>
              </w:rPr>
            </w:pPr>
            <w:r w:rsidRPr="000212F7">
              <w:rPr>
                <w:rFonts w:eastAsia="Calibri" w:cs="Arial"/>
                <w:szCs w:val="20"/>
              </w:rPr>
              <w:t>Bandeirantes</w:t>
            </w:r>
          </w:p>
        </w:tc>
        <w:tc>
          <w:tcPr>
            <w:tcW w:w="2694" w:type="dxa"/>
            <w:tcBorders>
              <w:top w:val="nil"/>
              <w:left w:val="nil"/>
              <w:bottom w:val="single" w:sz="4" w:space="0" w:color="000000"/>
              <w:right w:val="single" w:sz="4" w:space="0" w:color="000000"/>
            </w:tcBorders>
            <w:shd w:val="clear" w:color="auto" w:fill="auto"/>
            <w:vAlign w:val="center"/>
          </w:tcPr>
          <w:p w14:paraId="37CBE7DE" w14:textId="77777777" w:rsidR="004D2107" w:rsidRPr="000212F7" w:rsidRDefault="004D2107" w:rsidP="00356348">
            <w:pPr>
              <w:widowControl w:val="0"/>
              <w:jc w:val="both"/>
              <w:rPr>
                <w:rFonts w:cs="Arial"/>
                <w:szCs w:val="20"/>
              </w:rPr>
            </w:pPr>
            <w:r w:rsidRPr="000212F7">
              <w:rPr>
                <w:rFonts w:cs="Arial"/>
                <w:szCs w:val="20"/>
              </w:rPr>
              <w:t>Rua Eunício Silva Novaes, 7111</w:t>
            </w:r>
          </w:p>
        </w:tc>
        <w:tc>
          <w:tcPr>
            <w:tcW w:w="4314" w:type="dxa"/>
            <w:tcBorders>
              <w:top w:val="nil"/>
              <w:left w:val="nil"/>
              <w:bottom w:val="single" w:sz="4" w:space="0" w:color="000000"/>
              <w:right w:val="single" w:sz="4" w:space="0" w:color="000000"/>
            </w:tcBorders>
            <w:shd w:val="clear" w:color="auto" w:fill="auto"/>
            <w:vAlign w:val="center"/>
          </w:tcPr>
          <w:p w14:paraId="248B00CC"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Titular: Elias Cesar Maruch</w:t>
            </w:r>
          </w:p>
          <w:p w14:paraId="03AA6116"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Substituto: Paulo Mario Sato</w:t>
            </w:r>
          </w:p>
          <w:p w14:paraId="3A5B4DB4" w14:textId="77777777" w:rsidR="004D2107" w:rsidRPr="000212F7" w:rsidRDefault="004D2107" w:rsidP="00356348">
            <w:pPr>
              <w:widowControl w:val="0"/>
              <w:jc w:val="both"/>
              <w:rPr>
                <w:rFonts w:cs="Arial"/>
                <w:color w:val="000000"/>
                <w:szCs w:val="20"/>
              </w:rPr>
            </w:pPr>
            <w:r w:rsidRPr="000212F7">
              <w:rPr>
                <w:rFonts w:cs="Arial"/>
                <w:szCs w:val="20"/>
              </w:rPr>
              <w:t>Telefone: (43) 2112-0050</w:t>
            </w:r>
          </w:p>
        </w:tc>
      </w:tr>
      <w:tr w:rsidR="004D2107" w:rsidRPr="000212F7" w14:paraId="0D9F9866"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0BE6C1F3" w14:textId="77777777" w:rsidR="004D2107" w:rsidRPr="000212F7" w:rsidRDefault="004D2107" w:rsidP="00356348">
            <w:pPr>
              <w:jc w:val="center"/>
              <w:rPr>
                <w:rFonts w:cs="Arial"/>
                <w:szCs w:val="20"/>
              </w:rPr>
            </w:pPr>
            <w:r w:rsidRPr="000212F7">
              <w:rPr>
                <w:rFonts w:cs="Arial"/>
                <w:szCs w:val="20"/>
              </w:rPr>
              <w:t>6</w:t>
            </w:r>
          </w:p>
        </w:tc>
        <w:tc>
          <w:tcPr>
            <w:tcW w:w="1541" w:type="dxa"/>
            <w:tcBorders>
              <w:top w:val="nil"/>
              <w:left w:val="nil"/>
              <w:bottom w:val="single" w:sz="4" w:space="0" w:color="000000"/>
              <w:right w:val="single" w:sz="4" w:space="0" w:color="000000"/>
            </w:tcBorders>
            <w:shd w:val="clear" w:color="auto" w:fill="auto"/>
            <w:vAlign w:val="center"/>
          </w:tcPr>
          <w:p w14:paraId="2EAB3895" w14:textId="77777777" w:rsidR="004D2107" w:rsidRPr="000212F7" w:rsidRDefault="004D2107" w:rsidP="00356348">
            <w:pPr>
              <w:widowControl w:val="0"/>
              <w:jc w:val="center"/>
              <w:rPr>
                <w:rFonts w:cs="Arial"/>
                <w:szCs w:val="20"/>
              </w:rPr>
            </w:pPr>
            <w:r w:rsidRPr="000212F7">
              <w:rPr>
                <w:rFonts w:eastAsia="Calibri" w:cs="Arial"/>
                <w:szCs w:val="20"/>
              </w:rPr>
              <w:t>Cambé</w:t>
            </w:r>
          </w:p>
        </w:tc>
        <w:tc>
          <w:tcPr>
            <w:tcW w:w="2694" w:type="dxa"/>
            <w:tcBorders>
              <w:top w:val="nil"/>
              <w:left w:val="nil"/>
              <w:bottom w:val="single" w:sz="4" w:space="0" w:color="000000"/>
              <w:right w:val="single" w:sz="4" w:space="0" w:color="000000"/>
            </w:tcBorders>
            <w:shd w:val="clear" w:color="auto" w:fill="auto"/>
            <w:vAlign w:val="center"/>
          </w:tcPr>
          <w:p w14:paraId="79A67388" w14:textId="77777777" w:rsidR="004D2107" w:rsidRPr="000212F7" w:rsidRDefault="004D2107" w:rsidP="00356348">
            <w:pPr>
              <w:widowControl w:val="0"/>
              <w:jc w:val="both"/>
              <w:rPr>
                <w:rFonts w:cs="Arial"/>
                <w:szCs w:val="20"/>
              </w:rPr>
            </w:pPr>
            <w:r w:rsidRPr="000212F7">
              <w:rPr>
                <w:rFonts w:cs="Arial"/>
                <w:szCs w:val="20"/>
              </w:rPr>
              <w:t>Av. da Esperança, 360, Jardim Alvorada</w:t>
            </w:r>
          </w:p>
        </w:tc>
        <w:tc>
          <w:tcPr>
            <w:tcW w:w="4314" w:type="dxa"/>
            <w:tcBorders>
              <w:top w:val="nil"/>
              <w:left w:val="nil"/>
              <w:bottom w:val="single" w:sz="4" w:space="0" w:color="000000"/>
              <w:right w:val="single" w:sz="4" w:space="0" w:color="000000"/>
            </w:tcBorders>
            <w:shd w:val="clear" w:color="auto" w:fill="auto"/>
            <w:vAlign w:val="center"/>
          </w:tcPr>
          <w:p w14:paraId="01AB2C95"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Titular: Cleise Cabral</w:t>
            </w:r>
          </w:p>
          <w:p w14:paraId="1EDA137E"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Substituto: Ligia Maria Vaz Teixeira Tinelli</w:t>
            </w:r>
          </w:p>
          <w:p w14:paraId="2F2A8791" w14:textId="77777777" w:rsidR="004D2107" w:rsidRPr="000212F7" w:rsidRDefault="004D2107" w:rsidP="00356348">
            <w:pPr>
              <w:widowControl w:val="0"/>
              <w:jc w:val="both"/>
              <w:rPr>
                <w:rFonts w:cs="Arial"/>
                <w:color w:val="000000"/>
                <w:szCs w:val="20"/>
              </w:rPr>
            </w:pPr>
            <w:r w:rsidRPr="000212F7">
              <w:rPr>
                <w:rFonts w:cs="Arial"/>
                <w:szCs w:val="20"/>
              </w:rPr>
              <w:t>Telefone: (43) 3302-4200</w:t>
            </w:r>
          </w:p>
        </w:tc>
      </w:tr>
      <w:tr w:rsidR="004D2107" w:rsidRPr="000212F7" w14:paraId="4570D38A"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3EA648E9" w14:textId="77777777" w:rsidR="004D2107" w:rsidRPr="000212F7" w:rsidRDefault="004D2107" w:rsidP="00356348">
            <w:pPr>
              <w:jc w:val="center"/>
              <w:rPr>
                <w:rFonts w:cs="Arial"/>
                <w:szCs w:val="20"/>
              </w:rPr>
            </w:pPr>
            <w:r w:rsidRPr="000212F7">
              <w:rPr>
                <w:rFonts w:cs="Arial"/>
                <w:szCs w:val="20"/>
              </w:rPr>
              <w:t>7</w:t>
            </w:r>
          </w:p>
        </w:tc>
        <w:tc>
          <w:tcPr>
            <w:tcW w:w="1541" w:type="dxa"/>
            <w:tcBorders>
              <w:top w:val="nil"/>
              <w:left w:val="nil"/>
              <w:bottom w:val="single" w:sz="4" w:space="0" w:color="000000"/>
              <w:right w:val="single" w:sz="4" w:space="0" w:color="000000"/>
            </w:tcBorders>
            <w:shd w:val="clear" w:color="auto" w:fill="auto"/>
            <w:vAlign w:val="center"/>
          </w:tcPr>
          <w:p w14:paraId="0C47F3E8" w14:textId="77777777" w:rsidR="004D2107" w:rsidRPr="000212F7" w:rsidRDefault="004D2107" w:rsidP="00356348">
            <w:pPr>
              <w:jc w:val="center"/>
              <w:rPr>
                <w:rFonts w:cs="Arial"/>
                <w:szCs w:val="20"/>
              </w:rPr>
            </w:pPr>
            <w:r w:rsidRPr="000212F7">
              <w:rPr>
                <w:rFonts w:eastAsia="Calibri" w:cs="Arial"/>
                <w:szCs w:val="20"/>
              </w:rPr>
              <w:t>Campo Largo</w:t>
            </w:r>
          </w:p>
        </w:tc>
        <w:tc>
          <w:tcPr>
            <w:tcW w:w="2694" w:type="dxa"/>
            <w:tcBorders>
              <w:top w:val="nil"/>
              <w:left w:val="nil"/>
              <w:bottom w:val="single" w:sz="4" w:space="0" w:color="000000"/>
              <w:right w:val="single" w:sz="4" w:space="0" w:color="000000"/>
            </w:tcBorders>
            <w:shd w:val="clear" w:color="auto" w:fill="auto"/>
            <w:vAlign w:val="center"/>
          </w:tcPr>
          <w:p w14:paraId="3F64B5EA" w14:textId="77777777" w:rsidR="004D2107" w:rsidRPr="000212F7" w:rsidRDefault="004D2107" w:rsidP="00356348">
            <w:pPr>
              <w:widowControl w:val="0"/>
              <w:tabs>
                <w:tab w:val="left" w:pos="851"/>
                <w:tab w:val="left" w:pos="9214"/>
              </w:tabs>
              <w:spacing w:beforeLines="20" w:before="48" w:afterLines="20" w:after="48"/>
              <w:jc w:val="both"/>
              <w:rPr>
                <w:rFonts w:cs="Arial"/>
                <w:szCs w:val="20"/>
              </w:rPr>
            </w:pPr>
            <w:r w:rsidRPr="000212F7">
              <w:rPr>
                <w:rFonts w:cs="Arial"/>
                <w:szCs w:val="20"/>
              </w:rPr>
              <w:t>Av. Padre Natal Pigatto, 1675, Vila Elizabeth</w:t>
            </w:r>
          </w:p>
        </w:tc>
        <w:tc>
          <w:tcPr>
            <w:tcW w:w="4314" w:type="dxa"/>
            <w:tcBorders>
              <w:top w:val="nil"/>
              <w:left w:val="nil"/>
              <w:bottom w:val="single" w:sz="4" w:space="0" w:color="000000"/>
              <w:right w:val="single" w:sz="4" w:space="0" w:color="000000"/>
            </w:tcBorders>
            <w:shd w:val="clear" w:color="auto" w:fill="auto"/>
            <w:vAlign w:val="center"/>
          </w:tcPr>
          <w:p w14:paraId="15A3B969" w14:textId="77777777" w:rsidR="004D2107" w:rsidRPr="000212F7" w:rsidRDefault="004D2107" w:rsidP="00356348">
            <w:pPr>
              <w:widowControl w:val="0"/>
              <w:spacing w:beforeLines="20" w:before="48" w:afterLines="20" w:after="48" w:line="260" w:lineRule="auto"/>
              <w:jc w:val="both"/>
              <w:rPr>
                <w:rFonts w:cs="Arial"/>
                <w:szCs w:val="20"/>
              </w:rPr>
            </w:pPr>
            <w:r w:rsidRPr="000212F7">
              <w:rPr>
                <w:rFonts w:cs="Arial"/>
                <w:szCs w:val="20"/>
              </w:rPr>
              <w:t>Titular: Débora Giovana Borges de Oliveira</w:t>
            </w:r>
          </w:p>
          <w:p w14:paraId="450CBE19" w14:textId="77777777" w:rsidR="004D2107" w:rsidRPr="000212F7" w:rsidRDefault="004D2107" w:rsidP="00356348">
            <w:pPr>
              <w:widowControl w:val="0"/>
              <w:spacing w:beforeLines="20" w:before="48" w:afterLines="20" w:after="48" w:line="260" w:lineRule="auto"/>
              <w:jc w:val="both"/>
              <w:rPr>
                <w:rFonts w:cs="Arial"/>
                <w:szCs w:val="20"/>
              </w:rPr>
            </w:pPr>
            <w:r w:rsidRPr="000212F7">
              <w:rPr>
                <w:rFonts w:cs="Arial"/>
                <w:szCs w:val="20"/>
              </w:rPr>
              <w:t>Substituto: Valmir Schmoeller</w:t>
            </w:r>
          </w:p>
          <w:p w14:paraId="14E58D77" w14:textId="77777777" w:rsidR="004D2107" w:rsidRPr="000212F7" w:rsidRDefault="004D2107" w:rsidP="00356348">
            <w:pPr>
              <w:jc w:val="both"/>
              <w:rPr>
                <w:rFonts w:cs="Arial"/>
                <w:szCs w:val="20"/>
              </w:rPr>
            </w:pPr>
            <w:r w:rsidRPr="000212F7">
              <w:rPr>
                <w:rFonts w:cs="Arial"/>
                <w:szCs w:val="20"/>
              </w:rPr>
              <w:t>Telefone: (41) 3375-5060</w:t>
            </w:r>
          </w:p>
        </w:tc>
      </w:tr>
      <w:tr w:rsidR="004D2107" w:rsidRPr="000212F7" w14:paraId="665019D7"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14702FA6" w14:textId="77777777" w:rsidR="004D2107" w:rsidRPr="000212F7" w:rsidRDefault="004D2107" w:rsidP="00356348">
            <w:pPr>
              <w:jc w:val="center"/>
              <w:rPr>
                <w:rFonts w:cs="Arial"/>
                <w:szCs w:val="20"/>
              </w:rPr>
            </w:pPr>
            <w:r w:rsidRPr="000212F7">
              <w:rPr>
                <w:rFonts w:cs="Arial"/>
                <w:szCs w:val="20"/>
              </w:rPr>
              <w:t>8</w:t>
            </w:r>
          </w:p>
        </w:tc>
        <w:tc>
          <w:tcPr>
            <w:tcW w:w="1541" w:type="dxa"/>
            <w:tcBorders>
              <w:top w:val="nil"/>
              <w:left w:val="nil"/>
              <w:bottom w:val="single" w:sz="4" w:space="0" w:color="000000"/>
              <w:right w:val="single" w:sz="4" w:space="0" w:color="000000"/>
            </w:tcBorders>
            <w:shd w:val="clear" w:color="auto" w:fill="auto"/>
            <w:vAlign w:val="center"/>
          </w:tcPr>
          <w:p w14:paraId="2EE0B6F7" w14:textId="77777777" w:rsidR="004D2107" w:rsidRPr="000212F7" w:rsidRDefault="004D2107" w:rsidP="00356348">
            <w:pPr>
              <w:widowControl w:val="0"/>
              <w:jc w:val="center"/>
              <w:rPr>
                <w:rFonts w:cs="Arial"/>
                <w:szCs w:val="20"/>
              </w:rPr>
            </w:pPr>
            <w:r w:rsidRPr="000212F7">
              <w:rPr>
                <w:rFonts w:eastAsia="Calibri" w:cs="Arial"/>
                <w:szCs w:val="20"/>
              </w:rPr>
              <w:t>Campo Mourão</w:t>
            </w:r>
          </w:p>
        </w:tc>
        <w:tc>
          <w:tcPr>
            <w:tcW w:w="2694" w:type="dxa"/>
            <w:tcBorders>
              <w:top w:val="nil"/>
              <w:left w:val="nil"/>
              <w:bottom w:val="single" w:sz="4" w:space="0" w:color="000000"/>
              <w:right w:val="single" w:sz="4" w:space="0" w:color="000000"/>
            </w:tcBorders>
            <w:shd w:val="clear" w:color="auto" w:fill="auto"/>
            <w:vAlign w:val="center"/>
          </w:tcPr>
          <w:p w14:paraId="7DD7FC64" w14:textId="77777777" w:rsidR="004D2107" w:rsidRPr="000212F7" w:rsidRDefault="004D2107" w:rsidP="00356348">
            <w:pPr>
              <w:widowControl w:val="0"/>
              <w:jc w:val="both"/>
              <w:rPr>
                <w:rFonts w:cs="Arial"/>
                <w:szCs w:val="20"/>
              </w:rPr>
            </w:pPr>
            <w:r w:rsidRPr="000212F7">
              <w:rPr>
                <w:rFonts w:cs="Arial"/>
                <w:szCs w:val="20"/>
              </w:rPr>
              <w:t>Av. Goioerê, 779</w:t>
            </w:r>
            <w:r>
              <w:rPr>
                <w:rFonts w:cs="Arial"/>
                <w:szCs w:val="20"/>
              </w:rPr>
              <w:t>,</w:t>
            </w:r>
            <w:r w:rsidRPr="000212F7">
              <w:rPr>
                <w:rFonts w:cs="Arial"/>
                <w:szCs w:val="20"/>
              </w:rPr>
              <w:t xml:space="preserve"> Centro</w:t>
            </w:r>
          </w:p>
        </w:tc>
        <w:tc>
          <w:tcPr>
            <w:tcW w:w="4314" w:type="dxa"/>
            <w:tcBorders>
              <w:top w:val="nil"/>
              <w:left w:val="nil"/>
              <w:bottom w:val="single" w:sz="4" w:space="0" w:color="000000"/>
              <w:right w:val="single" w:sz="4" w:space="0" w:color="000000"/>
            </w:tcBorders>
            <w:shd w:val="clear" w:color="auto" w:fill="auto"/>
            <w:vAlign w:val="center"/>
          </w:tcPr>
          <w:p w14:paraId="61FA8049" w14:textId="77777777" w:rsidR="004D2107" w:rsidRPr="000212F7" w:rsidRDefault="004D2107" w:rsidP="00356348">
            <w:pPr>
              <w:widowControl w:val="0"/>
              <w:spacing w:beforeLines="20" w:before="48" w:afterLines="20" w:after="48"/>
              <w:jc w:val="both"/>
              <w:rPr>
                <w:rFonts w:cs="Arial"/>
                <w:szCs w:val="20"/>
              </w:rPr>
            </w:pPr>
            <w:r w:rsidRPr="000212F7">
              <w:rPr>
                <w:rFonts w:cs="Arial"/>
                <w:szCs w:val="20"/>
              </w:rPr>
              <w:t>Titular: Ana Carolina da Cunha Mendes Palma</w:t>
            </w:r>
          </w:p>
          <w:p w14:paraId="62186961" w14:textId="77777777" w:rsidR="004D2107" w:rsidRPr="000212F7" w:rsidRDefault="004D2107" w:rsidP="00356348">
            <w:pPr>
              <w:widowControl w:val="0"/>
              <w:spacing w:beforeLines="20" w:before="48" w:afterLines="20" w:after="48"/>
              <w:jc w:val="both"/>
              <w:rPr>
                <w:rFonts w:cs="Arial"/>
                <w:szCs w:val="20"/>
              </w:rPr>
            </w:pPr>
            <w:r w:rsidRPr="000212F7">
              <w:rPr>
                <w:rFonts w:cs="Arial"/>
                <w:szCs w:val="20"/>
              </w:rPr>
              <w:t>Substituto: Rosiane Pfeng</w:t>
            </w:r>
          </w:p>
          <w:p w14:paraId="5D8F878D" w14:textId="77777777" w:rsidR="004D2107" w:rsidRPr="000212F7" w:rsidRDefault="004D2107" w:rsidP="00356348">
            <w:pPr>
              <w:widowControl w:val="0"/>
              <w:jc w:val="both"/>
              <w:rPr>
                <w:rFonts w:cs="Arial"/>
                <w:color w:val="000000"/>
                <w:szCs w:val="20"/>
              </w:rPr>
            </w:pPr>
            <w:r w:rsidRPr="000212F7">
              <w:rPr>
                <w:rFonts w:cs="Arial"/>
                <w:szCs w:val="20"/>
              </w:rPr>
              <w:t>Telefone: (44) 3201-3150</w:t>
            </w:r>
          </w:p>
        </w:tc>
      </w:tr>
      <w:tr w:rsidR="004D2107" w:rsidRPr="000212F7" w14:paraId="72B1D796" w14:textId="77777777" w:rsidTr="00356348">
        <w:trPr>
          <w:trHeight w:val="600"/>
        </w:trPr>
        <w:tc>
          <w:tcPr>
            <w:tcW w:w="0" w:type="auto"/>
            <w:tcBorders>
              <w:top w:val="nil"/>
              <w:left w:val="single" w:sz="4" w:space="0" w:color="000000"/>
              <w:bottom w:val="single" w:sz="4" w:space="0" w:color="auto"/>
              <w:right w:val="single" w:sz="4" w:space="0" w:color="000000"/>
            </w:tcBorders>
            <w:shd w:val="clear" w:color="auto" w:fill="auto"/>
            <w:vAlign w:val="center"/>
          </w:tcPr>
          <w:p w14:paraId="29FC4358" w14:textId="77777777" w:rsidR="004D2107" w:rsidRPr="000212F7" w:rsidRDefault="004D2107" w:rsidP="00356348">
            <w:pPr>
              <w:jc w:val="center"/>
              <w:rPr>
                <w:rFonts w:cs="Arial"/>
                <w:szCs w:val="20"/>
              </w:rPr>
            </w:pPr>
            <w:r w:rsidRPr="000212F7">
              <w:rPr>
                <w:rFonts w:cs="Arial"/>
                <w:szCs w:val="20"/>
              </w:rPr>
              <w:t>9</w:t>
            </w:r>
          </w:p>
        </w:tc>
        <w:tc>
          <w:tcPr>
            <w:tcW w:w="1541" w:type="dxa"/>
            <w:tcBorders>
              <w:top w:val="nil"/>
              <w:left w:val="nil"/>
              <w:bottom w:val="single" w:sz="4" w:space="0" w:color="000000"/>
              <w:right w:val="single" w:sz="4" w:space="0" w:color="000000"/>
            </w:tcBorders>
            <w:shd w:val="clear" w:color="auto" w:fill="auto"/>
            <w:vAlign w:val="center"/>
          </w:tcPr>
          <w:p w14:paraId="4DB05292" w14:textId="77777777" w:rsidR="004D2107" w:rsidRPr="000212F7" w:rsidRDefault="004D2107" w:rsidP="00356348">
            <w:pPr>
              <w:jc w:val="center"/>
              <w:rPr>
                <w:rFonts w:eastAsia="Calibri" w:cs="Arial"/>
                <w:szCs w:val="20"/>
              </w:rPr>
            </w:pPr>
            <w:r w:rsidRPr="000212F7">
              <w:rPr>
                <w:rFonts w:eastAsia="Calibri" w:cs="Arial"/>
                <w:szCs w:val="20"/>
              </w:rPr>
              <w:t>Cascavel</w:t>
            </w:r>
          </w:p>
        </w:tc>
        <w:tc>
          <w:tcPr>
            <w:tcW w:w="2694" w:type="dxa"/>
            <w:tcBorders>
              <w:top w:val="nil"/>
              <w:left w:val="nil"/>
              <w:bottom w:val="single" w:sz="4" w:space="0" w:color="000000"/>
              <w:right w:val="single" w:sz="4" w:space="0" w:color="000000"/>
            </w:tcBorders>
            <w:shd w:val="clear" w:color="auto" w:fill="auto"/>
            <w:vAlign w:val="center"/>
          </w:tcPr>
          <w:p w14:paraId="005C8F72" w14:textId="77777777" w:rsidR="004D2107" w:rsidRPr="000212F7" w:rsidRDefault="004D2107" w:rsidP="00356348">
            <w:pPr>
              <w:jc w:val="both"/>
              <w:rPr>
                <w:rFonts w:eastAsia="Calibri" w:cs="Arial"/>
                <w:szCs w:val="20"/>
              </w:rPr>
            </w:pPr>
            <w:r w:rsidRPr="000212F7">
              <w:rPr>
                <w:rFonts w:cs="Arial"/>
                <w:szCs w:val="20"/>
              </w:rPr>
              <w:t>Rua Galibis, 328</w:t>
            </w:r>
            <w:r>
              <w:rPr>
                <w:rFonts w:cs="Arial"/>
                <w:szCs w:val="20"/>
              </w:rPr>
              <w:t>,</w:t>
            </w:r>
            <w:r w:rsidRPr="000212F7">
              <w:rPr>
                <w:rFonts w:cs="Arial"/>
                <w:szCs w:val="20"/>
              </w:rPr>
              <w:t xml:space="preserve"> Jardim Santo Onofre</w:t>
            </w:r>
          </w:p>
        </w:tc>
        <w:tc>
          <w:tcPr>
            <w:tcW w:w="4314" w:type="dxa"/>
            <w:tcBorders>
              <w:top w:val="nil"/>
              <w:left w:val="nil"/>
              <w:bottom w:val="single" w:sz="4" w:space="0" w:color="000000"/>
              <w:right w:val="single" w:sz="4" w:space="0" w:color="000000"/>
            </w:tcBorders>
            <w:shd w:val="clear" w:color="auto" w:fill="auto"/>
            <w:vAlign w:val="center"/>
          </w:tcPr>
          <w:p w14:paraId="79F7CB2C"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Fiscal: Jeferson Elias Barth</w:t>
            </w:r>
          </w:p>
          <w:p w14:paraId="323A511F"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Substituto: Rosemeire de Souza Pereira Bortolotto</w:t>
            </w:r>
          </w:p>
          <w:p w14:paraId="0246D6FA" w14:textId="77777777" w:rsidR="004D2107" w:rsidRPr="000212F7" w:rsidRDefault="004D2107" w:rsidP="00356348">
            <w:pPr>
              <w:jc w:val="both"/>
              <w:rPr>
                <w:rFonts w:eastAsia="Calibri" w:cs="Arial"/>
                <w:szCs w:val="20"/>
              </w:rPr>
            </w:pPr>
            <w:r w:rsidRPr="000212F7">
              <w:rPr>
                <w:rFonts w:cs="Arial"/>
                <w:szCs w:val="20"/>
              </w:rPr>
              <w:t>Telefone: (45) 3411-4310</w:t>
            </w:r>
          </w:p>
        </w:tc>
      </w:tr>
      <w:tr w:rsidR="004D2107" w:rsidRPr="000212F7" w14:paraId="6B324A10"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2BA87A20" w14:textId="77777777" w:rsidR="004D2107" w:rsidRPr="000212F7" w:rsidRDefault="004D2107" w:rsidP="00356348">
            <w:pPr>
              <w:widowControl w:val="0"/>
              <w:pBdr>
                <w:top w:val="nil"/>
                <w:left w:val="nil"/>
                <w:bottom w:val="nil"/>
                <w:right w:val="nil"/>
                <w:between w:val="nil"/>
              </w:pBdr>
              <w:jc w:val="center"/>
              <w:rPr>
                <w:rFonts w:cs="Arial"/>
                <w:szCs w:val="20"/>
              </w:rPr>
            </w:pPr>
            <w:r w:rsidRPr="000212F7">
              <w:rPr>
                <w:rFonts w:cs="Arial"/>
                <w:szCs w:val="20"/>
              </w:rPr>
              <w:t>10</w:t>
            </w:r>
          </w:p>
        </w:tc>
        <w:tc>
          <w:tcPr>
            <w:tcW w:w="1541" w:type="dxa"/>
            <w:tcBorders>
              <w:top w:val="nil"/>
              <w:left w:val="nil"/>
              <w:bottom w:val="single" w:sz="4" w:space="0" w:color="000000"/>
              <w:right w:val="single" w:sz="4" w:space="0" w:color="000000"/>
            </w:tcBorders>
            <w:shd w:val="clear" w:color="auto" w:fill="auto"/>
            <w:vAlign w:val="center"/>
          </w:tcPr>
          <w:p w14:paraId="7961E5ED" w14:textId="77777777" w:rsidR="004D2107" w:rsidRPr="000212F7" w:rsidRDefault="004D2107" w:rsidP="00356348">
            <w:pPr>
              <w:jc w:val="center"/>
              <w:rPr>
                <w:rFonts w:cs="Arial"/>
                <w:szCs w:val="20"/>
              </w:rPr>
            </w:pPr>
            <w:r w:rsidRPr="000212F7">
              <w:rPr>
                <w:rFonts w:eastAsia="Calibri" w:cs="Arial"/>
                <w:szCs w:val="20"/>
              </w:rPr>
              <w:t>Castro</w:t>
            </w:r>
          </w:p>
        </w:tc>
        <w:tc>
          <w:tcPr>
            <w:tcW w:w="2694" w:type="dxa"/>
            <w:tcBorders>
              <w:top w:val="nil"/>
              <w:left w:val="nil"/>
              <w:bottom w:val="single" w:sz="4" w:space="0" w:color="000000"/>
              <w:right w:val="single" w:sz="4" w:space="0" w:color="000000"/>
            </w:tcBorders>
            <w:shd w:val="clear" w:color="auto" w:fill="auto"/>
            <w:vAlign w:val="center"/>
          </w:tcPr>
          <w:p w14:paraId="3BBEC02A" w14:textId="77777777" w:rsidR="004D2107" w:rsidRPr="000212F7" w:rsidRDefault="004D2107" w:rsidP="00356348">
            <w:pPr>
              <w:jc w:val="both"/>
              <w:rPr>
                <w:rFonts w:cs="Arial"/>
                <w:szCs w:val="20"/>
              </w:rPr>
            </w:pPr>
            <w:r w:rsidRPr="000212F7">
              <w:rPr>
                <w:rFonts w:cs="Arial"/>
                <w:szCs w:val="20"/>
              </w:rPr>
              <w:t>Rua Dom Pedro II, 1027</w:t>
            </w:r>
            <w:r>
              <w:rPr>
                <w:rFonts w:cs="Arial"/>
                <w:szCs w:val="20"/>
              </w:rPr>
              <w:t>,</w:t>
            </w:r>
            <w:r w:rsidRPr="000212F7">
              <w:rPr>
                <w:rFonts w:cs="Arial"/>
                <w:szCs w:val="20"/>
              </w:rPr>
              <w:t xml:space="preserve"> Centro</w:t>
            </w:r>
          </w:p>
        </w:tc>
        <w:tc>
          <w:tcPr>
            <w:tcW w:w="4314" w:type="dxa"/>
            <w:tcBorders>
              <w:top w:val="nil"/>
              <w:left w:val="nil"/>
              <w:bottom w:val="single" w:sz="4" w:space="0" w:color="000000"/>
              <w:right w:val="single" w:sz="4" w:space="0" w:color="000000"/>
            </w:tcBorders>
            <w:shd w:val="clear" w:color="auto" w:fill="auto"/>
            <w:vAlign w:val="center"/>
          </w:tcPr>
          <w:p w14:paraId="1FDEE9E5" w14:textId="77777777" w:rsidR="004D2107" w:rsidRPr="000212F7" w:rsidRDefault="004D2107" w:rsidP="00356348">
            <w:pPr>
              <w:widowControl w:val="0"/>
              <w:spacing w:beforeLines="20" w:before="48" w:afterLines="20" w:after="48" w:line="260" w:lineRule="auto"/>
              <w:jc w:val="both"/>
              <w:rPr>
                <w:rFonts w:cs="Arial"/>
                <w:szCs w:val="20"/>
              </w:rPr>
            </w:pPr>
            <w:r w:rsidRPr="000212F7">
              <w:rPr>
                <w:rFonts w:cs="Arial"/>
                <w:szCs w:val="20"/>
              </w:rPr>
              <w:t>Titular: Wlademir Antônio Facci Jacomin</w:t>
            </w:r>
          </w:p>
          <w:p w14:paraId="45BFB97A" w14:textId="77777777" w:rsidR="004D2107" w:rsidRPr="000212F7" w:rsidRDefault="004D2107" w:rsidP="00356348">
            <w:pPr>
              <w:widowControl w:val="0"/>
              <w:spacing w:beforeLines="20" w:before="48" w:afterLines="20" w:after="48" w:line="260" w:lineRule="auto"/>
              <w:jc w:val="both"/>
              <w:rPr>
                <w:rFonts w:cs="Arial"/>
                <w:szCs w:val="20"/>
              </w:rPr>
            </w:pPr>
            <w:r w:rsidRPr="000212F7">
              <w:rPr>
                <w:rFonts w:cs="Arial"/>
                <w:szCs w:val="20"/>
              </w:rPr>
              <w:t>Substituto: Silvio Fiorillo</w:t>
            </w:r>
          </w:p>
          <w:p w14:paraId="673B5B81" w14:textId="77777777" w:rsidR="004D2107" w:rsidRPr="000212F7" w:rsidRDefault="004D2107" w:rsidP="00356348">
            <w:pPr>
              <w:jc w:val="both"/>
              <w:rPr>
                <w:rFonts w:cs="Arial"/>
                <w:szCs w:val="20"/>
              </w:rPr>
            </w:pPr>
            <w:r w:rsidRPr="000212F7">
              <w:rPr>
                <w:rFonts w:cs="Arial"/>
                <w:szCs w:val="20"/>
              </w:rPr>
              <w:t>Telefone (41) 3375-5060</w:t>
            </w:r>
          </w:p>
        </w:tc>
      </w:tr>
      <w:tr w:rsidR="004D2107" w:rsidRPr="000212F7" w14:paraId="72218E82"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03503EBA" w14:textId="77777777" w:rsidR="004D2107" w:rsidRPr="000212F7" w:rsidRDefault="004D2107" w:rsidP="00356348">
            <w:pPr>
              <w:widowControl w:val="0"/>
              <w:pBdr>
                <w:top w:val="nil"/>
                <w:left w:val="nil"/>
                <w:bottom w:val="nil"/>
                <w:right w:val="nil"/>
                <w:between w:val="nil"/>
              </w:pBdr>
              <w:jc w:val="center"/>
              <w:rPr>
                <w:rFonts w:cs="Arial"/>
                <w:szCs w:val="20"/>
              </w:rPr>
            </w:pPr>
            <w:r w:rsidRPr="000212F7">
              <w:rPr>
                <w:rFonts w:cs="Arial"/>
                <w:szCs w:val="20"/>
              </w:rPr>
              <w:t>11</w:t>
            </w:r>
          </w:p>
        </w:tc>
        <w:tc>
          <w:tcPr>
            <w:tcW w:w="1541" w:type="dxa"/>
            <w:tcBorders>
              <w:top w:val="nil"/>
              <w:left w:val="nil"/>
              <w:bottom w:val="single" w:sz="4" w:space="0" w:color="000000"/>
              <w:right w:val="single" w:sz="4" w:space="0" w:color="000000"/>
            </w:tcBorders>
            <w:shd w:val="clear" w:color="auto" w:fill="auto"/>
            <w:vAlign w:val="center"/>
          </w:tcPr>
          <w:p w14:paraId="3883233D" w14:textId="77777777" w:rsidR="004D2107" w:rsidRPr="000212F7" w:rsidRDefault="004D2107" w:rsidP="00356348">
            <w:pPr>
              <w:widowControl w:val="0"/>
              <w:jc w:val="center"/>
              <w:rPr>
                <w:rFonts w:cs="Arial"/>
                <w:szCs w:val="20"/>
              </w:rPr>
            </w:pPr>
            <w:r w:rsidRPr="000212F7">
              <w:rPr>
                <w:rFonts w:eastAsia="Calibri" w:cs="Arial"/>
                <w:szCs w:val="20"/>
              </w:rPr>
              <w:t>Cianorte</w:t>
            </w:r>
          </w:p>
        </w:tc>
        <w:tc>
          <w:tcPr>
            <w:tcW w:w="2694" w:type="dxa"/>
            <w:tcBorders>
              <w:top w:val="nil"/>
              <w:left w:val="nil"/>
              <w:bottom w:val="single" w:sz="4" w:space="0" w:color="000000"/>
              <w:right w:val="single" w:sz="4" w:space="0" w:color="000000"/>
            </w:tcBorders>
            <w:shd w:val="clear" w:color="auto" w:fill="auto"/>
            <w:vAlign w:val="center"/>
          </w:tcPr>
          <w:p w14:paraId="19EBA173" w14:textId="77777777" w:rsidR="004D2107" w:rsidRPr="000212F7" w:rsidRDefault="004D2107" w:rsidP="00356348">
            <w:pPr>
              <w:widowControl w:val="0"/>
              <w:jc w:val="both"/>
              <w:rPr>
                <w:rFonts w:cs="Arial"/>
                <w:szCs w:val="20"/>
              </w:rPr>
            </w:pPr>
            <w:r w:rsidRPr="000212F7">
              <w:rPr>
                <w:rFonts w:cs="Arial"/>
                <w:szCs w:val="20"/>
              </w:rPr>
              <w:t>Travessa Itororó, 188, Centro</w:t>
            </w:r>
          </w:p>
        </w:tc>
        <w:tc>
          <w:tcPr>
            <w:tcW w:w="4314" w:type="dxa"/>
            <w:tcBorders>
              <w:top w:val="nil"/>
              <w:left w:val="nil"/>
              <w:bottom w:val="single" w:sz="4" w:space="0" w:color="000000"/>
              <w:right w:val="single" w:sz="4" w:space="0" w:color="000000"/>
            </w:tcBorders>
            <w:shd w:val="clear" w:color="auto" w:fill="auto"/>
            <w:vAlign w:val="center"/>
          </w:tcPr>
          <w:p w14:paraId="7F9D6B6D" w14:textId="77777777" w:rsidR="004D2107" w:rsidRPr="000212F7" w:rsidRDefault="004D2107" w:rsidP="00356348">
            <w:pPr>
              <w:widowControl w:val="0"/>
              <w:spacing w:beforeLines="20" w:before="48" w:afterLines="20" w:after="48"/>
              <w:jc w:val="both"/>
              <w:rPr>
                <w:rFonts w:cs="Arial"/>
                <w:szCs w:val="20"/>
              </w:rPr>
            </w:pPr>
            <w:r w:rsidRPr="000212F7">
              <w:rPr>
                <w:rFonts w:cs="Arial"/>
                <w:szCs w:val="20"/>
              </w:rPr>
              <w:t>Titular: Antônio Sebastião Gimenez</w:t>
            </w:r>
          </w:p>
          <w:p w14:paraId="552F2CB5" w14:textId="77777777" w:rsidR="004D2107" w:rsidRPr="000212F7" w:rsidRDefault="004D2107" w:rsidP="00356348">
            <w:pPr>
              <w:widowControl w:val="0"/>
              <w:spacing w:beforeLines="20" w:before="48" w:afterLines="20" w:after="48"/>
              <w:jc w:val="both"/>
              <w:rPr>
                <w:rFonts w:cs="Arial"/>
                <w:szCs w:val="20"/>
              </w:rPr>
            </w:pPr>
            <w:r w:rsidRPr="000212F7">
              <w:rPr>
                <w:rFonts w:cs="Arial"/>
                <w:szCs w:val="20"/>
              </w:rPr>
              <w:t>Substituto: Edmilson Silva Leão</w:t>
            </w:r>
          </w:p>
          <w:p w14:paraId="0DD2FC31" w14:textId="77777777" w:rsidR="004D2107" w:rsidRPr="000212F7" w:rsidRDefault="004D2107" w:rsidP="00356348">
            <w:pPr>
              <w:widowControl w:val="0"/>
              <w:jc w:val="both"/>
              <w:rPr>
                <w:rFonts w:cs="Arial"/>
                <w:color w:val="000000"/>
                <w:szCs w:val="20"/>
              </w:rPr>
            </w:pPr>
            <w:r w:rsidRPr="000212F7">
              <w:rPr>
                <w:rFonts w:cs="Arial"/>
                <w:szCs w:val="20"/>
              </w:rPr>
              <w:t>Telefone: (44) 3351-5570</w:t>
            </w:r>
          </w:p>
        </w:tc>
      </w:tr>
      <w:tr w:rsidR="004D2107" w:rsidRPr="000212F7" w14:paraId="112279F4"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0C64FF99" w14:textId="77777777" w:rsidR="004D2107" w:rsidRPr="000212F7" w:rsidRDefault="004D2107" w:rsidP="00356348">
            <w:pPr>
              <w:widowControl w:val="0"/>
              <w:pBdr>
                <w:top w:val="nil"/>
                <w:left w:val="nil"/>
                <w:bottom w:val="nil"/>
                <w:right w:val="nil"/>
                <w:between w:val="nil"/>
              </w:pBdr>
              <w:jc w:val="center"/>
              <w:rPr>
                <w:rFonts w:cs="Arial"/>
                <w:szCs w:val="20"/>
              </w:rPr>
            </w:pPr>
            <w:r w:rsidRPr="000212F7">
              <w:rPr>
                <w:rFonts w:cs="Arial"/>
                <w:szCs w:val="20"/>
              </w:rPr>
              <w:t>12</w:t>
            </w:r>
          </w:p>
        </w:tc>
        <w:tc>
          <w:tcPr>
            <w:tcW w:w="1541" w:type="dxa"/>
            <w:tcBorders>
              <w:top w:val="nil"/>
              <w:left w:val="nil"/>
              <w:bottom w:val="single" w:sz="4" w:space="0" w:color="000000"/>
              <w:right w:val="single" w:sz="4" w:space="0" w:color="000000"/>
            </w:tcBorders>
            <w:shd w:val="clear" w:color="auto" w:fill="auto"/>
            <w:vAlign w:val="center"/>
          </w:tcPr>
          <w:p w14:paraId="19AE597D" w14:textId="77777777" w:rsidR="004D2107" w:rsidRPr="000212F7" w:rsidRDefault="004D2107" w:rsidP="00356348">
            <w:pPr>
              <w:jc w:val="center"/>
              <w:rPr>
                <w:rFonts w:cs="Arial"/>
                <w:szCs w:val="20"/>
              </w:rPr>
            </w:pPr>
            <w:r w:rsidRPr="000212F7">
              <w:rPr>
                <w:rFonts w:eastAsia="Calibri" w:cs="Arial"/>
                <w:szCs w:val="20"/>
              </w:rPr>
              <w:t>Colombo</w:t>
            </w:r>
          </w:p>
        </w:tc>
        <w:tc>
          <w:tcPr>
            <w:tcW w:w="2694" w:type="dxa"/>
            <w:tcBorders>
              <w:top w:val="nil"/>
              <w:left w:val="nil"/>
              <w:bottom w:val="single" w:sz="4" w:space="0" w:color="000000"/>
              <w:right w:val="single" w:sz="4" w:space="0" w:color="000000"/>
            </w:tcBorders>
            <w:shd w:val="clear" w:color="auto" w:fill="auto"/>
            <w:vAlign w:val="center"/>
          </w:tcPr>
          <w:p w14:paraId="50ABE022" w14:textId="77777777" w:rsidR="004D2107" w:rsidRPr="000212F7" w:rsidRDefault="004D2107" w:rsidP="00356348">
            <w:pPr>
              <w:jc w:val="both"/>
              <w:rPr>
                <w:rFonts w:cs="Arial"/>
                <w:szCs w:val="20"/>
              </w:rPr>
            </w:pPr>
            <w:r w:rsidRPr="000212F7">
              <w:rPr>
                <w:rFonts w:cs="Arial"/>
                <w:szCs w:val="20"/>
              </w:rPr>
              <w:t>Rua José Cavassin, 125</w:t>
            </w:r>
            <w:r>
              <w:rPr>
                <w:rFonts w:cs="Arial"/>
                <w:szCs w:val="20"/>
              </w:rPr>
              <w:t>,</w:t>
            </w:r>
            <w:r w:rsidRPr="000212F7">
              <w:rPr>
                <w:rFonts w:cs="Arial"/>
                <w:szCs w:val="20"/>
              </w:rPr>
              <w:t xml:space="preserve"> Centro</w:t>
            </w:r>
          </w:p>
        </w:tc>
        <w:tc>
          <w:tcPr>
            <w:tcW w:w="4314" w:type="dxa"/>
            <w:tcBorders>
              <w:top w:val="nil"/>
              <w:left w:val="nil"/>
              <w:bottom w:val="single" w:sz="4" w:space="0" w:color="000000"/>
              <w:right w:val="single" w:sz="4" w:space="0" w:color="000000"/>
            </w:tcBorders>
            <w:shd w:val="clear" w:color="auto" w:fill="auto"/>
            <w:vAlign w:val="center"/>
          </w:tcPr>
          <w:p w14:paraId="6CC25C61" w14:textId="77777777" w:rsidR="004D2107" w:rsidRPr="000212F7" w:rsidRDefault="004D2107" w:rsidP="00356348">
            <w:pPr>
              <w:widowControl w:val="0"/>
              <w:spacing w:beforeLines="20" w:before="48" w:afterLines="20" w:after="48" w:line="260" w:lineRule="auto"/>
              <w:jc w:val="both"/>
              <w:rPr>
                <w:rFonts w:cs="Arial"/>
                <w:szCs w:val="20"/>
              </w:rPr>
            </w:pPr>
            <w:r w:rsidRPr="000212F7">
              <w:rPr>
                <w:rFonts w:cs="Arial"/>
                <w:szCs w:val="20"/>
              </w:rPr>
              <w:t>Titular: Márcio Ricardo Mira</w:t>
            </w:r>
          </w:p>
          <w:p w14:paraId="775EE1E2" w14:textId="77777777" w:rsidR="004D2107" w:rsidRPr="000212F7" w:rsidRDefault="004D2107" w:rsidP="00356348">
            <w:pPr>
              <w:widowControl w:val="0"/>
              <w:spacing w:beforeLines="20" w:before="48" w:afterLines="20" w:after="48" w:line="260" w:lineRule="auto"/>
              <w:jc w:val="both"/>
              <w:rPr>
                <w:rFonts w:cs="Arial"/>
                <w:szCs w:val="20"/>
              </w:rPr>
            </w:pPr>
            <w:r w:rsidRPr="000212F7">
              <w:rPr>
                <w:rFonts w:cs="Arial"/>
                <w:szCs w:val="20"/>
              </w:rPr>
              <w:t>Substituto: Tania Regina Hoffmann</w:t>
            </w:r>
          </w:p>
          <w:p w14:paraId="0E0C83A1" w14:textId="77777777" w:rsidR="004D2107" w:rsidRPr="000212F7" w:rsidRDefault="004D2107" w:rsidP="00356348">
            <w:pPr>
              <w:jc w:val="both"/>
              <w:rPr>
                <w:rFonts w:cs="Arial"/>
                <w:szCs w:val="20"/>
              </w:rPr>
            </w:pPr>
            <w:r w:rsidRPr="000212F7">
              <w:rPr>
                <w:rFonts w:cs="Arial"/>
                <w:szCs w:val="20"/>
              </w:rPr>
              <w:t>Telefone: (41) 3375-6410</w:t>
            </w:r>
          </w:p>
        </w:tc>
      </w:tr>
      <w:tr w:rsidR="004D2107" w:rsidRPr="000212F7" w14:paraId="19716CDD"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72AD3D89" w14:textId="77777777" w:rsidR="004D2107" w:rsidRPr="000212F7" w:rsidRDefault="004D2107" w:rsidP="00356348">
            <w:pPr>
              <w:widowControl w:val="0"/>
              <w:pBdr>
                <w:top w:val="nil"/>
                <w:left w:val="nil"/>
                <w:bottom w:val="nil"/>
                <w:right w:val="nil"/>
                <w:between w:val="nil"/>
              </w:pBdr>
              <w:jc w:val="center"/>
              <w:rPr>
                <w:rFonts w:cs="Arial"/>
                <w:szCs w:val="20"/>
              </w:rPr>
            </w:pPr>
            <w:r w:rsidRPr="000212F7">
              <w:rPr>
                <w:rFonts w:cs="Arial"/>
                <w:szCs w:val="20"/>
              </w:rPr>
              <w:t>13</w:t>
            </w:r>
          </w:p>
        </w:tc>
        <w:tc>
          <w:tcPr>
            <w:tcW w:w="1541" w:type="dxa"/>
            <w:tcBorders>
              <w:top w:val="nil"/>
              <w:left w:val="nil"/>
              <w:bottom w:val="single" w:sz="4" w:space="0" w:color="000000"/>
              <w:right w:val="single" w:sz="4" w:space="0" w:color="000000"/>
            </w:tcBorders>
            <w:shd w:val="clear" w:color="auto" w:fill="auto"/>
            <w:vAlign w:val="center"/>
          </w:tcPr>
          <w:p w14:paraId="7B1E9DF0" w14:textId="77777777" w:rsidR="004D2107" w:rsidRPr="000212F7" w:rsidRDefault="004D2107" w:rsidP="00356348">
            <w:pPr>
              <w:widowControl w:val="0"/>
              <w:jc w:val="center"/>
              <w:rPr>
                <w:rFonts w:cs="Arial"/>
                <w:szCs w:val="20"/>
              </w:rPr>
            </w:pPr>
            <w:r w:rsidRPr="000212F7">
              <w:rPr>
                <w:rFonts w:eastAsia="Calibri" w:cs="Arial"/>
                <w:szCs w:val="20"/>
              </w:rPr>
              <w:t>Cornélio Procópio</w:t>
            </w:r>
          </w:p>
        </w:tc>
        <w:tc>
          <w:tcPr>
            <w:tcW w:w="2694" w:type="dxa"/>
            <w:tcBorders>
              <w:top w:val="nil"/>
              <w:left w:val="nil"/>
              <w:bottom w:val="single" w:sz="4" w:space="0" w:color="000000"/>
              <w:right w:val="single" w:sz="4" w:space="0" w:color="000000"/>
            </w:tcBorders>
            <w:shd w:val="clear" w:color="auto" w:fill="auto"/>
            <w:vAlign w:val="center"/>
          </w:tcPr>
          <w:p w14:paraId="609DF30D" w14:textId="77777777" w:rsidR="004D2107" w:rsidRPr="000212F7" w:rsidRDefault="004D2107" w:rsidP="00356348">
            <w:pPr>
              <w:widowControl w:val="0"/>
              <w:jc w:val="both"/>
              <w:rPr>
                <w:rFonts w:cs="Arial"/>
                <w:szCs w:val="20"/>
              </w:rPr>
            </w:pPr>
            <w:r w:rsidRPr="000212F7">
              <w:rPr>
                <w:rFonts w:cs="Arial"/>
                <w:szCs w:val="20"/>
              </w:rPr>
              <w:t>R. XV de Novembro, 830</w:t>
            </w:r>
            <w:r>
              <w:rPr>
                <w:rFonts w:cs="Arial"/>
                <w:szCs w:val="20"/>
              </w:rPr>
              <w:t>,</w:t>
            </w:r>
            <w:r w:rsidRPr="000212F7">
              <w:rPr>
                <w:rFonts w:cs="Arial"/>
                <w:szCs w:val="20"/>
              </w:rPr>
              <w:t xml:space="preserve"> Centro</w:t>
            </w:r>
          </w:p>
        </w:tc>
        <w:tc>
          <w:tcPr>
            <w:tcW w:w="4314" w:type="dxa"/>
            <w:tcBorders>
              <w:top w:val="nil"/>
              <w:left w:val="nil"/>
              <w:bottom w:val="single" w:sz="4" w:space="0" w:color="000000"/>
              <w:right w:val="single" w:sz="4" w:space="0" w:color="000000"/>
            </w:tcBorders>
            <w:shd w:val="clear" w:color="auto" w:fill="auto"/>
            <w:vAlign w:val="center"/>
          </w:tcPr>
          <w:p w14:paraId="26822519"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Titular: Rui Rapcinski Junior</w:t>
            </w:r>
          </w:p>
          <w:p w14:paraId="69D5EEB8"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Substituto: Camila Sayuri Asari Kimura</w:t>
            </w:r>
          </w:p>
          <w:p w14:paraId="4F34035A" w14:textId="77777777" w:rsidR="004D2107" w:rsidRPr="000212F7" w:rsidRDefault="004D2107" w:rsidP="00356348">
            <w:pPr>
              <w:widowControl w:val="0"/>
              <w:jc w:val="both"/>
              <w:rPr>
                <w:rFonts w:cs="Arial"/>
                <w:color w:val="000000"/>
                <w:szCs w:val="20"/>
              </w:rPr>
            </w:pPr>
            <w:r w:rsidRPr="000212F7">
              <w:rPr>
                <w:rFonts w:cs="Arial"/>
                <w:szCs w:val="20"/>
              </w:rPr>
              <w:t>Telefone: (43) 3401-2218</w:t>
            </w:r>
          </w:p>
        </w:tc>
      </w:tr>
      <w:tr w:rsidR="004D2107" w:rsidRPr="000212F7" w14:paraId="02FE5C57"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2F6A139B" w14:textId="77777777" w:rsidR="004D2107" w:rsidRPr="000212F7" w:rsidRDefault="004D2107" w:rsidP="00356348">
            <w:pPr>
              <w:widowControl w:val="0"/>
              <w:pBdr>
                <w:top w:val="nil"/>
                <w:left w:val="nil"/>
                <w:bottom w:val="nil"/>
                <w:right w:val="nil"/>
                <w:between w:val="nil"/>
              </w:pBdr>
              <w:jc w:val="center"/>
              <w:rPr>
                <w:rFonts w:cs="Arial"/>
                <w:szCs w:val="20"/>
              </w:rPr>
            </w:pPr>
            <w:r w:rsidRPr="000212F7">
              <w:rPr>
                <w:rFonts w:cs="Arial"/>
                <w:szCs w:val="20"/>
              </w:rPr>
              <w:t>14 e 15</w:t>
            </w:r>
          </w:p>
        </w:tc>
        <w:tc>
          <w:tcPr>
            <w:tcW w:w="1541" w:type="dxa"/>
            <w:tcBorders>
              <w:top w:val="nil"/>
              <w:left w:val="nil"/>
              <w:bottom w:val="single" w:sz="4" w:space="0" w:color="000000"/>
              <w:right w:val="single" w:sz="4" w:space="0" w:color="000000"/>
            </w:tcBorders>
            <w:shd w:val="clear" w:color="auto" w:fill="auto"/>
            <w:vAlign w:val="center"/>
          </w:tcPr>
          <w:p w14:paraId="137EF96D" w14:textId="77777777" w:rsidR="004D2107" w:rsidRPr="000212F7" w:rsidRDefault="004D2107" w:rsidP="00356348">
            <w:pPr>
              <w:jc w:val="center"/>
              <w:rPr>
                <w:rFonts w:cs="Arial"/>
                <w:szCs w:val="20"/>
              </w:rPr>
            </w:pPr>
            <w:r w:rsidRPr="000212F7">
              <w:rPr>
                <w:rFonts w:eastAsia="Calibri" w:cs="Arial"/>
                <w:szCs w:val="20"/>
              </w:rPr>
              <w:t>Curitiba 147</w:t>
            </w:r>
          </w:p>
        </w:tc>
        <w:tc>
          <w:tcPr>
            <w:tcW w:w="2694" w:type="dxa"/>
            <w:tcBorders>
              <w:top w:val="nil"/>
              <w:left w:val="nil"/>
              <w:bottom w:val="single" w:sz="4" w:space="0" w:color="000000"/>
              <w:right w:val="single" w:sz="4" w:space="0" w:color="000000"/>
            </w:tcBorders>
            <w:shd w:val="clear" w:color="auto" w:fill="auto"/>
            <w:vAlign w:val="center"/>
          </w:tcPr>
          <w:p w14:paraId="09339574" w14:textId="77777777" w:rsidR="004D2107" w:rsidRPr="000212F7" w:rsidRDefault="004D2107" w:rsidP="00356348">
            <w:pPr>
              <w:jc w:val="both"/>
              <w:rPr>
                <w:rFonts w:cs="Arial"/>
                <w:szCs w:val="20"/>
              </w:rPr>
            </w:pPr>
            <w:r w:rsidRPr="000212F7">
              <w:rPr>
                <w:rFonts w:cs="Arial"/>
                <w:szCs w:val="20"/>
              </w:rPr>
              <w:t>Av. Vicente Machado, 147</w:t>
            </w:r>
            <w:r>
              <w:rPr>
                <w:rFonts w:cs="Arial"/>
                <w:szCs w:val="20"/>
              </w:rPr>
              <w:t>,</w:t>
            </w:r>
            <w:r w:rsidRPr="000212F7">
              <w:rPr>
                <w:rFonts w:cs="Arial"/>
                <w:szCs w:val="20"/>
              </w:rPr>
              <w:t xml:space="preserve"> Centro</w:t>
            </w:r>
          </w:p>
        </w:tc>
        <w:tc>
          <w:tcPr>
            <w:tcW w:w="4314" w:type="dxa"/>
            <w:tcBorders>
              <w:top w:val="nil"/>
              <w:left w:val="nil"/>
              <w:bottom w:val="single" w:sz="4" w:space="0" w:color="000000"/>
              <w:right w:val="single" w:sz="4" w:space="0" w:color="000000"/>
            </w:tcBorders>
            <w:shd w:val="clear" w:color="auto" w:fill="auto"/>
            <w:vAlign w:val="center"/>
          </w:tcPr>
          <w:p w14:paraId="1AF9483A" w14:textId="77777777" w:rsidR="004D2107" w:rsidRPr="000212F7" w:rsidRDefault="004D2107" w:rsidP="00356348">
            <w:pPr>
              <w:widowControl w:val="0"/>
              <w:spacing w:beforeLines="20" w:before="48" w:afterLines="20" w:after="48" w:line="260" w:lineRule="auto"/>
              <w:jc w:val="both"/>
              <w:rPr>
                <w:rFonts w:cs="Arial"/>
                <w:szCs w:val="20"/>
              </w:rPr>
            </w:pPr>
            <w:r w:rsidRPr="000212F7">
              <w:rPr>
                <w:rFonts w:cs="Arial"/>
                <w:szCs w:val="20"/>
              </w:rPr>
              <w:t>Titular: Elisabete Rosana Pfaffenzeller</w:t>
            </w:r>
          </w:p>
          <w:p w14:paraId="68549EAD" w14:textId="77777777" w:rsidR="004D2107" w:rsidRPr="000212F7" w:rsidRDefault="004D2107" w:rsidP="00356348">
            <w:pPr>
              <w:widowControl w:val="0"/>
              <w:spacing w:beforeLines="20" w:before="48" w:afterLines="20" w:after="48" w:line="260" w:lineRule="auto"/>
              <w:jc w:val="both"/>
              <w:rPr>
                <w:rFonts w:cs="Arial"/>
                <w:szCs w:val="20"/>
              </w:rPr>
            </w:pPr>
            <w:r w:rsidRPr="000212F7">
              <w:rPr>
                <w:rFonts w:cs="Arial"/>
                <w:szCs w:val="20"/>
              </w:rPr>
              <w:t xml:space="preserve">Substituto: Jorge Gabriel How </w:t>
            </w:r>
          </w:p>
          <w:p w14:paraId="1158493D" w14:textId="77777777" w:rsidR="004D2107" w:rsidRPr="000212F7" w:rsidRDefault="004D2107" w:rsidP="00356348">
            <w:pPr>
              <w:jc w:val="both"/>
              <w:rPr>
                <w:rFonts w:cs="Arial"/>
                <w:szCs w:val="20"/>
              </w:rPr>
            </w:pPr>
            <w:r w:rsidRPr="000212F7">
              <w:rPr>
                <w:rFonts w:cs="Arial"/>
                <w:szCs w:val="20"/>
              </w:rPr>
              <w:t>Telefone:(41) 3310-7782</w:t>
            </w:r>
          </w:p>
        </w:tc>
      </w:tr>
      <w:tr w:rsidR="004D2107" w:rsidRPr="000212F7" w14:paraId="4A87B401"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73292B67" w14:textId="77777777" w:rsidR="004D2107" w:rsidRPr="000212F7" w:rsidRDefault="004D2107" w:rsidP="00356348">
            <w:pPr>
              <w:widowControl w:val="0"/>
              <w:pBdr>
                <w:top w:val="nil"/>
                <w:left w:val="nil"/>
                <w:bottom w:val="nil"/>
                <w:right w:val="nil"/>
                <w:between w:val="nil"/>
              </w:pBdr>
              <w:jc w:val="center"/>
              <w:rPr>
                <w:rFonts w:cs="Arial"/>
                <w:szCs w:val="20"/>
              </w:rPr>
            </w:pPr>
            <w:r w:rsidRPr="000212F7">
              <w:rPr>
                <w:rFonts w:cs="Arial"/>
                <w:szCs w:val="20"/>
              </w:rPr>
              <w:lastRenderedPageBreak/>
              <w:t>16 a 18</w:t>
            </w:r>
          </w:p>
        </w:tc>
        <w:tc>
          <w:tcPr>
            <w:tcW w:w="1541" w:type="dxa"/>
            <w:tcBorders>
              <w:top w:val="nil"/>
              <w:left w:val="nil"/>
              <w:bottom w:val="single" w:sz="4" w:space="0" w:color="000000"/>
              <w:right w:val="single" w:sz="4" w:space="0" w:color="000000"/>
            </w:tcBorders>
            <w:shd w:val="clear" w:color="auto" w:fill="auto"/>
            <w:vAlign w:val="center"/>
          </w:tcPr>
          <w:p w14:paraId="0D72F84C" w14:textId="77777777" w:rsidR="004D2107" w:rsidRPr="000212F7" w:rsidRDefault="004D2107" w:rsidP="00356348">
            <w:pPr>
              <w:jc w:val="center"/>
              <w:rPr>
                <w:rFonts w:cs="Arial"/>
                <w:szCs w:val="20"/>
              </w:rPr>
            </w:pPr>
            <w:r w:rsidRPr="000212F7">
              <w:rPr>
                <w:rFonts w:eastAsia="Calibri" w:cs="Arial"/>
                <w:szCs w:val="20"/>
              </w:rPr>
              <w:t>Curitiba 400</w:t>
            </w:r>
          </w:p>
        </w:tc>
        <w:tc>
          <w:tcPr>
            <w:tcW w:w="2694" w:type="dxa"/>
            <w:tcBorders>
              <w:top w:val="nil"/>
              <w:left w:val="nil"/>
              <w:bottom w:val="single" w:sz="4" w:space="0" w:color="000000"/>
              <w:right w:val="single" w:sz="4" w:space="0" w:color="000000"/>
            </w:tcBorders>
            <w:shd w:val="clear" w:color="auto" w:fill="auto"/>
            <w:vAlign w:val="center"/>
          </w:tcPr>
          <w:p w14:paraId="0EAC38FB" w14:textId="77777777" w:rsidR="004D2107" w:rsidRPr="000212F7" w:rsidRDefault="004D2107" w:rsidP="00356348">
            <w:pPr>
              <w:jc w:val="both"/>
              <w:rPr>
                <w:rFonts w:cs="Arial"/>
                <w:szCs w:val="20"/>
              </w:rPr>
            </w:pPr>
            <w:r w:rsidRPr="000212F7">
              <w:rPr>
                <w:rFonts w:cs="Arial"/>
                <w:szCs w:val="20"/>
              </w:rPr>
              <w:t>Av. Vicente Machado, 400</w:t>
            </w:r>
            <w:r>
              <w:rPr>
                <w:rFonts w:cs="Arial"/>
                <w:szCs w:val="20"/>
              </w:rPr>
              <w:t>,</w:t>
            </w:r>
            <w:r w:rsidRPr="000212F7">
              <w:rPr>
                <w:rFonts w:cs="Arial"/>
                <w:szCs w:val="20"/>
              </w:rPr>
              <w:t xml:space="preserve">  Centro</w:t>
            </w:r>
          </w:p>
        </w:tc>
        <w:tc>
          <w:tcPr>
            <w:tcW w:w="4314" w:type="dxa"/>
            <w:tcBorders>
              <w:top w:val="nil"/>
              <w:left w:val="nil"/>
              <w:bottom w:val="single" w:sz="4" w:space="0" w:color="000000"/>
              <w:right w:val="single" w:sz="4" w:space="0" w:color="000000"/>
            </w:tcBorders>
            <w:shd w:val="clear" w:color="auto" w:fill="auto"/>
            <w:vAlign w:val="center"/>
          </w:tcPr>
          <w:p w14:paraId="00129F99" w14:textId="77777777" w:rsidR="004D2107" w:rsidRPr="000212F7" w:rsidRDefault="004D2107" w:rsidP="00356348">
            <w:pPr>
              <w:widowControl w:val="0"/>
              <w:spacing w:beforeLines="20" w:before="48" w:afterLines="20" w:after="48" w:line="260" w:lineRule="auto"/>
              <w:jc w:val="both"/>
              <w:rPr>
                <w:rFonts w:cs="Arial"/>
                <w:szCs w:val="20"/>
              </w:rPr>
            </w:pPr>
            <w:r w:rsidRPr="000212F7">
              <w:rPr>
                <w:rFonts w:cs="Arial"/>
                <w:szCs w:val="20"/>
              </w:rPr>
              <w:t>Titular: Maxwel Esteves Alves Pereira</w:t>
            </w:r>
          </w:p>
          <w:p w14:paraId="65815CB6" w14:textId="77777777" w:rsidR="004D2107" w:rsidRPr="000212F7" w:rsidRDefault="004D2107" w:rsidP="00356348">
            <w:pPr>
              <w:widowControl w:val="0"/>
              <w:spacing w:beforeLines="20" w:before="48" w:afterLines="20" w:after="48"/>
              <w:jc w:val="both"/>
              <w:rPr>
                <w:rFonts w:cs="Arial"/>
                <w:szCs w:val="20"/>
              </w:rPr>
            </w:pPr>
            <w:r w:rsidRPr="000212F7">
              <w:rPr>
                <w:rFonts w:cs="Arial"/>
                <w:szCs w:val="20"/>
              </w:rPr>
              <w:t>Substituto: Raquel de Almeida Maltaca</w:t>
            </w:r>
          </w:p>
          <w:p w14:paraId="2ECEB1CC" w14:textId="77777777" w:rsidR="004D2107" w:rsidRPr="000212F7" w:rsidRDefault="004D2107" w:rsidP="00356348">
            <w:pPr>
              <w:jc w:val="both"/>
              <w:rPr>
                <w:rFonts w:cs="Arial"/>
                <w:szCs w:val="20"/>
              </w:rPr>
            </w:pPr>
            <w:r w:rsidRPr="000212F7">
              <w:rPr>
                <w:rFonts w:cs="Arial"/>
                <w:szCs w:val="20"/>
              </w:rPr>
              <w:t>Telefone: (41) 3310-7310</w:t>
            </w:r>
          </w:p>
        </w:tc>
      </w:tr>
      <w:tr w:rsidR="004D2107" w:rsidRPr="000212F7" w14:paraId="639AC16A"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53115C7C" w14:textId="77777777" w:rsidR="004D2107" w:rsidRPr="000212F7" w:rsidRDefault="004D2107" w:rsidP="00356348">
            <w:pPr>
              <w:widowControl w:val="0"/>
              <w:pBdr>
                <w:top w:val="nil"/>
                <w:left w:val="nil"/>
                <w:bottom w:val="nil"/>
                <w:right w:val="nil"/>
                <w:between w:val="nil"/>
              </w:pBdr>
              <w:jc w:val="center"/>
              <w:rPr>
                <w:rFonts w:cs="Arial"/>
                <w:szCs w:val="20"/>
              </w:rPr>
            </w:pPr>
            <w:r w:rsidRPr="000212F7">
              <w:rPr>
                <w:rFonts w:cs="Arial"/>
                <w:szCs w:val="20"/>
              </w:rPr>
              <w:t>19 a 21</w:t>
            </w:r>
          </w:p>
        </w:tc>
        <w:tc>
          <w:tcPr>
            <w:tcW w:w="1541" w:type="dxa"/>
            <w:tcBorders>
              <w:top w:val="nil"/>
              <w:left w:val="nil"/>
              <w:bottom w:val="single" w:sz="4" w:space="0" w:color="000000"/>
              <w:right w:val="single" w:sz="4" w:space="0" w:color="000000"/>
            </w:tcBorders>
            <w:shd w:val="clear" w:color="auto" w:fill="auto"/>
            <w:vAlign w:val="center"/>
          </w:tcPr>
          <w:p w14:paraId="5C15DDE2" w14:textId="77777777" w:rsidR="004D2107" w:rsidRPr="000212F7" w:rsidRDefault="004D2107" w:rsidP="00356348">
            <w:pPr>
              <w:jc w:val="center"/>
              <w:rPr>
                <w:rFonts w:cs="Arial"/>
                <w:szCs w:val="20"/>
              </w:rPr>
            </w:pPr>
            <w:r w:rsidRPr="000212F7">
              <w:rPr>
                <w:rFonts w:eastAsia="Calibri" w:cs="Arial"/>
                <w:szCs w:val="20"/>
              </w:rPr>
              <w:t>Curitiba 528</w:t>
            </w:r>
          </w:p>
        </w:tc>
        <w:tc>
          <w:tcPr>
            <w:tcW w:w="2694" w:type="dxa"/>
            <w:tcBorders>
              <w:top w:val="nil"/>
              <w:left w:val="nil"/>
              <w:bottom w:val="single" w:sz="4" w:space="0" w:color="000000"/>
              <w:right w:val="single" w:sz="4" w:space="0" w:color="000000"/>
            </w:tcBorders>
            <w:shd w:val="clear" w:color="auto" w:fill="auto"/>
            <w:vAlign w:val="center"/>
          </w:tcPr>
          <w:p w14:paraId="4DEE02F7" w14:textId="77777777" w:rsidR="004D2107" w:rsidRPr="000212F7" w:rsidRDefault="004D2107" w:rsidP="00356348">
            <w:pPr>
              <w:jc w:val="both"/>
              <w:rPr>
                <w:rFonts w:cs="Arial"/>
                <w:szCs w:val="20"/>
              </w:rPr>
            </w:pPr>
            <w:r w:rsidRPr="000212F7">
              <w:rPr>
                <w:rFonts w:cs="Arial"/>
                <w:szCs w:val="20"/>
              </w:rPr>
              <w:t>Alameda Carlos de Carvalho, 528, Centro</w:t>
            </w:r>
          </w:p>
        </w:tc>
        <w:tc>
          <w:tcPr>
            <w:tcW w:w="4314" w:type="dxa"/>
            <w:tcBorders>
              <w:top w:val="nil"/>
              <w:left w:val="nil"/>
              <w:bottom w:val="single" w:sz="4" w:space="0" w:color="000000"/>
              <w:right w:val="single" w:sz="4" w:space="0" w:color="000000"/>
            </w:tcBorders>
            <w:shd w:val="clear" w:color="auto" w:fill="auto"/>
            <w:vAlign w:val="center"/>
          </w:tcPr>
          <w:p w14:paraId="3EF48BBB" w14:textId="77777777" w:rsidR="004D2107" w:rsidRPr="000212F7" w:rsidRDefault="004D2107" w:rsidP="00356348">
            <w:pPr>
              <w:widowControl w:val="0"/>
              <w:spacing w:beforeLines="20" w:before="48" w:afterLines="20" w:after="48" w:line="260" w:lineRule="auto"/>
              <w:jc w:val="both"/>
              <w:rPr>
                <w:rFonts w:cs="Arial"/>
                <w:szCs w:val="20"/>
              </w:rPr>
            </w:pPr>
            <w:r w:rsidRPr="000212F7">
              <w:rPr>
                <w:rFonts w:cs="Arial"/>
                <w:szCs w:val="20"/>
              </w:rPr>
              <w:t>Titular: Marcelo Alexandre de Avelar Bandini</w:t>
            </w:r>
          </w:p>
          <w:p w14:paraId="46A16225" w14:textId="77777777" w:rsidR="004D2107" w:rsidRPr="000212F7" w:rsidRDefault="004D2107" w:rsidP="00356348">
            <w:pPr>
              <w:widowControl w:val="0"/>
              <w:spacing w:beforeLines="20" w:before="48" w:afterLines="20" w:after="48" w:line="260" w:lineRule="auto"/>
              <w:jc w:val="both"/>
              <w:rPr>
                <w:rFonts w:cs="Arial"/>
                <w:szCs w:val="20"/>
              </w:rPr>
            </w:pPr>
            <w:r w:rsidRPr="000212F7">
              <w:rPr>
                <w:rFonts w:cs="Arial"/>
                <w:szCs w:val="20"/>
              </w:rPr>
              <w:t>Substituto: Márcio José de Oliveira Siqueira</w:t>
            </w:r>
          </w:p>
          <w:p w14:paraId="383EFDC8" w14:textId="77777777" w:rsidR="004D2107" w:rsidRPr="000212F7" w:rsidRDefault="004D2107" w:rsidP="00356348">
            <w:pPr>
              <w:jc w:val="both"/>
              <w:rPr>
                <w:rFonts w:cs="Arial"/>
                <w:szCs w:val="20"/>
              </w:rPr>
            </w:pPr>
            <w:r w:rsidRPr="000212F7">
              <w:rPr>
                <w:rFonts w:cs="Arial"/>
                <w:szCs w:val="20"/>
              </w:rPr>
              <w:t>Telefone: (41) 3310-7782</w:t>
            </w:r>
          </w:p>
        </w:tc>
      </w:tr>
      <w:tr w:rsidR="004D2107" w:rsidRPr="000212F7" w14:paraId="05D41CC1"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42FADE98" w14:textId="77777777" w:rsidR="004D2107" w:rsidRPr="000212F7" w:rsidRDefault="004D2107" w:rsidP="00356348">
            <w:pPr>
              <w:jc w:val="center"/>
              <w:rPr>
                <w:rFonts w:cs="Arial"/>
                <w:szCs w:val="20"/>
              </w:rPr>
            </w:pPr>
            <w:r w:rsidRPr="000212F7">
              <w:rPr>
                <w:rFonts w:cs="Arial"/>
                <w:szCs w:val="20"/>
              </w:rPr>
              <w:t>22</w:t>
            </w:r>
          </w:p>
        </w:tc>
        <w:tc>
          <w:tcPr>
            <w:tcW w:w="1541" w:type="dxa"/>
            <w:tcBorders>
              <w:top w:val="nil"/>
              <w:left w:val="nil"/>
              <w:bottom w:val="single" w:sz="4" w:space="0" w:color="000000"/>
              <w:right w:val="single" w:sz="4" w:space="0" w:color="000000"/>
            </w:tcBorders>
            <w:shd w:val="clear" w:color="auto" w:fill="auto"/>
            <w:vAlign w:val="center"/>
          </w:tcPr>
          <w:p w14:paraId="2D3A33F4" w14:textId="77777777" w:rsidR="004D2107" w:rsidRPr="000212F7" w:rsidRDefault="004D2107" w:rsidP="00356348">
            <w:pPr>
              <w:jc w:val="center"/>
              <w:rPr>
                <w:rFonts w:eastAsia="Calibri" w:cs="Arial"/>
                <w:szCs w:val="20"/>
              </w:rPr>
            </w:pPr>
            <w:r w:rsidRPr="000212F7">
              <w:rPr>
                <w:rFonts w:eastAsia="Calibri" w:cs="Arial"/>
                <w:szCs w:val="20"/>
              </w:rPr>
              <w:t>Dois Vizinhos</w:t>
            </w:r>
          </w:p>
        </w:tc>
        <w:tc>
          <w:tcPr>
            <w:tcW w:w="2694" w:type="dxa"/>
            <w:tcBorders>
              <w:top w:val="nil"/>
              <w:left w:val="nil"/>
              <w:bottom w:val="single" w:sz="4" w:space="0" w:color="000000"/>
              <w:right w:val="single" w:sz="4" w:space="0" w:color="000000"/>
            </w:tcBorders>
            <w:shd w:val="clear" w:color="auto" w:fill="auto"/>
            <w:vAlign w:val="center"/>
          </w:tcPr>
          <w:p w14:paraId="2CE7DD1A" w14:textId="77777777" w:rsidR="004D2107" w:rsidRPr="000212F7" w:rsidRDefault="004D2107" w:rsidP="00356348">
            <w:pPr>
              <w:jc w:val="both"/>
              <w:rPr>
                <w:rFonts w:eastAsia="Calibri" w:cs="Arial"/>
                <w:szCs w:val="20"/>
              </w:rPr>
            </w:pPr>
            <w:r w:rsidRPr="000212F7">
              <w:rPr>
                <w:rFonts w:cs="Arial"/>
                <w:szCs w:val="20"/>
              </w:rPr>
              <w:t>Rua Rio Grande do Norte, 240, N. Sra. De Lourdes</w:t>
            </w:r>
          </w:p>
        </w:tc>
        <w:tc>
          <w:tcPr>
            <w:tcW w:w="4314" w:type="dxa"/>
            <w:tcBorders>
              <w:top w:val="nil"/>
              <w:left w:val="nil"/>
              <w:bottom w:val="single" w:sz="4" w:space="0" w:color="000000"/>
              <w:right w:val="single" w:sz="4" w:space="0" w:color="000000"/>
            </w:tcBorders>
            <w:shd w:val="clear" w:color="auto" w:fill="auto"/>
            <w:vAlign w:val="center"/>
          </w:tcPr>
          <w:p w14:paraId="5619F088"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Fiscal: Sandro José Brunn</w:t>
            </w:r>
          </w:p>
          <w:p w14:paraId="3C2D7330"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Substituto: Antonio Matheus Principessa Martins</w:t>
            </w:r>
          </w:p>
          <w:p w14:paraId="36A8D3DA" w14:textId="77777777" w:rsidR="004D2107" w:rsidRPr="000212F7" w:rsidRDefault="004D2107" w:rsidP="00356348">
            <w:pPr>
              <w:jc w:val="both"/>
              <w:rPr>
                <w:rFonts w:eastAsia="Calibri" w:cs="Arial"/>
                <w:szCs w:val="20"/>
              </w:rPr>
            </w:pPr>
            <w:r w:rsidRPr="000212F7">
              <w:rPr>
                <w:rFonts w:cs="Arial"/>
                <w:szCs w:val="20"/>
              </w:rPr>
              <w:t>Telefone: (46) 2122-0100</w:t>
            </w:r>
          </w:p>
        </w:tc>
      </w:tr>
      <w:tr w:rsidR="004D2107" w:rsidRPr="000212F7" w14:paraId="72F0C4D4"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355FC153" w14:textId="77777777" w:rsidR="004D2107" w:rsidRPr="000212F7" w:rsidRDefault="004D2107" w:rsidP="00356348">
            <w:pPr>
              <w:jc w:val="center"/>
              <w:rPr>
                <w:rFonts w:cs="Arial"/>
                <w:szCs w:val="20"/>
              </w:rPr>
            </w:pPr>
            <w:r w:rsidRPr="000212F7">
              <w:rPr>
                <w:rFonts w:cs="Arial"/>
                <w:szCs w:val="20"/>
              </w:rPr>
              <w:t>23</w:t>
            </w:r>
          </w:p>
        </w:tc>
        <w:tc>
          <w:tcPr>
            <w:tcW w:w="1541" w:type="dxa"/>
            <w:tcBorders>
              <w:top w:val="nil"/>
              <w:left w:val="nil"/>
              <w:bottom w:val="single" w:sz="4" w:space="0" w:color="000000"/>
              <w:right w:val="single" w:sz="4" w:space="0" w:color="000000"/>
            </w:tcBorders>
            <w:shd w:val="clear" w:color="auto" w:fill="auto"/>
            <w:vAlign w:val="center"/>
          </w:tcPr>
          <w:p w14:paraId="3588633F" w14:textId="77777777" w:rsidR="004D2107" w:rsidRPr="000212F7" w:rsidRDefault="004D2107" w:rsidP="00356348">
            <w:pPr>
              <w:jc w:val="center"/>
              <w:rPr>
                <w:rFonts w:eastAsia="Calibri" w:cs="Arial"/>
                <w:szCs w:val="20"/>
              </w:rPr>
            </w:pPr>
            <w:r w:rsidRPr="000212F7">
              <w:rPr>
                <w:rFonts w:eastAsia="Calibri" w:cs="Arial"/>
                <w:szCs w:val="20"/>
              </w:rPr>
              <w:t>Foz do Iguaçu</w:t>
            </w:r>
          </w:p>
        </w:tc>
        <w:tc>
          <w:tcPr>
            <w:tcW w:w="2694" w:type="dxa"/>
            <w:tcBorders>
              <w:top w:val="nil"/>
              <w:left w:val="nil"/>
              <w:bottom w:val="single" w:sz="4" w:space="0" w:color="000000"/>
              <w:right w:val="single" w:sz="4" w:space="0" w:color="000000"/>
            </w:tcBorders>
            <w:shd w:val="clear" w:color="auto" w:fill="auto"/>
            <w:vAlign w:val="center"/>
          </w:tcPr>
          <w:p w14:paraId="4C543669" w14:textId="77777777" w:rsidR="004D2107" w:rsidRPr="000212F7" w:rsidRDefault="004D2107" w:rsidP="00356348">
            <w:pPr>
              <w:jc w:val="both"/>
              <w:rPr>
                <w:rFonts w:eastAsia="Calibri" w:cs="Arial"/>
                <w:szCs w:val="20"/>
              </w:rPr>
            </w:pPr>
            <w:r w:rsidRPr="000212F7">
              <w:rPr>
                <w:rFonts w:cs="Arial"/>
                <w:szCs w:val="20"/>
              </w:rPr>
              <w:t>Avenida Paraná, 3710</w:t>
            </w:r>
            <w:r>
              <w:rPr>
                <w:rFonts w:cs="Arial"/>
                <w:szCs w:val="20"/>
              </w:rPr>
              <w:t>,</w:t>
            </w:r>
            <w:r w:rsidRPr="000212F7">
              <w:rPr>
                <w:rFonts w:cs="Arial"/>
                <w:szCs w:val="20"/>
              </w:rPr>
              <w:t xml:space="preserve"> Jardim Polo Centro</w:t>
            </w:r>
          </w:p>
        </w:tc>
        <w:tc>
          <w:tcPr>
            <w:tcW w:w="4314" w:type="dxa"/>
            <w:tcBorders>
              <w:top w:val="nil"/>
              <w:left w:val="nil"/>
              <w:bottom w:val="single" w:sz="4" w:space="0" w:color="000000"/>
              <w:right w:val="single" w:sz="4" w:space="0" w:color="000000"/>
            </w:tcBorders>
            <w:shd w:val="clear" w:color="auto" w:fill="auto"/>
            <w:vAlign w:val="center"/>
          </w:tcPr>
          <w:p w14:paraId="55B841C5"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Fiscal: Eloir Copetti</w:t>
            </w:r>
          </w:p>
          <w:p w14:paraId="18C0046D"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Substituto: Giovan Marafon Tomaz</w:t>
            </w:r>
          </w:p>
          <w:p w14:paraId="1976859E" w14:textId="77777777" w:rsidR="004D2107" w:rsidRPr="000212F7" w:rsidRDefault="004D2107" w:rsidP="00356348">
            <w:pPr>
              <w:jc w:val="both"/>
              <w:rPr>
                <w:rFonts w:eastAsia="Calibri" w:cs="Arial"/>
                <w:szCs w:val="20"/>
              </w:rPr>
            </w:pPr>
            <w:r w:rsidRPr="000212F7">
              <w:rPr>
                <w:rFonts w:cs="Arial"/>
                <w:szCs w:val="20"/>
              </w:rPr>
              <w:t>Telefone: (45) 2102-7800</w:t>
            </w:r>
          </w:p>
        </w:tc>
      </w:tr>
      <w:tr w:rsidR="004D2107" w:rsidRPr="000212F7" w14:paraId="43C056FE"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19BBEF54" w14:textId="77777777" w:rsidR="004D2107" w:rsidRPr="000212F7" w:rsidRDefault="004D2107" w:rsidP="00356348">
            <w:pPr>
              <w:jc w:val="center"/>
              <w:rPr>
                <w:rFonts w:cs="Arial"/>
                <w:szCs w:val="20"/>
              </w:rPr>
            </w:pPr>
            <w:r w:rsidRPr="000212F7">
              <w:rPr>
                <w:rFonts w:cs="Arial"/>
                <w:szCs w:val="20"/>
              </w:rPr>
              <w:t>24</w:t>
            </w:r>
          </w:p>
        </w:tc>
        <w:tc>
          <w:tcPr>
            <w:tcW w:w="1541" w:type="dxa"/>
            <w:tcBorders>
              <w:top w:val="nil"/>
              <w:left w:val="nil"/>
              <w:bottom w:val="single" w:sz="4" w:space="0" w:color="000000"/>
              <w:right w:val="single" w:sz="4" w:space="0" w:color="000000"/>
            </w:tcBorders>
            <w:shd w:val="clear" w:color="auto" w:fill="auto"/>
            <w:vAlign w:val="center"/>
          </w:tcPr>
          <w:p w14:paraId="59D93C29" w14:textId="77777777" w:rsidR="004D2107" w:rsidRPr="000212F7" w:rsidRDefault="004D2107" w:rsidP="00356348">
            <w:pPr>
              <w:jc w:val="center"/>
              <w:rPr>
                <w:rFonts w:eastAsia="Calibri" w:cs="Arial"/>
                <w:szCs w:val="20"/>
              </w:rPr>
            </w:pPr>
            <w:r w:rsidRPr="000212F7">
              <w:rPr>
                <w:rFonts w:eastAsia="Calibri" w:cs="Arial"/>
                <w:szCs w:val="20"/>
              </w:rPr>
              <w:t>Francisco Beltrão</w:t>
            </w:r>
          </w:p>
        </w:tc>
        <w:tc>
          <w:tcPr>
            <w:tcW w:w="2694" w:type="dxa"/>
            <w:tcBorders>
              <w:top w:val="nil"/>
              <w:left w:val="nil"/>
              <w:bottom w:val="single" w:sz="4" w:space="0" w:color="000000"/>
              <w:right w:val="single" w:sz="4" w:space="0" w:color="000000"/>
            </w:tcBorders>
            <w:shd w:val="clear" w:color="auto" w:fill="auto"/>
            <w:vAlign w:val="center"/>
          </w:tcPr>
          <w:p w14:paraId="7DE5D824" w14:textId="77777777" w:rsidR="004D2107" w:rsidRPr="000212F7" w:rsidRDefault="004D2107" w:rsidP="00356348">
            <w:pPr>
              <w:jc w:val="both"/>
              <w:rPr>
                <w:rFonts w:eastAsia="Calibri" w:cs="Arial"/>
                <w:szCs w:val="20"/>
              </w:rPr>
            </w:pPr>
            <w:r w:rsidRPr="000212F7">
              <w:rPr>
                <w:rFonts w:cs="Arial"/>
                <w:szCs w:val="20"/>
              </w:rPr>
              <w:t>Rua Tenente Camargo, 2322 – Presidente Kennedy</w:t>
            </w:r>
          </w:p>
        </w:tc>
        <w:tc>
          <w:tcPr>
            <w:tcW w:w="4314" w:type="dxa"/>
            <w:tcBorders>
              <w:top w:val="nil"/>
              <w:left w:val="nil"/>
              <w:bottom w:val="single" w:sz="4" w:space="0" w:color="000000"/>
              <w:right w:val="single" w:sz="4" w:space="0" w:color="000000"/>
            </w:tcBorders>
            <w:shd w:val="clear" w:color="auto" w:fill="auto"/>
            <w:vAlign w:val="center"/>
          </w:tcPr>
          <w:p w14:paraId="75A1E8D1"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Fiscal: Maurício Mombelli</w:t>
            </w:r>
          </w:p>
          <w:p w14:paraId="5F6D90FC"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Substituto: Neuza Maria Küerten</w:t>
            </w:r>
          </w:p>
          <w:p w14:paraId="09600584" w14:textId="77777777" w:rsidR="004D2107" w:rsidRPr="000212F7" w:rsidRDefault="004D2107" w:rsidP="00356348">
            <w:pPr>
              <w:jc w:val="both"/>
              <w:rPr>
                <w:rFonts w:eastAsia="Calibri" w:cs="Arial"/>
                <w:szCs w:val="20"/>
              </w:rPr>
            </w:pPr>
            <w:r w:rsidRPr="000212F7">
              <w:rPr>
                <w:rFonts w:cs="Arial"/>
                <w:szCs w:val="20"/>
              </w:rPr>
              <w:t>Telefone: (46) 3211-7050</w:t>
            </w:r>
          </w:p>
        </w:tc>
      </w:tr>
      <w:tr w:rsidR="004D2107" w:rsidRPr="000212F7" w14:paraId="6CEEA296"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44D63766" w14:textId="77777777" w:rsidR="004D2107" w:rsidRPr="000212F7" w:rsidRDefault="004D2107" w:rsidP="00356348">
            <w:pPr>
              <w:jc w:val="center"/>
              <w:rPr>
                <w:rFonts w:cs="Arial"/>
                <w:szCs w:val="20"/>
              </w:rPr>
            </w:pPr>
            <w:r w:rsidRPr="000212F7">
              <w:rPr>
                <w:rFonts w:cs="Arial"/>
                <w:szCs w:val="20"/>
              </w:rPr>
              <w:t>25</w:t>
            </w:r>
          </w:p>
        </w:tc>
        <w:tc>
          <w:tcPr>
            <w:tcW w:w="1541" w:type="dxa"/>
            <w:tcBorders>
              <w:top w:val="nil"/>
              <w:left w:val="nil"/>
              <w:bottom w:val="single" w:sz="4" w:space="0" w:color="000000"/>
              <w:right w:val="single" w:sz="4" w:space="0" w:color="000000"/>
            </w:tcBorders>
            <w:shd w:val="clear" w:color="auto" w:fill="auto"/>
            <w:vAlign w:val="center"/>
          </w:tcPr>
          <w:p w14:paraId="691817D3" w14:textId="77777777" w:rsidR="004D2107" w:rsidRPr="000212F7" w:rsidRDefault="004D2107" w:rsidP="00356348">
            <w:pPr>
              <w:jc w:val="center"/>
              <w:rPr>
                <w:rFonts w:eastAsia="Calibri" w:cs="Arial"/>
                <w:szCs w:val="20"/>
              </w:rPr>
            </w:pPr>
            <w:r w:rsidRPr="000212F7">
              <w:rPr>
                <w:rFonts w:eastAsia="Calibri" w:cs="Arial"/>
                <w:szCs w:val="20"/>
              </w:rPr>
              <w:t>Guarapuava</w:t>
            </w:r>
          </w:p>
        </w:tc>
        <w:tc>
          <w:tcPr>
            <w:tcW w:w="2694" w:type="dxa"/>
            <w:tcBorders>
              <w:top w:val="nil"/>
              <w:left w:val="nil"/>
              <w:bottom w:val="single" w:sz="4" w:space="0" w:color="000000"/>
              <w:right w:val="single" w:sz="4" w:space="0" w:color="000000"/>
            </w:tcBorders>
            <w:shd w:val="clear" w:color="auto" w:fill="auto"/>
            <w:vAlign w:val="center"/>
          </w:tcPr>
          <w:p w14:paraId="5C56D656" w14:textId="77777777" w:rsidR="004D2107" w:rsidRPr="000212F7" w:rsidRDefault="004D2107" w:rsidP="00356348">
            <w:pPr>
              <w:jc w:val="both"/>
              <w:rPr>
                <w:rFonts w:eastAsia="Calibri" w:cs="Arial"/>
                <w:szCs w:val="20"/>
              </w:rPr>
            </w:pPr>
            <w:r w:rsidRPr="000212F7">
              <w:rPr>
                <w:rFonts w:cs="Arial"/>
                <w:szCs w:val="20"/>
              </w:rPr>
              <w:t>Rua Afonso Botelho, 104</w:t>
            </w:r>
            <w:r>
              <w:rPr>
                <w:rFonts w:cs="Arial"/>
                <w:szCs w:val="20"/>
              </w:rPr>
              <w:t>,</w:t>
            </w:r>
            <w:r w:rsidRPr="000212F7">
              <w:rPr>
                <w:rFonts w:cs="Arial"/>
                <w:szCs w:val="20"/>
              </w:rPr>
              <w:t xml:space="preserve"> Trianon</w:t>
            </w:r>
          </w:p>
        </w:tc>
        <w:tc>
          <w:tcPr>
            <w:tcW w:w="4314" w:type="dxa"/>
            <w:tcBorders>
              <w:top w:val="nil"/>
              <w:left w:val="nil"/>
              <w:bottom w:val="single" w:sz="4" w:space="0" w:color="000000"/>
              <w:right w:val="single" w:sz="4" w:space="0" w:color="000000"/>
            </w:tcBorders>
            <w:shd w:val="clear" w:color="auto" w:fill="auto"/>
            <w:vAlign w:val="center"/>
          </w:tcPr>
          <w:p w14:paraId="0A699589"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Fiscal: José Carlos Filipaki</w:t>
            </w:r>
          </w:p>
          <w:p w14:paraId="0F9A58A7"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Substituto: Gabriela da Silva Matos</w:t>
            </w:r>
          </w:p>
          <w:p w14:paraId="2F47B4C4" w14:textId="77777777" w:rsidR="004D2107" w:rsidRPr="000212F7" w:rsidRDefault="004D2107" w:rsidP="00356348">
            <w:pPr>
              <w:jc w:val="both"/>
              <w:rPr>
                <w:rFonts w:eastAsia="Calibri" w:cs="Arial"/>
                <w:szCs w:val="20"/>
              </w:rPr>
            </w:pPr>
            <w:r w:rsidRPr="000212F7">
              <w:rPr>
                <w:rFonts w:cs="Arial"/>
                <w:szCs w:val="20"/>
              </w:rPr>
              <w:t>Telefone: (42) 3303-2404</w:t>
            </w:r>
          </w:p>
        </w:tc>
      </w:tr>
      <w:tr w:rsidR="004D2107" w:rsidRPr="000212F7" w14:paraId="6701709E"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19E0371A" w14:textId="77777777" w:rsidR="004D2107" w:rsidRPr="000212F7" w:rsidRDefault="004D2107" w:rsidP="00356348">
            <w:pPr>
              <w:jc w:val="center"/>
              <w:rPr>
                <w:rFonts w:cs="Arial"/>
                <w:szCs w:val="20"/>
              </w:rPr>
            </w:pPr>
            <w:r w:rsidRPr="000212F7">
              <w:rPr>
                <w:rFonts w:cs="Arial"/>
                <w:szCs w:val="20"/>
              </w:rPr>
              <w:t>26</w:t>
            </w:r>
          </w:p>
        </w:tc>
        <w:tc>
          <w:tcPr>
            <w:tcW w:w="1541" w:type="dxa"/>
            <w:tcBorders>
              <w:top w:val="nil"/>
              <w:left w:val="nil"/>
              <w:bottom w:val="single" w:sz="4" w:space="0" w:color="000000"/>
              <w:right w:val="single" w:sz="4" w:space="0" w:color="000000"/>
            </w:tcBorders>
            <w:shd w:val="clear" w:color="auto" w:fill="auto"/>
            <w:vAlign w:val="center"/>
          </w:tcPr>
          <w:p w14:paraId="49AE956B" w14:textId="77777777" w:rsidR="004D2107" w:rsidRPr="000212F7" w:rsidRDefault="004D2107" w:rsidP="00356348">
            <w:pPr>
              <w:jc w:val="center"/>
              <w:rPr>
                <w:rFonts w:cs="Arial"/>
                <w:szCs w:val="20"/>
              </w:rPr>
            </w:pPr>
            <w:r w:rsidRPr="000212F7">
              <w:rPr>
                <w:rFonts w:eastAsia="Calibri" w:cs="Arial"/>
                <w:szCs w:val="20"/>
              </w:rPr>
              <w:t>Irati</w:t>
            </w:r>
          </w:p>
        </w:tc>
        <w:tc>
          <w:tcPr>
            <w:tcW w:w="2694" w:type="dxa"/>
            <w:tcBorders>
              <w:top w:val="nil"/>
              <w:left w:val="nil"/>
              <w:bottom w:val="single" w:sz="4" w:space="0" w:color="000000"/>
              <w:right w:val="single" w:sz="4" w:space="0" w:color="000000"/>
            </w:tcBorders>
            <w:shd w:val="clear" w:color="auto" w:fill="auto"/>
            <w:vAlign w:val="center"/>
          </w:tcPr>
          <w:p w14:paraId="49A713D2" w14:textId="77777777" w:rsidR="004D2107" w:rsidRPr="000212F7" w:rsidRDefault="004D2107" w:rsidP="00356348">
            <w:pPr>
              <w:jc w:val="both"/>
              <w:rPr>
                <w:rFonts w:cs="Arial"/>
                <w:szCs w:val="20"/>
              </w:rPr>
            </w:pPr>
            <w:r w:rsidRPr="000212F7">
              <w:rPr>
                <w:rFonts w:cs="Arial"/>
                <w:szCs w:val="20"/>
              </w:rPr>
              <w:t>Rua Lino Esculápio, 1260</w:t>
            </w:r>
            <w:r>
              <w:rPr>
                <w:rFonts w:cs="Arial"/>
                <w:szCs w:val="20"/>
              </w:rPr>
              <w:t>,</w:t>
            </w:r>
            <w:r w:rsidRPr="000212F7">
              <w:rPr>
                <w:rFonts w:cs="Arial"/>
                <w:szCs w:val="20"/>
              </w:rPr>
              <w:t xml:space="preserve"> Rio Bonito</w:t>
            </w:r>
          </w:p>
        </w:tc>
        <w:tc>
          <w:tcPr>
            <w:tcW w:w="4314" w:type="dxa"/>
            <w:tcBorders>
              <w:top w:val="nil"/>
              <w:left w:val="nil"/>
              <w:bottom w:val="single" w:sz="4" w:space="0" w:color="000000"/>
              <w:right w:val="single" w:sz="4" w:space="0" w:color="000000"/>
            </w:tcBorders>
            <w:shd w:val="clear" w:color="auto" w:fill="auto"/>
            <w:vAlign w:val="center"/>
          </w:tcPr>
          <w:p w14:paraId="29B032FC" w14:textId="77777777" w:rsidR="004D2107" w:rsidRPr="000212F7" w:rsidRDefault="004D2107" w:rsidP="00356348">
            <w:pPr>
              <w:widowControl w:val="0"/>
              <w:spacing w:beforeLines="20" w:before="48" w:afterLines="20" w:after="48" w:line="260" w:lineRule="auto"/>
              <w:jc w:val="both"/>
              <w:rPr>
                <w:rFonts w:cs="Arial"/>
                <w:szCs w:val="20"/>
              </w:rPr>
            </w:pPr>
            <w:r w:rsidRPr="000212F7">
              <w:rPr>
                <w:rFonts w:cs="Arial"/>
                <w:szCs w:val="20"/>
              </w:rPr>
              <w:t>Titular: Catarina de Vargas Vaz</w:t>
            </w:r>
          </w:p>
          <w:p w14:paraId="67A0C343" w14:textId="77777777" w:rsidR="004D2107" w:rsidRPr="000212F7" w:rsidRDefault="004D2107" w:rsidP="00356348">
            <w:pPr>
              <w:widowControl w:val="0"/>
              <w:spacing w:beforeLines="20" w:before="48" w:afterLines="20" w:after="48" w:line="260" w:lineRule="auto"/>
              <w:jc w:val="both"/>
              <w:rPr>
                <w:rFonts w:cs="Arial"/>
                <w:szCs w:val="20"/>
              </w:rPr>
            </w:pPr>
            <w:r w:rsidRPr="000212F7">
              <w:rPr>
                <w:rFonts w:cs="Arial"/>
                <w:szCs w:val="20"/>
              </w:rPr>
              <w:t>Substituto: Marcos Chornobay</w:t>
            </w:r>
          </w:p>
          <w:p w14:paraId="1D6FD9C1" w14:textId="77777777" w:rsidR="004D2107" w:rsidRPr="000212F7" w:rsidRDefault="004D2107" w:rsidP="00356348">
            <w:pPr>
              <w:jc w:val="both"/>
              <w:rPr>
                <w:rFonts w:cs="Arial"/>
                <w:szCs w:val="20"/>
              </w:rPr>
            </w:pPr>
            <w:r w:rsidRPr="000212F7">
              <w:rPr>
                <w:rFonts w:cs="Arial"/>
                <w:szCs w:val="20"/>
              </w:rPr>
              <w:t>Telefone: (42) 2104-0050</w:t>
            </w:r>
          </w:p>
        </w:tc>
      </w:tr>
      <w:tr w:rsidR="004D2107" w:rsidRPr="000212F7" w14:paraId="0CDA3D86"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3D4A3D62" w14:textId="77777777" w:rsidR="004D2107" w:rsidRPr="000212F7" w:rsidRDefault="004D2107" w:rsidP="00356348">
            <w:pPr>
              <w:jc w:val="center"/>
              <w:rPr>
                <w:rFonts w:cs="Arial"/>
                <w:szCs w:val="20"/>
              </w:rPr>
            </w:pPr>
            <w:r w:rsidRPr="000212F7">
              <w:rPr>
                <w:rFonts w:cs="Arial"/>
                <w:szCs w:val="20"/>
              </w:rPr>
              <w:t>27</w:t>
            </w:r>
          </w:p>
        </w:tc>
        <w:tc>
          <w:tcPr>
            <w:tcW w:w="1541" w:type="dxa"/>
            <w:tcBorders>
              <w:top w:val="nil"/>
              <w:left w:val="nil"/>
              <w:bottom w:val="single" w:sz="4" w:space="0" w:color="000000"/>
              <w:right w:val="single" w:sz="4" w:space="0" w:color="000000"/>
            </w:tcBorders>
            <w:shd w:val="clear" w:color="auto" w:fill="auto"/>
            <w:vAlign w:val="center"/>
          </w:tcPr>
          <w:p w14:paraId="6421A63A" w14:textId="77777777" w:rsidR="004D2107" w:rsidRPr="000212F7" w:rsidRDefault="004D2107" w:rsidP="00356348">
            <w:pPr>
              <w:widowControl w:val="0"/>
              <w:jc w:val="center"/>
              <w:rPr>
                <w:rFonts w:cs="Arial"/>
                <w:szCs w:val="20"/>
              </w:rPr>
            </w:pPr>
            <w:r w:rsidRPr="000212F7">
              <w:rPr>
                <w:rFonts w:eastAsia="Calibri" w:cs="Arial"/>
                <w:szCs w:val="20"/>
              </w:rPr>
              <w:t>Ivaiporã</w:t>
            </w:r>
          </w:p>
        </w:tc>
        <w:tc>
          <w:tcPr>
            <w:tcW w:w="2694" w:type="dxa"/>
            <w:tcBorders>
              <w:top w:val="nil"/>
              <w:left w:val="nil"/>
              <w:bottom w:val="single" w:sz="4" w:space="0" w:color="000000"/>
              <w:right w:val="single" w:sz="4" w:space="0" w:color="000000"/>
            </w:tcBorders>
            <w:shd w:val="clear" w:color="auto" w:fill="auto"/>
            <w:vAlign w:val="center"/>
          </w:tcPr>
          <w:p w14:paraId="79F2DFCD" w14:textId="77777777" w:rsidR="004D2107" w:rsidRPr="000212F7" w:rsidRDefault="004D2107" w:rsidP="00356348">
            <w:pPr>
              <w:widowControl w:val="0"/>
              <w:jc w:val="both"/>
              <w:rPr>
                <w:rFonts w:cs="Arial"/>
                <w:szCs w:val="20"/>
              </w:rPr>
            </w:pPr>
            <w:r w:rsidRPr="000212F7">
              <w:rPr>
                <w:rFonts w:cs="Arial"/>
                <w:szCs w:val="20"/>
              </w:rPr>
              <w:t>Avenida Brasil, 345</w:t>
            </w:r>
            <w:r>
              <w:rPr>
                <w:rFonts w:cs="Arial"/>
                <w:szCs w:val="20"/>
              </w:rPr>
              <w:t>,</w:t>
            </w:r>
            <w:r w:rsidRPr="000212F7">
              <w:rPr>
                <w:rFonts w:cs="Arial"/>
                <w:szCs w:val="20"/>
              </w:rPr>
              <w:t xml:space="preserve"> Centro</w:t>
            </w:r>
          </w:p>
        </w:tc>
        <w:tc>
          <w:tcPr>
            <w:tcW w:w="4314" w:type="dxa"/>
            <w:tcBorders>
              <w:top w:val="nil"/>
              <w:left w:val="nil"/>
              <w:bottom w:val="single" w:sz="4" w:space="0" w:color="000000"/>
              <w:right w:val="single" w:sz="4" w:space="0" w:color="000000"/>
            </w:tcBorders>
            <w:shd w:val="clear" w:color="auto" w:fill="auto"/>
            <w:vAlign w:val="center"/>
          </w:tcPr>
          <w:p w14:paraId="7580A86A" w14:textId="77777777" w:rsidR="004D2107" w:rsidRPr="000212F7" w:rsidRDefault="004D2107" w:rsidP="00356348">
            <w:pPr>
              <w:widowControl w:val="0"/>
              <w:spacing w:beforeLines="20" w:before="48" w:afterLines="20" w:after="48"/>
              <w:jc w:val="both"/>
              <w:rPr>
                <w:rFonts w:cs="Arial"/>
                <w:szCs w:val="20"/>
              </w:rPr>
            </w:pPr>
            <w:r w:rsidRPr="000212F7">
              <w:rPr>
                <w:rFonts w:cs="Arial"/>
                <w:szCs w:val="20"/>
              </w:rPr>
              <w:t>Titular: Eliane Grilo Vicente</w:t>
            </w:r>
          </w:p>
          <w:p w14:paraId="63C9EEE7" w14:textId="77777777" w:rsidR="004D2107" w:rsidRPr="000212F7" w:rsidRDefault="004D2107" w:rsidP="00356348">
            <w:pPr>
              <w:widowControl w:val="0"/>
              <w:spacing w:beforeLines="20" w:before="48" w:afterLines="20" w:after="48"/>
              <w:jc w:val="both"/>
              <w:rPr>
                <w:rFonts w:cs="Arial"/>
                <w:szCs w:val="20"/>
              </w:rPr>
            </w:pPr>
            <w:r w:rsidRPr="000212F7">
              <w:rPr>
                <w:rFonts w:cs="Arial"/>
                <w:szCs w:val="20"/>
              </w:rPr>
              <w:t>Substituto: Mariano Kosinski</w:t>
            </w:r>
          </w:p>
          <w:p w14:paraId="54DF129F" w14:textId="77777777" w:rsidR="004D2107" w:rsidRPr="000212F7" w:rsidRDefault="004D2107" w:rsidP="00356348">
            <w:pPr>
              <w:widowControl w:val="0"/>
              <w:jc w:val="both"/>
              <w:rPr>
                <w:rFonts w:cs="Arial"/>
                <w:color w:val="000000"/>
                <w:szCs w:val="20"/>
              </w:rPr>
            </w:pPr>
            <w:r w:rsidRPr="000212F7">
              <w:rPr>
                <w:rFonts w:cs="Arial"/>
                <w:szCs w:val="20"/>
              </w:rPr>
              <w:t>Telefone: (43) 2102-5340</w:t>
            </w:r>
          </w:p>
        </w:tc>
      </w:tr>
      <w:tr w:rsidR="004D2107" w:rsidRPr="000212F7" w14:paraId="5FD59FF6"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2B76F667" w14:textId="77777777" w:rsidR="004D2107" w:rsidRPr="000212F7" w:rsidRDefault="004D2107" w:rsidP="00356348">
            <w:pPr>
              <w:jc w:val="center"/>
              <w:rPr>
                <w:rFonts w:cs="Arial"/>
                <w:szCs w:val="20"/>
              </w:rPr>
            </w:pPr>
            <w:r w:rsidRPr="000212F7">
              <w:rPr>
                <w:rFonts w:cs="Arial"/>
                <w:szCs w:val="20"/>
              </w:rPr>
              <w:t>28</w:t>
            </w:r>
          </w:p>
        </w:tc>
        <w:tc>
          <w:tcPr>
            <w:tcW w:w="1541" w:type="dxa"/>
            <w:tcBorders>
              <w:top w:val="nil"/>
              <w:left w:val="nil"/>
              <w:bottom w:val="single" w:sz="4" w:space="0" w:color="000000"/>
              <w:right w:val="single" w:sz="4" w:space="0" w:color="000000"/>
            </w:tcBorders>
            <w:shd w:val="clear" w:color="auto" w:fill="auto"/>
            <w:vAlign w:val="center"/>
          </w:tcPr>
          <w:p w14:paraId="0DD79427" w14:textId="77777777" w:rsidR="004D2107" w:rsidRPr="000212F7" w:rsidRDefault="004D2107" w:rsidP="00356348">
            <w:pPr>
              <w:widowControl w:val="0"/>
              <w:jc w:val="center"/>
              <w:rPr>
                <w:rFonts w:cs="Arial"/>
                <w:szCs w:val="20"/>
              </w:rPr>
            </w:pPr>
            <w:r w:rsidRPr="000212F7">
              <w:rPr>
                <w:rFonts w:eastAsia="Calibri" w:cs="Arial"/>
                <w:szCs w:val="20"/>
              </w:rPr>
              <w:t>Jacarezinho</w:t>
            </w:r>
          </w:p>
        </w:tc>
        <w:tc>
          <w:tcPr>
            <w:tcW w:w="2694" w:type="dxa"/>
            <w:tcBorders>
              <w:top w:val="nil"/>
              <w:left w:val="nil"/>
              <w:bottom w:val="single" w:sz="4" w:space="0" w:color="000000"/>
              <w:right w:val="single" w:sz="4" w:space="0" w:color="000000"/>
            </w:tcBorders>
            <w:shd w:val="clear" w:color="auto" w:fill="auto"/>
            <w:vAlign w:val="center"/>
          </w:tcPr>
          <w:p w14:paraId="225B61A1" w14:textId="77777777" w:rsidR="004D2107" w:rsidRPr="000212F7" w:rsidRDefault="004D2107" w:rsidP="00356348">
            <w:pPr>
              <w:widowControl w:val="0"/>
              <w:jc w:val="both"/>
              <w:rPr>
                <w:rFonts w:cs="Arial"/>
                <w:szCs w:val="20"/>
              </w:rPr>
            </w:pPr>
            <w:r w:rsidRPr="000212F7">
              <w:rPr>
                <w:rFonts w:cs="Arial"/>
                <w:szCs w:val="20"/>
              </w:rPr>
              <w:t>Rua Dom Fernando Tadei, 1636</w:t>
            </w:r>
            <w:r>
              <w:rPr>
                <w:rFonts w:cs="Arial"/>
                <w:szCs w:val="20"/>
              </w:rPr>
              <w:t>,</w:t>
            </w:r>
            <w:r w:rsidRPr="000212F7">
              <w:rPr>
                <w:rFonts w:cs="Arial"/>
                <w:szCs w:val="20"/>
              </w:rPr>
              <w:t xml:space="preserve"> Centro</w:t>
            </w:r>
          </w:p>
        </w:tc>
        <w:tc>
          <w:tcPr>
            <w:tcW w:w="4314" w:type="dxa"/>
            <w:tcBorders>
              <w:top w:val="nil"/>
              <w:left w:val="nil"/>
              <w:bottom w:val="single" w:sz="4" w:space="0" w:color="000000"/>
              <w:right w:val="single" w:sz="4" w:space="0" w:color="000000"/>
            </w:tcBorders>
            <w:shd w:val="clear" w:color="auto" w:fill="auto"/>
            <w:vAlign w:val="center"/>
          </w:tcPr>
          <w:p w14:paraId="26BD1F94"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Titular: Marcelo Lopes da Silva</w:t>
            </w:r>
          </w:p>
          <w:p w14:paraId="40712C2F"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Substituta: Andrea dos Santos Fernandes Bitencourt</w:t>
            </w:r>
          </w:p>
          <w:p w14:paraId="50B8E27C" w14:textId="77777777" w:rsidR="004D2107" w:rsidRPr="000212F7" w:rsidRDefault="004D2107" w:rsidP="00356348">
            <w:pPr>
              <w:widowControl w:val="0"/>
              <w:jc w:val="both"/>
              <w:rPr>
                <w:rFonts w:cs="Arial"/>
                <w:color w:val="000000"/>
                <w:szCs w:val="20"/>
              </w:rPr>
            </w:pPr>
            <w:r w:rsidRPr="000212F7">
              <w:rPr>
                <w:rFonts w:cs="Arial"/>
                <w:szCs w:val="20"/>
              </w:rPr>
              <w:t xml:space="preserve"> (43) 2122-0050</w:t>
            </w:r>
          </w:p>
        </w:tc>
      </w:tr>
      <w:tr w:rsidR="004D2107" w:rsidRPr="000212F7" w14:paraId="2554EB3C"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2166964E" w14:textId="77777777" w:rsidR="004D2107" w:rsidRPr="000212F7" w:rsidRDefault="004D2107" w:rsidP="00356348">
            <w:pPr>
              <w:jc w:val="center"/>
              <w:rPr>
                <w:rFonts w:cs="Arial"/>
                <w:szCs w:val="20"/>
              </w:rPr>
            </w:pPr>
            <w:r w:rsidRPr="000212F7">
              <w:rPr>
                <w:rFonts w:cs="Arial"/>
                <w:szCs w:val="20"/>
              </w:rPr>
              <w:t>29</w:t>
            </w:r>
          </w:p>
        </w:tc>
        <w:tc>
          <w:tcPr>
            <w:tcW w:w="1541" w:type="dxa"/>
            <w:tcBorders>
              <w:top w:val="nil"/>
              <w:left w:val="nil"/>
              <w:bottom w:val="single" w:sz="4" w:space="0" w:color="000000"/>
              <w:right w:val="single" w:sz="4" w:space="0" w:color="000000"/>
            </w:tcBorders>
            <w:shd w:val="clear" w:color="auto" w:fill="auto"/>
            <w:vAlign w:val="center"/>
          </w:tcPr>
          <w:p w14:paraId="77A1046D" w14:textId="77777777" w:rsidR="004D2107" w:rsidRPr="000212F7" w:rsidRDefault="004D2107" w:rsidP="00356348">
            <w:pPr>
              <w:widowControl w:val="0"/>
              <w:jc w:val="center"/>
              <w:rPr>
                <w:rFonts w:cs="Arial"/>
                <w:szCs w:val="20"/>
              </w:rPr>
            </w:pPr>
            <w:r w:rsidRPr="000212F7">
              <w:rPr>
                <w:rFonts w:eastAsia="Calibri" w:cs="Arial"/>
                <w:szCs w:val="20"/>
              </w:rPr>
              <w:t>Jaguariaíva</w:t>
            </w:r>
          </w:p>
        </w:tc>
        <w:tc>
          <w:tcPr>
            <w:tcW w:w="2694" w:type="dxa"/>
            <w:tcBorders>
              <w:top w:val="nil"/>
              <w:left w:val="nil"/>
              <w:bottom w:val="single" w:sz="4" w:space="0" w:color="000000"/>
              <w:right w:val="single" w:sz="4" w:space="0" w:color="000000"/>
            </w:tcBorders>
            <w:shd w:val="clear" w:color="auto" w:fill="auto"/>
            <w:vAlign w:val="center"/>
          </w:tcPr>
          <w:p w14:paraId="7733BE7C" w14:textId="77777777" w:rsidR="004D2107" w:rsidRPr="000212F7" w:rsidRDefault="004D2107" w:rsidP="00356348">
            <w:pPr>
              <w:widowControl w:val="0"/>
              <w:jc w:val="both"/>
              <w:rPr>
                <w:rFonts w:cs="Arial"/>
                <w:szCs w:val="20"/>
              </w:rPr>
            </w:pPr>
            <w:r w:rsidRPr="000212F7">
              <w:rPr>
                <w:rFonts w:cs="Arial"/>
                <w:szCs w:val="20"/>
              </w:rPr>
              <w:t>Rua Tenente-Coronel Joaquim Carneiro, 331, Centro</w:t>
            </w:r>
          </w:p>
        </w:tc>
        <w:tc>
          <w:tcPr>
            <w:tcW w:w="4314" w:type="dxa"/>
            <w:tcBorders>
              <w:top w:val="nil"/>
              <w:left w:val="nil"/>
              <w:bottom w:val="single" w:sz="4" w:space="0" w:color="000000"/>
              <w:right w:val="single" w:sz="4" w:space="0" w:color="000000"/>
            </w:tcBorders>
            <w:shd w:val="clear" w:color="auto" w:fill="auto"/>
            <w:vAlign w:val="center"/>
          </w:tcPr>
          <w:p w14:paraId="171F82AD"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Titular: Fernanda Lorenzet</w:t>
            </w:r>
          </w:p>
          <w:p w14:paraId="2EE4E26B"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Substituto: Anderson Peixoto de Souza</w:t>
            </w:r>
          </w:p>
          <w:p w14:paraId="1DCEE5DC" w14:textId="77777777" w:rsidR="004D2107" w:rsidRPr="000212F7" w:rsidRDefault="004D2107" w:rsidP="00356348">
            <w:pPr>
              <w:widowControl w:val="0"/>
              <w:jc w:val="both"/>
              <w:rPr>
                <w:rFonts w:cs="Arial"/>
                <w:color w:val="000000"/>
                <w:szCs w:val="20"/>
              </w:rPr>
            </w:pPr>
            <w:r w:rsidRPr="000212F7">
              <w:rPr>
                <w:rFonts w:cs="Arial"/>
                <w:szCs w:val="20"/>
              </w:rPr>
              <w:t>Telefone: (43) 3535-9500</w:t>
            </w:r>
          </w:p>
        </w:tc>
      </w:tr>
      <w:tr w:rsidR="004D2107" w:rsidRPr="000212F7" w14:paraId="31097AA0"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45D12D1F" w14:textId="77777777" w:rsidR="004D2107" w:rsidRPr="000212F7" w:rsidRDefault="004D2107" w:rsidP="00356348">
            <w:pPr>
              <w:jc w:val="center"/>
              <w:rPr>
                <w:rFonts w:cs="Arial"/>
                <w:szCs w:val="20"/>
              </w:rPr>
            </w:pPr>
            <w:r w:rsidRPr="000212F7">
              <w:rPr>
                <w:rFonts w:cs="Arial"/>
                <w:szCs w:val="20"/>
              </w:rPr>
              <w:t>30</w:t>
            </w:r>
          </w:p>
        </w:tc>
        <w:tc>
          <w:tcPr>
            <w:tcW w:w="1541" w:type="dxa"/>
            <w:tcBorders>
              <w:top w:val="nil"/>
              <w:left w:val="nil"/>
              <w:bottom w:val="single" w:sz="4" w:space="0" w:color="000000"/>
              <w:right w:val="single" w:sz="4" w:space="0" w:color="000000"/>
            </w:tcBorders>
            <w:shd w:val="clear" w:color="auto" w:fill="auto"/>
            <w:vAlign w:val="center"/>
          </w:tcPr>
          <w:p w14:paraId="04BCCD51" w14:textId="77777777" w:rsidR="004D2107" w:rsidRPr="000212F7" w:rsidRDefault="004D2107" w:rsidP="00356348">
            <w:pPr>
              <w:jc w:val="center"/>
              <w:rPr>
                <w:rFonts w:eastAsia="Calibri" w:cs="Arial"/>
                <w:szCs w:val="20"/>
              </w:rPr>
            </w:pPr>
            <w:r w:rsidRPr="000212F7">
              <w:rPr>
                <w:rFonts w:eastAsia="Calibri" w:cs="Arial"/>
                <w:szCs w:val="20"/>
              </w:rPr>
              <w:t>Laranjeiras do Sul</w:t>
            </w:r>
          </w:p>
        </w:tc>
        <w:tc>
          <w:tcPr>
            <w:tcW w:w="2694" w:type="dxa"/>
            <w:tcBorders>
              <w:top w:val="nil"/>
              <w:left w:val="nil"/>
              <w:bottom w:val="single" w:sz="4" w:space="0" w:color="000000"/>
              <w:right w:val="single" w:sz="4" w:space="0" w:color="000000"/>
            </w:tcBorders>
            <w:shd w:val="clear" w:color="auto" w:fill="auto"/>
            <w:vAlign w:val="center"/>
          </w:tcPr>
          <w:p w14:paraId="5A1D41BD" w14:textId="77777777" w:rsidR="004D2107" w:rsidRPr="000212F7" w:rsidRDefault="004D2107" w:rsidP="00356348">
            <w:pPr>
              <w:jc w:val="both"/>
              <w:rPr>
                <w:rFonts w:eastAsia="Calibri" w:cs="Arial"/>
                <w:szCs w:val="20"/>
              </w:rPr>
            </w:pPr>
            <w:r w:rsidRPr="000212F7">
              <w:rPr>
                <w:rFonts w:cs="Arial"/>
                <w:szCs w:val="20"/>
              </w:rPr>
              <w:t>Rua Marechal Cândido Rondon, 1975</w:t>
            </w:r>
            <w:r>
              <w:rPr>
                <w:rFonts w:cs="Arial"/>
                <w:szCs w:val="20"/>
              </w:rPr>
              <w:t>,</w:t>
            </w:r>
            <w:r w:rsidRPr="000212F7">
              <w:rPr>
                <w:rFonts w:cs="Arial"/>
                <w:szCs w:val="20"/>
              </w:rPr>
              <w:t xml:space="preserve"> Centro</w:t>
            </w:r>
          </w:p>
        </w:tc>
        <w:tc>
          <w:tcPr>
            <w:tcW w:w="4314" w:type="dxa"/>
            <w:tcBorders>
              <w:top w:val="nil"/>
              <w:left w:val="nil"/>
              <w:bottom w:val="single" w:sz="4" w:space="0" w:color="000000"/>
              <w:right w:val="single" w:sz="4" w:space="0" w:color="000000"/>
            </w:tcBorders>
            <w:shd w:val="clear" w:color="auto" w:fill="auto"/>
            <w:vAlign w:val="center"/>
          </w:tcPr>
          <w:p w14:paraId="2F6FDB09"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Fiscal: Antonio Marcos Penna Borges</w:t>
            </w:r>
          </w:p>
          <w:p w14:paraId="7132A6E8"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Substituto: José Gomes da Silva</w:t>
            </w:r>
          </w:p>
          <w:p w14:paraId="3F3A0CCA" w14:textId="77777777" w:rsidR="004D2107" w:rsidRPr="000212F7" w:rsidRDefault="004D2107" w:rsidP="00356348">
            <w:pPr>
              <w:jc w:val="both"/>
              <w:rPr>
                <w:rFonts w:eastAsia="Calibri" w:cs="Arial"/>
                <w:szCs w:val="20"/>
              </w:rPr>
            </w:pPr>
            <w:r w:rsidRPr="000212F7">
              <w:rPr>
                <w:rFonts w:cs="Arial"/>
                <w:szCs w:val="20"/>
              </w:rPr>
              <w:t>Telefone: (42) 3635-7100</w:t>
            </w:r>
          </w:p>
        </w:tc>
      </w:tr>
      <w:tr w:rsidR="004D2107" w:rsidRPr="000212F7" w14:paraId="31C078B3" w14:textId="77777777" w:rsidTr="00356348">
        <w:trPr>
          <w:trHeight w:val="600"/>
        </w:trPr>
        <w:tc>
          <w:tcPr>
            <w:tcW w:w="0" w:type="auto"/>
            <w:tcBorders>
              <w:top w:val="nil"/>
              <w:left w:val="single" w:sz="4" w:space="0" w:color="000000"/>
              <w:bottom w:val="single" w:sz="4" w:space="0" w:color="auto"/>
              <w:right w:val="single" w:sz="4" w:space="0" w:color="000000"/>
            </w:tcBorders>
            <w:shd w:val="clear" w:color="auto" w:fill="auto"/>
            <w:vAlign w:val="center"/>
          </w:tcPr>
          <w:p w14:paraId="53B20C6A" w14:textId="77777777" w:rsidR="004D2107" w:rsidRPr="000212F7" w:rsidRDefault="004D2107" w:rsidP="00356348">
            <w:pPr>
              <w:jc w:val="center"/>
              <w:rPr>
                <w:rFonts w:cs="Arial"/>
                <w:szCs w:val="20"/>
              </w:rPr>
            </w:pPr>
            <w:r w:rsidRPr="000212F7">
              <w:rPr>
                <w:rFonts w:cs="Arial"/>
                <w:szCs w:val="20"/>
              </w:rPr>
              <w:t>31 a 33</w:t>
            </w:r>
          </w:p>
        </w:tc>
        <w:tc>
          <w:tcPr>
            <w:tcW w:w="1541" w:type="dxa"/>
            <w:tcBorders>
              <w:top w:val="nil"/>
              <w:left w:val="nil"/>
              <w:bottom w:val="single" w:sz="4" w:space="0" w:color="auto"/>
              <w:right w:val="single" w:sz="4" w:space="0" w:color="000000"/>
            </w:tcBorders>
            <w:shd w:val="clear" w:color="auto" w:fill="auto"/>
            <w:vAlign w:val="center"/>
          </w:tcPr>
          <w:p w14:paraId="70931280" w14:textId="77777777" w:rsidR="004D2107" w:rsidRPr="000212F7" w:rsidRDefault="004D2107" w:rsidP="00356348">
            <w:pPr>
              <w:widowControl w:val="0"/>
              <w:jc w:val="center"/>
              <w:rPr>
                <w:rFonts w:cs="Arial"/>
                <w:szCs w:val="20"/>
              </w:rPr>
            </w:pPr>
            <w:r w:rsidRPr="000212F7">
              <w:rPr>
                <w:rFonts w:eastAsia="Calibri" w:cs="Arial"/>
                <w:szCs w:val="20"/>
              </w:rPr>
              <w:t>Londrina</w:t>
            </w:r>
          </w:p>
        </w:tc>
        <w:tc>
          <w:tcPr>
            <w:tcW w:w="2694" w:type="dxa"/>
            <w:tcBorders>
              <w:top w:val="nil"/>
              <w:left w:val="nil"/>
              <w:bottom w:val="single" w:sz="4" w:space="0" w:color="auto"/>
              <w:right w:val="single" w:sz="4" w:space="0" w:color="000000"/>
            </w:tcBorders>
            <w:shd w:val="clear" w:color="auto" w:fill="auto"/>
            <w:vAlign w:val="center"/>
          </w:tcPr>
          <w:p w14:paraId="5539AA17" w14:textId="77777777" w:rsidR="004D2107" w:rsidRPr="000212F7" w:rsidRDefault="004D2107" w:rsidP="00356348">
            <w:pPr>
              <w:widowControl w:val="0"/>
              <w:jc w:val="both"/>
              <w:rPr>
                <w:rFonts w:cs="Arial"/>
                <w:szCs w:val="20"/>
              </w:rPr>
            </w:pPr>
            <w:r w:rsidRPr="000212F7">
              <w:rPr>
                <w:rFonts w:cs="Arial"/>
                <w:szCs w:val="20"/>
              </w:rPr>
              <w:t>Av. do Café, 600</w:t>
            </w:r>
            <w:r>
              <w:rPr>
                <w:rFonts w:cs="Arial"/>
                <w:szCs w:val="20"/>
              </w:rPr>
              <w:t>,</w:t>
            </w:r>
            <w:r w:rsidRPr="000212F7">
              <w:rPr>
                <w:rFonts w:cs="Arial"/>
                <w:szCs w:val="20"/>
              </w:rPr>
              <w:t xml:space="preserve"> Aeroporto</w:t>
            </w:r>
          </w:p>
        </w:tc>
        <w:tc>
          <w:tcPr>
            <w:tcW w:w="4314" w:type="dxa"/>
            <w:tcBorders>
              <w:top w:val="nil"/>
              <w:left w:val="nil"/>
              <w:bottom w:val="single" w:sz="4" w:space="0" w:color="000000"/>
              <w:right w:val="single" w:sz="4" w:space="0" w:color="000000"/>
            </w:tcBorders>
            <w:shd w:val="clear" w:color="auto" w:fill="auto"/>
            <w:vAlign w:val="center"/>
          </w:tcPr>
          <w:p w14:paraId="203F1C49"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Titular: Flávio Cesar Marangão</w:t>
            </w:r>
          </w:p>
          <w:p w14:paraId="302CCD86"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Substituto: Valdecir da Costa Ferreira</w:t>
            </w:r>
          </w:p>
          <w:p w14:paraId="41D55F94" w14:textId="77777777" w:rsidR="004D2107" w:rsidRPr="000212F7" w:rsidRDefault="004D2107" w:rsidP="00356348">
            <w:pPr>
              <w:widowControl w:val="0"/>
              <w:jc w:val="both"/>
              <w:rPr>
                <w:rFonts w:cs="Arial"/>
                <w:color w:val="000000"/>
                <w:szCs w:val="20"/>
              </w:rPr>
            </w:pPr>
            <w:r w:rsidRPr="000212F7">
              <w:rPr>
                <w:rFonts w:cs="Arial"/>
                <w:szCs w:val="20"/>
              </w:rPr>
              <w:t>Telefone: (43) 3315-3800</w:t>
            </w:r>
          </w:p>
        </w:tc>
      </w:tr>
      <w:tr w:rsidR="004D2107" w:rsidRPr="000212F7" w14:paraId="665EF07F"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3FE32CE4" w14:textId="77777777" w:rsidR="004D2107" w:rsidRPr="000212F7" w:rsidRDefault="004D2107" w:rsidP="00356348">
            <w:pPr>
              <w:jc w:val="center"/>
              <w:rPr>
                <w:rFonts w:cs="Arial"/>
                <w:szCs w:val="20"/>
              </w:rPr>
            </w:pPr>
            <w:r w:rsidRPr="000212F7">
              <w:rPr>
                <w:rFonts w:cs="Arial"/>
                <w:szCs w:val="20"/>
              </w:rPr>
              <w:t>34</w:t>
            </w:r>
          </w:p>
        </w:tc>
        <w:tc>
          <w:tcPr>
            <w:tcW w:w="1541" w:type="dxa"/>
            <w:tcBorders>
              <w:top w:val="nil"/>
              <w:left w:val="nil"/>
              <w:bottom w:val="single" w:sz="4" w:space="0" w:color="000000"/>
              <w:right w:val="single" w:sz="4" w:space="0" w:color="000000"/>
            </w:tcBorders>
            <w:shd w:val="clear" w:color="auto" w:fill="auto"/>
            <w:vAlign w:val="center"/>
          </w:tcPr>
          <w:p w14:paraId="093DF3B5" w14:textId="77777777" w:rsidR="004D2107" w:rsidRPr="000212F7" w:rsidRDefault="004D2107" w:rsidP="00356348">
            <w:pPr>
              <w:jc w:val="center"/>
              <w:rPr>
                <w:rFonts w:eastAsia="Calibri" w:cs="Arial"/>
                <w:szCs w:val="20"/>
              </w:rPr>
            </w:pPr>
            <w:r w:rsidRPr="000212F7">
              <w:rPr>
                <w:rFonts w:eastAsia="Calibri" w:cs="Arial"/>
                <w:szCs w:val="20"/>
              </w:rPr>
              <w:t>Marechal Cândido Rondon</w:t>
            </w:r>
          </w:p>
        </w:tc>
        <w:tc>
          <w:tcPr>
            <w:tcW w:w="2694" w:type="dxa"/>
            <w:tcBorders>
              <w:top w:val="nil"/>
              <w:left w:val="nil"/>
              <w:bottom w:val="single" w:sz="4" w:space="0" w:color="000000"/>
              <w:right w:val="single" w:sz="4" w:space="0" w:color="000000"/>
            </w:tcBorders>
            <w:shd w:val="clear" w:color="auto" w:fill="auto"/>
            <w:vAlign w:val="center"/>
          </w:tcPr>
          <w:p w14:paraId="28BB282B" w14:textId="77777777" w:rsidR="004D2107" w:rsidRPr="000212F7" w:rsidRDefault="004D2107" w:rsidP="00356348">
            <w:pPr>
              <w:jc w:val="both"/>
              <w:rPr>
                <w:rFonts w:eastAsia="Calibri" w:cs="Arial"/>
                <w:szCs w:val="20"/>
              </w:rPr>
            </w:pPr>
            <w:r w:rsidRPr="000212F7">
              <w:rPr>
                <w:rFonts w:cs="Arial"/>
                <w:szCs w:val="20"/>
              </w:rPr>
              <w:t>Rua Pastor Mayer, 799</w:t>
            </w:r>
            <w:r>
              <w:rPr>
                <w:rFonts w:cs="Arial"/>
                <w:szCs w:val="20"/>
              </w:rPr>
              <w:t>,</w:t>
            </w:r>
            <w:r w:rsidRPr="000212F7">
              <w:rPr>
                <w:rFonts w:cs="Arial"/>
                <w:szCs w:val="20"/>
              </w:rPr>
              <w:t xml:space="preserve"> Centro</w:t>
            </w:r>
          </w:p>
        </w:tc>
        <w:tc>
          <w:tcPr>
            <w:tcW w:w="4314" w:type="dxa"/>
            <w:tcBorders>
              <w:top w:val="nil"/>
              <w:left w:val="nil"/>
              <w:bottom w:val="single" w:sz="4" w:space="0" w:color="000000"/>
              <w:right w:val="single" w:sz="4" w:space="0" w:color="000000"/>
            </w:tcBorders>
            <w:shd w:val="clear" w:color="auto" w:fill="auto"/>
            <w:vAlign w:val="center"/>
          </w:tcPr>
          <w:p w14:paraId="2F00C30D"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Fiscal: Sérgio Ricardi de Oliveira</w:t>
            </w:r>
          </w:p>
          <w:p w14:paraId="4B47A3DC"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Substituto: João Vianei Werlang</w:t>
            </w:r>
          </w:p>
          <w:p w14:paraId="16661C78" w14:textId="77777777" w:rsidR="004D2107" w:rsidRPr="000212F7" w:rsidRDefault="004D2107" w:rsidP="00356348">
            <w:pPr>
              <w:jc w:val="both"/>
              <w:rPr>
                <w:rFonts w:eastAsia="Calibri" w:cs="Arial"/>
                <w:szCs w:val="20"/>
              </w:rPr>
            </w:pPr>
            <w:r w:rsidRPr="000212F7">
              <w:rPr>
                <w:rFonts w:cs="Arial"/>
                <w:szCs w:val="20"/>
              </w:rPr>
              <w:t>Telefone: (45) 3421-6190</w:t>
            </w:r>
          </w:p>
        </w:tc>
      </w:tr>
      <w:tr w:rsidR="004D2107" w:rsidRPr="000212F7" w14:paraId="4BD5E3E4"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633D2E39" w14:textId="77777777" w:rsidR="004D2107" w:rsidRPr="000212F7" w:rsidRDefault="004D2107" w:rsidP="00356348">
            <w:pPr>
              <w:jc w:val="center"/>
              <w:rPr>
                <w:rFonts w:cs="Arial"/>
                <w:szCs w:val="20"/>
              </w:rPr>
            </w:pPr>
            <w:r w:rsidRPr="000212F7">
              <w:rPr>
                <w:rFonts w:cs="Arial"/>
                <w:szCs w:val="20"/>
              </w:rPr>
              <w:t>35</w:t>
            </w:r>
          </w:p>
        </w:tc>
        <w:tc>
          <w:tcPr>
            <w:tcW w:w="1541" w:type="dxa"/>
            <w:tcBorders>
              <w:top w:val="nil"/>
              <w:left w:val="nil"/>
              <w:bottom w:val="single" w:sz="4" w:space="0" w:color="000000"/>
              <w:right w:val="single" w:sz="4" w:space="0" w:color="000000"/>
            </w:tcBorders>
            <w:shd w:val="clear" w:color="auto" w:fill="auto"/>
            <w:vAlign w:val="center"/>
          </w:tcPr>
          <w:p w14:paraId="3D2324BD" w14:textId="77777777" w:rsidR="004D2107" w:rsidRPr="000212F7" w:rsidRDefault="004D2107" w:rsidP="00356348">
            <w:pPr>
              <w:widowControl w:val="0"/>
              <w:jc w:val="center"/>
              <w:rPr>
                <w:rFonts w:cs="Arial"/>
                <w:szCs w:val="20"/>
              </w:rPr>
            </w:pPr>
            <w:r w:rsidRPr="000212F7">
              <w:rPr>
                <w:rFonts w:eastAsia="Calibri" w:cs="Arial"/>
                <w:szCs w:val="20"/>
              </w:rPr>
              <w:t>Maringá</w:t>
            </w:r>
          </w:p>
        </w:tc>
        <w:tc>
          <w:tcPr>
            <w:tcW w:w="2694" w:type="dxa"/>
            <w:tcBorders>
              <w:top w:val="nil"/>
              <w:left w:val="nil"/>
              <w:bottom w:val="single" w:sz="4" w:space="0" w:color="000000"/>
              <w:right w:val="single" w:sz="4" w:space="0" w:color="000000"/>
            </w:tcBorders>
            <w:shd w:val="clear" w:color="auto" w:fill="auto"/>
            <w:vAlign w:val="center"/>
          </w:tcPr>
          <w:p w14:paraId="08452CF2" w14:textId="77777777" w:rsidR="004D2107" w:rsidRPr="000212F7" w:rsidRDefault="004D2107" w:rsidP="00356348">
            <w:pPr>
              <w:widowControl w:val="0"/>
              <w:jc w:val="both"/>
              <w:rPr>
                <w:rFonts w:cs="Arial"/>
                <w:szCs w:val="20"/>
              </w:rPr>
            </w:pPr>
            <w:r w:rsidRPr="000212F7">
              <w:rPr>
                <w:rFonts w:cs="Arial"/>
                <w:szCs w:val="20"/>
              </w:rPr>
              <w:t>Av. Gastão Vidigal, 823</w:t>
            </w:r>
            <w:r>
              <w:rPr>
                <w:rFonts w:cs="Arial"/>
                <w:szCs w:val="20"/>
              </w:rPr>
              <w:t>,</w:t>
            </w:r>
            <w:r w:rsidRPr="000212F7">
              <w:rPr>
                <w:rFonts w:cs="Arial"/>
                <w:szCs w:val="20"/>
              </w:rPr>
              <w:t xml:space="preserve"> Zona 8</w:t>
            </w:r>
          </w:p>
        </w:tc>
        <w:tc>
          <w:tcPr>
            <w:tcW w:w="4314" w:type="dxa"/>
            <w:tcBorders>
              <w:top w:val="nil"/>
              <w:left w:val="nil"/>
              <w:bottom w:val="single" w:sz="4" w:space="0" w:color="000000"/>
              <w:right w:val="single" w:sz="4" w:space="0" w:color="000000"/>
            </w:tcBorders>
            <w:shd w:val="clear" w:color="auto" w:fill="auto"/>
            <w:vAlign w:val="center"/>
          </w:tcPr>
          <w:p w14:paraId="60DA01ED"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Titular:  Pedro Ivan Perar</w:t>
            </w:r>
          </w:p>
          <w:p w14:paraId="2688BBEA"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Substituto: Samir Giroti</w:t>
            </w:r>
          </w:p>
          <w:p w14:paraId="669DB92D" w14:textId="77777777" w:rsidR="004D2107" w:rsidRPr="000212F7" w:rsidRDefault="004D2107" w:rsidP="00356348">
            <w:pPr>
              <w:widowControl w:val="0"/>
              <w:jc w:val="both"/>
              <w:rPr>
                <w:rFonts w:cs="Arial"/>
                <w:color w:val="000000"/>
                <w:szCs w:val="20"/>
              </w:rPr>
            </w:pPr>
            <w:r w:rsidRPr="000212F7">
              <w:rPr>
                <w:rFonts w:cs="Arial"/>
                <w:szCs w:val="20"/>
              </w:rPr>
              <w:t>Telefone: (44) 3306-5200</w:t>
            </w:r>
          </w:p>
        </w:tc>
      </w:tr>
      <w:tr w:rsidR="004D2107" w:rsidRPr="000212F7" w14:paraId="2C597E0C"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679474EC" w14:textId="77777777" w:rsidR="004D2107" w:rsidRPr="000212F7" w:rsidRDefault="004D2107" w:rsidP="00356348">
            <w:pPr>
              <w:jc w:val="center"/>
              <w:rPr>
                <w:rFonts w:cs="Arial"/>
                <w:szCs w:val="20"/>
              </w:rPr>
            </w:pPr>
            <w:r w:rsidRPr="000212F7">
              <w:rPr>
                <w:rFonts w:cs="Arial"/>
                <w:szCs w:val="20"/>
              </w:rPr>
              <w:t>36</w:t>
            </w:r>
          </w:p>
        </w:tc>
        <w:tc>
          <w:tcPr>
            <w:tcW w:w="1541" w:type="dxa"/>
            <w:tcBorders>
              <w:top w:val="nil"/>
              <w:left w:val="nil"/>
              <w:bottom w:val="single" w:sz="4" w:space="0" w:color="000000"/>
              <w:right w:val="single" w:sz="4" w:space="0" w:color="000000"/>
            </w:tcBorders>
            <w:shd w:val="clear" w:color="auto" w:fill="auto"/>
            <w:vAlign w:val="center"/>
          </w:tcPr>
          <w:p w14:paraId="45566C6F" w14:textId="77777777" w:rsidR="004D2107" w:rsidRPr="000212F7" w:rsidRDefault="004D2107" w:rsidP="00356348">
            <w:pPr>
              <w:widowControl w:val="0"/>
              <w:jc w:val="center"/>
              <w:rPr>
                <w:rFonts w:cs="Arial"/>
                <w:szCs w:val="20"/>
              </w:rPr>
            </w:pPr>
            <w:r w:rsidRPr="000212F7">
              <w:rPr>
                <w:rFonts w:eastAsia="Calibri" w:cs="Arial"/>
                <w:szCs w:val="20"/>
              </w:rPr>
              <w:t>Nova Esperança</w:t>
            </w:r>
          </w:p>
        </w:tc>
        <w:tc>
          <w:tcPr>
            <w:tcW w:w="2694" w:type="dxa"/>
            <w:tcBorders>
              <w:top w:val="nil"/>
              <w:left w:val="nil"/>
              <w:bottom w:val="single" w:sz="4" w:space="0" w:color="000000"/>
              <w:right w:val="single" w:sz="4" w:space="0" w:color="000000"/>
            </w:tcBorders>
            <w:shd w:val="clear" w:color="auto" w:fill="auto"/>
            <w:vAlign w:val="center"/>
          </w:tcPr>
          <w:p w14:paraId="1F8AAAFA" w14:textId="77777777" w:rsidR="004D2107" w:rsidRPr="000212F7" w:rsidRDefault="004D2107" w:rsidP="00356348">
            <w:pPr>
              <w:widowControl w:val="0"/>
              <w:jc w:val="both"/>
              <w:rPr>
                <w:rFonts w:cs="Arial"/>
                <w:szCs w:val="20"/>
              </w:rPr>
            </w:pPr>
            <w:r w:rsidRPr="000212F7">
              <w:rPr>
                <w:rFonts w:cs="Arial"/>
                <w:szCs w:val="20"/>
              </w:rPr>
              <w:t>Praça Prefeito Pedro Zanusso, 236</w:t>
            </w:r>
            <w:r>
              <w:rPr>
                <w:rFonts w:cs="Arial"/>
                <w:szCs w:val="20"/>
              </w:rPr>
              <w:t>,</w:t>
            </w:r>
            <w:r w:rsidRPr="000212F7">
              <w:rPr>
                <w:rFonts w:cs="Arial"/>
                <w:szCs w:val="20"/>
              </w:rPr>
              <w:t xml:space="preserve"> Centro</w:t>
            </w:r>
          </w:p>
        </w:tc>
        <w:tc>
          <w:tcPr>
            <w:tcW w:w="4314" w:type="dxa"/>
            <w:tcBorders>
              <w:top w:val="nil"/>
              <w:left w:val="nil"/>
              <w:bottom w:val="single" w:sz="4" w:space="0" w:color="000000"/>
              <w:right w:val="single" w:sz="4" w:space="0" w:color="000000"/>
            </w:tcBorders>
            <w:shd w:val="clear" w:color="auto" w:fill="auto"/>
            <w:vAlign w:val="center"/>
          </w:tcPr>
          <w:p w14:paraId="25CE0BB1" w14:textId="77777777" w:rsidR="004D2107" w:rsidRPr="000212F7" w:rsidRDefault="004D2107" w:rsidP="00356348">
            <w:pPr>
              <w:widowControl w:val="0"/>
              <w:spacing w:beforeLines="20" w:before="48" w:afterLines="20" w:after="48"/>
              <w:jc w:val="both"/>
              <w:rPr>
                <w:rFonts w:cs="Arial"/>
                <w:szCs w:val="20"/>
              </w:rPr>
            </w:pPr>
            <w:r w:rsidRPr="000212F7">
              <w:rPr>
                <w:rFonts w:cs="Arial"/>
                <w:szCs w:val="20"/>
              </w:rPr>
              <w:t>Titular:  Orlando Massaki Yaguti</w:t>
            </w:r>
          </w:p>
          <w:p w14:paraId="6CA35B17" w14:textId="77777777" w:rsidR="004D2107" w:rsidRPr="000212F7" w:rsidRDefault="004D2107" w:rsidP="00356348">
            <w:pPr>
              <w:widowControl w:val="0"/>
              <w:spacing w:beforeLines="20" w:before="48" w:afterLines="20" w:after="48"/>
              <w:jc w:val="both"/>
              <w:rPr>
                <w:rFonts w:cs="Arial"/>
                <w:szCs w:val="20"/>
              </w:rPr>
            </w:pPr>
            <w:r w:rsidRPr="000212F7">
              <w:rPr>
                <w:rFonts w:cs="Arial"/>
                <w:szCs w:val="20"/>
              </w:rPr>
              <w:t>Substituto: Tayla Rodrigues</w:t>
            </w:r>
          </w:p>
          <w:p w14:paraId="51EA80BC" w14:textId="77777777" w:rsidR="004D2107" w:rsidRPr="000212F7" w:rsidRDefault="004D2107" w:rsidP="00356348">
            <w:pPr>
              <w:widowControl w:val="0"/>
              <w:jc w:val="both"/>
              <w:rPr>
                <w:rFonts w:cs="Arial"/>
                <w:color w:val="000000"/>
                <w:szCs w:val="20"/>
              </w:rPr>
            </w:pPr>
            <w:r w:rsidRPr="000212F7">
              <w:rPr>
                <w:rFonts w:cs="Arial"/>
                <w:szCs w:val="20"/>
              </w:rPr>
              <w:t>Telefone: (44) 3306-5280</w:t>
            </w:r>
          </w:p>
        </w:tc>
      </w:tr>
      <w:tr w:rsidR="004D2107" w:rsidRPr="000212F7" w14:paraId="07129868"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00454C5C" w14:textId="77777777" w:rsidR="004D2107" w:rsidRPr="000212F7" w:rsidRDefault="004D2107" w:rsidP="00356348">
            <w:pPr>
              <w:jc w:val="center"/>
              <w:rPr>
                <w:rFonts w:cs="Arial"/>
                <w:szCs w:val="20"/>
              </w:rPr>
            </w:pPr>
            <w:r w:rsidRPr="000212F7">
              <w:rPr>
                <w:rFonts w:cs="Arial"/>
                <w:szCs w:val="20"/>
              </w:rPr>
              <w:t>37</w:t>
            </w:r>
          </w:p>
        </w:tc>
        <w:tc>
          <w:tcPr>
            <w:tcW w:w="1541" w:type="dxa"/>
            <w:tcBorders>
              <w:top w:val="nil"/>
              <w:left w:val="nil"/>
              <w:bottom w:val="single" w:sz="4" w:space="0" w:color="000000"/>
              <w:right w:val="single" w:sz="4" w:space="0" w:color="000000"/>
            </w:tcBorders>
            <w:shd w:val="clear" w:color="auto" w:fill="auto"/>
            <w:vAlign w:val="center"/>
          </w:tcPr>
          <w:p w14:paraId="7D8F0929" w14:textId="77777777" w:rsidR="004D2107" w:rsidRPr="000212F7" w:rsidRDefault="004D2107" w:rsidP="00356348">
            <w:pPr>
              <w:jc w:val="center"/>
              <w:rPr>
                <w:rFonts w:eastAsia="Calibri" w:cs="Arial"/>
                <w:szCs w:val="20"/>
              </w:rPr>
            </w:pPr>
            <w:r w:rsidRPr="000212F7">
              <w:rPr>
                <w:rFonts w:eastAsia="Calibri" w:cs="Arial"/>
                <w:szCs w:val="20"/>
              </w:rPr>
              <w:t>Palmas</w:t>
            </w:r>
          </w:p>
        </w:tc>
        <w:tc>
          <w:tcPr>
            <w:tcW w:w="2694" w:type="dxa"/>
            <w:tcBorders>
              <w:top w:val="nil"/>
              <w:left w:val="nil"/>
              <w:bottom w:val="single" w:sz="4" w:space="0" w:color="000000"/>
              <w:right w:val="single" w:sz="4" w:space="0" w:color="000000"/>
            </w:tcBorders>
            <w:shd w:val="clear" w:color="auto" w:fill="auto"/>
            <w:vAlign w:val="center"/>
          </w:tcPr>
          <w:p w14:paraId="735F5C62" w14:textId="77777777" w:rsidR="004D2107" w:rsidRPr="000212F7" w:rsidRDefault="004D2107" w:rsidP="00356348">
            <w:pPr>
              <w:jc w:val="both"/>
              <w:rPr>
                <w:rFonts w:eastAsia="Calibri" w:cs="Arial"/>
                <w:szCs w:val="20"/>
              </w:rPr>
            </w:pPr>
            <w:r w:rsidRPr="000212F7">
              <w:rPr>
                <w:rFonts w:cs="Arial"/>
                <w:szCs w:val="20"/>
              </w:rPr>
              <w:t xml:space="preserve">Rua Capitão Paulo de Araújo, n. 563 </w:t>
            </w:r>
          </w:p>
        </w:tc>
        <w:tc>
          <w:tcPr>
            <w:tcW w:w="4314" w:type="dxa"/>
            <w:tcBorders>
              <w:top w:val="nil"/>
              <w:left w:val="nil"/>
              <w:bottom w:val="single" w:sz="4" w:space="0" w:color="000000"/>
              <w:right w:val="single" w:sz="4" w:space="0" w:color="000000"/>
            </w:tcBorders>
            <w:shd w:val="clear" w:color="auto" w:fill="auto"/>
            <w:vAlign w:val="center"/>
          </w:tcPr>
          <w:p w14:paraId="2C6818CF"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Fiscal: Henrique Giotto Serpa</w:t>
            </w:r>
          </w:p>
          <w:p w14:paraId="308C84C2" w14:textId="77777777" w:rsidR="004D2107" w:rsidRPr="000212F7" w:rsidRDefault="004D2107" w:rsidP="00356348">
            <w:pPr>
              <w:widowControl w:val="0"/>
              <w:spacing w:beforeLines="20" w:before="48" w:afterLines="20" w:after="48"/>
              <w:jc w:val="both"/>
              <w:rPr>
                <w:rFonts w:cs="Arial"/>
                <w:szCs w:val="20"/>
              </w:rPr>
            </w:pPr>
            <w:r w:rsidRPr="000212F7">
              <w:rPr>
                <w:rFonts w:cs="Arial"/>
                <w:szCs w:val="20"/>
              </w:rPr>
              <w:t>Substituto: Juci Martinho Balbinot</w:t>
            </w:r>
          </w:p>
          <w:p w14:paraId="19CDCBDD" w14:textId="77777777" w:rsidR="004D2107" w:rsidRPr="000212F7" w:rsidRDefault="004D2107" w:rsidP="00356348">
            <w:pPr>
              <w:jc w:val="both"/>
              <w:rPr>
                <w:rFonts w:eastAsia="Calibri" w:cs="Arial"/>
                <w:szCs w:val="20"/>
              </w:rPr>
            </w:pPr>
            <w:r w:rsidRPr="000212F7">
              <w:rPr>
                <w:rFonts w:cs="Arial"/>
                <w:szCs w:val="20"/>
              </w:rPr>
              <w:t>Telefone (46)3263-7800</w:t>
            </w:r>
          </w:p>
        </w:tc>
      </w:tr>
      <w:tr w:rsidR="004D2107" w:rsidRPr="000212F7" w14:paraId="3481F7EE"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6F6D8D51" w14:textId="77777777" w:rsidR="004D2107" w:rsidRPr="000212F7" w:rsidRDefault="004D2107" w:rsidP="00356348">
            <w:pPr>
              <w:jc w:val="center"/>
              <w:rPr>
                <w:rFonts w:cs="Arial"/>
                <w:szCs w:val="20"/>
              </w:rPr>
            </w:pPr>
            <w:r w:rsidRPr="000212F7">
              <w:rPr>
                <w:rFonts w:cs="Arial"/>
                <w:szCs w:val="20"/>
              </w:rPr>
              <w:lastRenderedPageBreak/>
              <w:t>38</w:t>
            </w:r>
          </w:p>
        </w:tc>
        <w:tc>
          <w:tcPr>
            <w:tcW w:w="1541" w:type="dxa"/>
            <w:tcBorders>
              <w:top w:val="nil"/>
              <w:left w:val="nil"/>
              <w:bottom w:val="single" w:sz="4" w:space="0" w:color="000000"/>
              <w:right w:val="single" w:sz="4" w:space="0" w:color="000000"/>
            </w:tcBorders>
            <w:shd w:val="clear" w:color="auto" w:fill="auto"/>
            <w:vAlign w:val="center"/>
          </w:tcPr>
          <w:p w14:paraId="58D35DD3" w14:textId="77777777" w:rsidR="004D2107" w:rsidRPr="000212F7" w:rsidRDefault="004D2107" w:rsidP="00356348">
            <w:pPr>
              <w:jc w:val="center"/>
              <w:rPr>
                <w:rFonts w:cs="Arial"/>
                <w:szCs w:val="20"/>
              </w:rPr>
            </w:pPr>
            <w:r w:rsidRPr="000212F7">
              <w:rPr>
                <w:rFonts w:eastAsia="Calibri" w:cs="Arial"/>
                <w:szCs w:val="20"/>
              </w:rPr>
              <w:t>Paranaguá</w:t>
            </w:r>
          </w:p>
        </w:tc>
        <w:tc>
          <w:tcPr>
            <w:tcW w:w="2694" w:type="dxa"/>
            <w:tcBorders>
              <w:top w:val="nil"/>
              <w:left w:val="nil"/>
              <w:bottom w:val="single" w:sz="4" w:space="0" w:color="000000"/>
              <w:right w:val="single" w:sz="4" w:space="0" w:color="000000"/>
            </w:tcBorders>
            <w:shd w:val="clear" w:color="auto" w:fill="auto"/>
            <w:vAlign w:val="center"/>
          </w:tcPr>
          <w:p w14:paraId="3FC35C2B" w14:textId="77777777" w:rsidR="004D2107" w:rsidRPr="000212F7" w:rsidRDefault="004D2107" w:rsidP="00356348">
            <w:pPr>
              <w:jc w:val="both"/>
              <w:rPr>
                <w:rFonts w:cs="Arial"/>
                <w:szCs w:val="20"/>
              </w:rPr>
            </w:pPr>
            <w:r w:rsidRPr="000212F7">
              <w:rPr>
                <w:rFonts w:cs="Arial"/>
                <w:szCs w:val="20"/>
              </w:rPr>
              <w:t>Rua Manoel Pereira, 2230, Jardim Alvorada</w:t>
            </w:r>
          </w:p>
        </w:tc>
        <w:tc>
          <w:tcPr>
            <w:tcW w:w="4314" w:type="dxa"/>
            <w:tcBorders>
              <w:top w:val="nil"/>
              <w:left w:val="nil"/>
              <w:bottom w:val="single" w:sz="4" w:space="0" w:color="000000"/>
              <w:right w:val="single" w:sz="4" w:space="0" w:color="000000"/>
            </w:tcBorders>
            <w:shd w:val="clear" w:color="auto" w:fill="auto"/>
            <w:vAlign w:val="center"/>
          </w:tcPr>
          <w:p w14:paraId="44B3A268" w14:textId="77777777" w:rsidR="004D2107" w:rsidRPr="000212F7" w:rsidRDefault="004D2107" w:rsidP="00356348">
            <w:pPr>
              <w:widowControl w:val="0"/>
              <w:spacing w:beforeLines="20" w:before="48" w:afterLines="20" w:after="48" w:line="260" w:lineRule="auto"/>
              <w:jc w:val="both"/>
              <w:rPr>
                <w:rFonts w:cs="Arial"/>
                <w:szCs w:val="20"/>
              </w:rPr>
            </w:pPr>
            <w:r w:rsidRPr="000212F7">
              <w:rPr>
                <w:rFonts w:cs="Arial"/>
                <w:szCs w:val="20"/>
              </w:rPr>
              <w:t xml:space="preserve">Titular: </w:t>
            </w:r>
            <w:r w:rsidRPr="00537815">
              <w:rPr>
                <w:rFonts w:cs="Arial"/>
                <w:szCs w:val="20"/>
              </w:rPr>
              <w:t>Vinicius Cesar Do Carmo Andrioli</w:t>
            </w:r>
          </w:p>
          <w:p w14:paraId="3A6A3FE1" w14:textId="77777777" w:rsidR="004D2107" w:rsidRPr="000212F7" w:rsidRDefault="004D2107" w:rsidP="00356348">
            <w:pPr>
              <w:widowControl w:val="0"/>
              <w:spacing w:beforeLines="20" w:before="48" w:afterLines="20" w:after="48" w:line="260" w:lineRule="auto"/>
              <w:jc w:val="both"/>
              <w:rPr>
                <w:rFonts w:cs="Arial"/>
                <w:szCs w:val="20"/>
              </w:rPr>
            </w:pPr>
            <w:r w:rsidRPr="000212F7">
              <w:rPr>
                <w:rFonts w:cs="Arial"/>
                <w:szCs w:val="20"/>
              </w:rPr>
              <w:t xml:space="preserve">Substituto: </w:t>
            </w:r>
            <w:r w:rsidRPr="00537815">
              <w:rPr>
                <w:rFonts w:cs="Arial"/>
                <w:szCs w:val="20"/>
              </w:rPr>
              <w:t>Zulmira Ana Nardi Locatelli</w:t>
            </w:r>
          </w:p>
          <w:p w14:paraId="19217B40" w14:textId="77777777" w:rsidR="004D2107" w:rsidRPr="000212F7" w:rsidRDefault="004D2107" w:rsidP="00356348">
            <w:pPr>
              <w:jc w:val="both"/>
              <w:rPr>
                <w:rFonts w:cs="Arial"/>
                <w:szCs w:val="20"/>
              </w:rPr>
            </w:pPr>
            <w:r w:rsidRPr="000212F7">
              <w:rPr>
                <w:rFonts w:cs="Arial"/>
                <w:szCs w:val="20"/>
              </w:rPr>
              <w:t>Telefone: (41)2152-7903</w:t>
            </w:r>
          </w:p>
        </w:tc>
      </w:tr>
      <w:tr w:rsidR="004D2107" w:rsidRPr="000212F7" w14:paraId="68D2B0E0" w14:textId="77777777" w:rsidTr="00356348">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tcPr>
          <w:p w14:paraId="79112958" w14:textId="77777777" w:rsidR="004D2107" w:rsidRPr="000212F7" w:rsidRDefault="004D2107" w:rsidP="00356348">
            <w:pPr>
              <w:jc w:val="center"/>
              <w:rPr>
                <w:rFonts w:cs="Arial"/>
                <w:szCs w:val="20"/>
              </w:rPr>
            </w:pPr>
            <w:r w:rsidRPr="000212F7">
              <w:rPr>
                <w:rFonts w:cs="Arial"/>
                <w:szCs w:val="20"/>
              </w:rPr>
              <w:t>39</w:t>
            </w:r>
          </w:p>
        </w:tc>
        <w:tc>
          <w:tcPr>
            <w:tcW w:w="1541" w:type="dxa"/>
            <w:tcBorders>
              <w:top w:val="nil"/>
              <w:left w:val="nil"/>
              <w:bottom w:val="single" w:sz="4" w:space="0" w:color="000000"/>
              <w:right w:val="single" w:sz="4" w:space="0" w:color="000000"/>
            </w:tcBorders>
            <w:shd w:val="clear" w:color="auto" w:fill="auto"/>
            <w:vAlign w:val="center"/>
          </w:tcPr>
          <w:p w14:paraId="226C048A" w14:textId="77777777" w:rsidR="004D2107" w:rsidRPr="000212F7" w:rsidRDefault="004D2107" w:rsidP="00356348">
            <w:pPr>
              <w:widowControl w:val="0"/>
              <w:jc w:val="center"/>
              <w:rPr>
                <w:rFonts w:cs="Arial"/>
                <w:szCs w:val="20"/>
              </w:rPr>
            </w:pPr>
            <w:r w:rsidRPr="000212F7">
              <w:rPr>
                <w:rFonts w:eastAsia="Calibri" w:cs="Arial"/>
                <w:szCs w:val="20"/>
              </w:rPr>
              <w:t>Paranavaí</w:t>
            </w:r>
          </w:p>
        </w:tc>
        <w:tc>
          <w:tcPr>
            <w:tcW w:w="2694" w:type="dxa"/>
            <w:tcBorders>
              <w:top w:val="nil"/>
              <w:left w:val="nil"/>
              <w:bottom w:val="single" w:sz="4" w:space="0" w:color="000000"/>
              <w:right w:val="single" w:sz="4" w:space="0" w:color="000000"/>
            </w:tcBorders>
            <w:shd w:val="clear" w:color="auto" w:fill="auto"/>
            <w:vAlign w:val="center"/>
          </w:tcPr>
          <w:p w14:paraId="24F6E772" w14:textId="77777777" w:rsidR="004D2107" w:rsidRPr="000212F7" w:rsidRDefault="004D2107" w:rsidP="00356348">
            <w:pPr>
              <w:widowControl w:val="0"/>
              <w:jc w:val="both"/>
              <w:rPr>
                <w:rFonts w:cs="Arial"/>
                <w:szCs w:val="20"/>
              </w:rPr>
            </w:pPr>
            <w:r w:rsidRPr="000212F7">
              <w:rPr>
                <w:rFonts w:cs="Arial"/>
                <w:szCs w:val="20"/>
              </w:rPr>
              <w:t>Rua Antônio Vendramin, 2150</w:t>
            </w:r>
            <w:r>
              <w:rPr>
                <w:rFonts w:cs="Arial"/>
                <w:szCs w:val="20"/>
              </w:rPr>
              <w:t>,</w:t>
            </w:r>
            <w:r w:rsidRPr="000212F7">
              <w:rPr>
                <w:rFonts w:cs="Arial"/>
                <w:szCs w:val="20"/>
              </w:rPr>
              <w:t xml:space="preserve"> Jardim Iguaçu</w:t>
            </w:r>
          </w:p>
        </w:tc>
        <w:tc>
          <w:tcPr>
            <w:tcW w:w="4314" w:type="dxa"/>
            <w:tcBorders>
              <w:top w:val="nil"/>
              <w:left w:val="nil"/>
              <w:bottom w:val="single" w:sz="4" w:space="0" w:color="000000"/>
              <w:right w:val="single" w:sz="4" w:space="0" w:color="000000"/>
            </w:tcBorders>
            <w:shd w:val="clear" w:color="auto" w:fill="auto"/>
            <w:vAlign w:val="center"/>
          </w:tcPr>
          <w:p w14:paraId="2F19B491" w14:textId="77777777" w:rsidR="004D2107" w:rsidRPr="000212F7" w:rsidRDefault="004D2107" w:rsidP="00356348">
            <w:pPr>
              <w:widowControl w:val="0"/>
              <w:spacing w:beforeLines="20" w:before="48" w:afterLines="20" w:after="48"/>
              <w:jc w:val="both"/>
              <w:rPr>
                <w:rFonts w:cs="Arial"/>
                <w:szCs w:val="20"/>
              </w:rPr>
            </w:pPr>
            <w:r w:rsidRPr="000212F7">
              <w:rPr>
                <w:rFonts w:cs="Arial"/>
                <w:szCs w:val="20"/>
              </w:rPr>
              <w:t>Titular:  Luiz Antonio de Castro</w:t>
            </w:r>
          </w:p>
          <w:p w14:paraId="0830E257" w14:textId="77777777" w:rsidR="004D2107" w:rsidRPr="000212F7" w:rsidRDefault="004D2107" w:rsidP="00356348">
            <w:pPr>
              <w:widowControl w:val="0"/>
              <w:spacing w:beforeLines="20" w:before="48" w:afterLines="20" w:after="48"/>
              <w:jc w:val="both"/>
              <w:rPr>
                <w:rFonts w:cs="Arial"/>
                <w:szCs w:val="20"/>
              </w:rPr>
            </w:pPr>
            <w:r w:rsidRPr="000212F7">
              <w:rPr>
                <w:rFonts w:cs="Arial"/>
                <w:szCs w:val="20"/>
              </w:rPr>
              <w:t>Substituto: Mauro Fávaro</w:t>
            </w:r>
          </w:p>
          <w:p w14:paraId="5667D7E8" w14:textId="77777777" w:rsidR="004D2107" w:rsidRPr="000212F7" w:rsidRDefault="004D2107" w:rsidP="00356348">
            <w:pPr>
              <w:widowControl w:val="0"/>
              <w:jc w:val="both"/>
              <w:rPr>
                <w:rFonts w:cs="Arial"/>
                <w:color w:val="000000"/>
                <w:szCs w:val="20"/>
              </w:rPr>
            </w:pPr>
            <w:r w:rsidRPr="000212F7">
              <w:rPr>
                <w:rFonts w:cs="Arial"/>
                <w:szCs w:val="20"/>
              </w:rPr>
              <w:t>Telefone: (44) 3482-3110</w:t>
            </w:r>
          </w:p>
        </w:tc>
      </w:tr>
      <w:tr w:rsidR="004D2107" w:rsidRPr="000212F7" w14:paraId="46BE77C7" w14:textId="77777777" w:rsidTr="00356348">
        <w:trPr>
          <w:trHeight w:val="600"/>
        </w:trPr>
        <w:tc>
          <w:tcPr>
            <w:tcW w:w="0" w:type="auto"/>
            <w:tcBorders>
              <w:top w:val="nil"/>
              <w:left w:val="single" w:sz="4" w:space="0" w:color="000000"/>
              <w:bottom w:val="single" w:sz="4" w:space="0" w:color="auto"/>
              <w:right w:val="single" w:sz="4" w:space="0" w:color="000000"/>
            </w:tcBorders>
            <w:shd w:val="clear" w:color="auto" w:fill="auto"/>
            <w:vAlign w:val="center"/>
          </w:tcPr>
          <w:p w14:paraId="75D87A28" w14:textId="77777777" w:rsidR="004D2107" w:rsidRPr="000212F7" w:rsidRDefault="004D2107" w:rsidP="00356348">
            <w:pPr>
              <w:jc w:val="center"/>
              <w:rPr>
                <w:rFonts w:cs="Arial"/>
                <w:szCs w:val="20"/>
              </w:rPr>
            </w:pPr>
            <w:r w:rsidRPr="000212F7">
              <w:rPr>
                <w:rFonts w:cs="Arial"/>
                <w:szCs w:val="20"/>
              </w:rPr>
              <w:t>40</w:t>
            </w:r>
          </w:p>
        </w:tc>
        <w:tc>
          <w:tcPr>
            <w:tcW w:w="1541" w:type="dxa"/>
            <w:tcBorders>
              <w:top w:val="nil"/>
              <w:left w:val="nil"/>
              <w:bottom w:val="single" w:sz="4" w:space="0" w:color="auto"/>
              <w:right w:val="single" w:sz="4" w:space="0" w:color="000000"/>
            </w:tcBorders>
            <w:shd w:val="clear" w:color="auto" w:fill="auto"/>
            <w:vAlign w:val="center"/>
          </w:tcPr>
          <w:p w14:paraId="0CD3493F" w14:textId="77777777" w:rsidR="004D2107" w:rsidRPr="000212F7" w:rsidRDefault="004D2107" w:rsidP="00356348">
            <w:pPr>
              <w:jc w:val="center"/>
              <w:rPr>
                <w:rFonts w:eastAsia="Calibri" w:cs="Arial"/>
                <w:szCs w:val="20"/>
              </w:rPr>
            </w:pPr>
            <w:r w:rsidRPr="000212F7">
              <w:rPr>
                <w:rFonts w:eastAsia="Calibri" w:cs="Arial"/>
                <w:szCs w:val="20"/>
              </w:rPr>
              <w:t>Pato Branco</w:t>
            </w:r>
          </w:p>
        </w:tc>
        <w:tc>
          <w:tcPr>
            <w:tcW w:w="2694" w:type="dxa"/>
            <w:tcBorders>
              <w:top w:val="nil"/>
              <w:left w:val="nil"/>
              <w:bottom w:val="single" w:sz="4" w:space="0" w:color="auto"/>
              <w:right w:val="single" w:sz="4" w:space="0" w:color="000000"/>
            </w:tcBorders>
            <w:shd w:val="clear" w:color="auto" w:fill="auto"/>
            <w:vAlign w:val="center"/>
          </w:tcPr>
          <w:p w14:paraId="20AD9AFA" w14:textId="77777777" w:rsidR="004D2107" w:rsidRPr="000212F7" w:rsidRDefault="004D2107" w:rsidP="00356348">
            <w:pPr>
              <w:jc w:val="both"/>
              <w:rPr>
                <w:rFonts w:eastAsia="Calibri" w:cs="Arial"/>
                <w:szCs w:val="20"/>
              </w:rPr>
            </w:pPr>
            <w:r w:rsidRPr="000212F7">
              <w:rPr>
                <w:rFonts w:cs="Arial"/>
                <w:szCs w:val="20"/>
              </w:rPr>
              <w:t>Rua Paraná, 1547, esquina com Rua Pio XII</w:t>
            </w:r>
            <w:r>
              <w:rPr>
                <w:rFonts w:cs="Arial"/>
                <w:szCs w:val="20"/>
              </w:rPr>
              <w:t>,</w:t>
            </w:r>
            <w:r w:rsidRPr="000212F7">
              <w:rPr>
                <w:rFonts w:cs="Arial"/>
                <w:szCs w:val="20"/>
              </w:rPr>
              <w:t xml:space="preserve"> Centro</w:t>
            </w:r>
          </w:p>
        </w:tc>
        <w:tc>
          <w:tcPr>
            <w:tcW w:w="4314" w:type="dxa"/>
            <w:tcBorders>
              <w:top w:val="nil"/>
              <w:left w:val="nil"/>
              <w:bottom w:val="single" w:sz="4" w:space="0" w:color="auto"/>
              <w:right w:val="single" w:sz="4" w:space="0" w:color="000000"/>
            </w:tcBorders>
            <w:shd w:val="clear" w:color="auto" w:fill="auto"/>
            <w:vAlign w:val="center"/>
          </w:tcPr>
          <w:p w14:paraId="3F1F3F4A"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Fiscal: Maria do Carmo Barbosa Leite</w:t>
            </w:r>
          </w:p>
          <w:p w14:paraId="2CCBC4E3"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Substituto: Manoel Horácio Mozzer Camargo</w:t>
            </w:r>
          </w:p>
          <w:p w14:paraId="204D0B7D" w14:textId="77777777" w:rsidR="004D2107" w:rsidRPr="000212F7" w:rsidRDefault="004D2107" w:rsidP="00356348">
            <w:pPr>
              <w:jc w:val="both"/>
              <w:rPr>
                <w:rFonts w:eastAsia="Calibri" w:cs="Arial"/>
                <w:szCs w:val="20"/>
              </w:rPr>
            </w:pPr>
            <w:r w:rsidRPr="000212F7">
              <w:rPr>
                <w:rFonts w:cs="Arial"/>
                <w:szCs w:val="20"/>
              </w:rPr>
              <w:t>Telefone: (46)3321-3100</w:t>
            </w:r>
          </w:p>
        </w:tc>
      </w:tr>
      <w:tr w:rsidR="004D2107" w:rsidRPr="000212F7" w14:paraId="6C0D67E0" w14:textId="77777777" w:rsidTr="00356348">
        <w:tblPrEx>
          <w:tblCellMar>
            <w:left w:w="70" w:type="dxa"/>
            <w:right w:w="70" w:type="dxa"/>
          </w:tblCellMar>
          <w:tblLook w:val="04A0" w:firstRow="1" w:lastRow="0" w:firstColumn="1" w:lastColumn="0" w:noHBand="0" w:noVBand="1"/>
        </w:tblPrEx>
        <w:trPr>
          <w:trHeight w:val="4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405DE12" w14:textId="77777777" w:rsidR="004D2107" w:rsidRPr="000212F7" w:rsidRDefault="004D2107" w:rsidP="00356348">
            <w:pPr>
              <w:jc w:val="center"/>
              <w:rPr>
                <w:rFonts w:cs="Arial"/>
                <w:szCs w:val="20"/>
              </w:rPr>
            </w:pPr>
            <w:r w:rsidRPr="000212F7">
              <w:rPr>
                <w:rFonts w:cs="Arial"/>
                <w:szCs w:val="20"/>
              </w:rPr>
              <w:t>41</w:t>
            </w:r>
          </w:p>
        </w:tc>
        <w:tc>
          <w:tcPr>
            <w:tcW w:w="1541" w:type="dxa"/>
            <w:tcBorders>
              <w:top w:val="single" w:sz="4" w:space="0" w:color="auto"/>
              <w:left w:val="nil"/>
              <w:bottom w:val="single" w:sz="4" w:space="0" w:color="auto"/>
              <w:right w:val="single" w:sz="4" w:space="0" w:color="auto"/>
            </w:tcBorders>
            <w:shd w:val="clear" w:color="FFFFCC" w:fill="FFFFFF"/>
            <w:vAlign w:val="center"/>
          </w:tcPr>
          <w:p w14:paraId="402504AC" w14:textId="77777777" w:rsidR="004D2107" w:rsidRPr="000212F7" w:rsidRDefault="004D2107" w:rsidP="00356348">
            <w:pPr>
              <w:jc w:val="center"/>
              <w:rPr>
                <w:rFonts w:cs="Arial"/>
                <w:szCs w:val="20"/>
              </w:rPr>
            </w:pPr>
            <w:r w:rsidRPr="000212F7">
              <w:rPr>
                <w:rFonts w:eastAsia="Calibri" w:cs="Arial"/>
                <w:szCs w:val="20"/>
              </w:rPr>
              <w:t>Pinhais</w:t>
            </w:r>
          </w:p>
        </w:tc>
        <w:tc>
          <w:tcPr>
            <w:tcW w:w="2694" w:type="dxa"/>
            <w:tcBorders>
              <w:top w:val="single" w:sz="4" w:space="0" w:color="auto"/>
              <w:left w:val="nil"/>
              <w:bottom w:val="single" w:sz="4" w:space="0" w:color="auto"/>
              <w:right w:val="single" w:sz="4" w:space="0" w:color="auto"/>
            </w:tcBorders>
            <w:shd w:val="clear" w:color="FFFFCC" w:fill="FFFFFF"/>
            <w:vAlign w:val="center"/>
          </w:tcPr>
          <w:p w14:paraId="673113CC" w14:textId="77777777" w:rsidR="004D2107" w:rsidRPr="000212F7" w:rsidRDefault="004D2107" w:rsidP="00356348">
            <w:pPr>
              <w:jc w:val="both"/>
              <w:rPr>
                <w:rFonts w:cs="Arial"/>
                <w:szCs w:val="20"/>
              </w:rPr>
            </w:pPr>
            <w:r w:rsidRPr="000212F7">
              <w:rPr>
                <w:rFonts w:cs="Arial"/>
                <w:szCs w:val="20"/>
              </w:rPr>
              <w:t>Rua América do Sul, 629, Centro</w:t>
            </w:r>
          </w:p>
        </w:tc>
        <w:tc>
          <w:tcPr>
            <w:tcW w:w="4314" w:type="dxa"/>
            <w:tcBorders>
              <w:top w:val="single" w:sz="4" w:space="0" w:color="auto"/>
              <w:left w:val="nil"/>
              <w:bottom w:val="single" w:sz="4" w:space="0" w:color="auto"/>
              <w:right w:val="single" w:sz="4" w:space="0" w:color="auto"/>
            </w:tcBorders>
            <w:shd w:val="clear" w:color="FFFFCC" w:fill="FFFFFF"/>
            <w:vAlign w:val="center"/>
          </w:tcPr>
          <w:p w14:paraId="60D166BA" w14:textId="77777777" w:rsidR="004D2107" w:rsidRPr="000212F7" w:rsidRDefault="004D2107" w:rsidP="00356348">
            <w:pPr>
              <w:widowControl w:val="0"/>
              <w:spacing w:beforeLines="20" w:before="48" w:afterLines="20" w:after="48" w:line="260" w:lineRule="auto"/>
              <w:jc w:val="both"/>
              <w:rPr>
                <w:rFonts w:cs="Arial"/>
                <w:szCs w:val="20"/>
              </w:rPr>
            </w:pPr>
            <w:r w:rsidRPr="000212F7">
              <w:rPr>
                <w:rFonts w:cs="Arial"/>
                <w:szCs w:val="20"/>
              </w:rPr>
              <w:t>Titular: Adriano Alves Nasser</w:t>
            </w:r>
          </w:p>
          <w:p w14:paraId="5C5EE3CE" w14:textId="77777777" w:rsidR="004D2107" w:rsidRPr="000212F7" w:rsidRDefault="004D2107" w:rsidP="00356348">
            <w:pPr>
              <w:widowControl w:val="0"/>
              <w:spacing w:beforeLines="20" w:before="48" w:afterLines="20" w:after="48"/>
              <w:jc w:val="both"/>
              <w:rPr>
                <w:rFonts w:cs="Arial"/>
                <w:szCs w:val="20"/>
              </w:rPr>
            </w:pPr>
            <w:r w:rsidRPr="000212F7">
              <w:rPr>
                <w:rFonts w:cs="Arial"/>
                <w:szCs w:val="20"/>
              </w:rPr>
              <w:t>Substituto: Joine Ribeiro Maia</w:t>
            </w:r>
          </w:p>
          <w:p w14:paraId="3F5647CD" w14:textId="77777777" w:rsidR="004D2107" w:rsidRPr="000212F7" w:rsidRDefault="004D2107" w:rsidP="00356348">
            <w:pPr>
              <w:jc w:val="both"/>
              <w:rPr>
                <w:rFonts w:cs="Arial"/>
                <w:szCs w:val="20"/>
              </w:rPr>
            </w:pPr>
            <w:r w:rsidRPr="000212F7">
              <w:rPr>
                <w:rFonts w:cs="Arial"/>
                <w:szCs w:val="20"/>
              </w:rPr>
              <w:t>Telefone: (41) 3401-1700</w:t>
            </w:r>
          </w:p>
        </w:tc>
      </w:tr>
      <w:tr w:rsidR="004D2107" w:rsidRPr="000212F7" w14:paraId="7575A66F" w14:textId="77777777" w:rsidTr="00356348">
        <w:tblPrEx>
          <w:tblCellMar>
            <w:left w:w="70" w:type="dxa"/>
            <w:right w:w="70" w:type="dxa"/>
          </w:tblCellMar>
          <w:tblLook w:val="04A0" w:firstRow="1" w:lastRow="0" w:firstColumn="1" w:lastColumn="0" w:noHBand="0" w:noVBand="1"/>
        </w:tblPrEx>
        <w:trPr>
          <w:trHeight w:val="420"/>
        </w:trPr>
        <w:tc>
          <w:tcPr>
            <w:tcW w:w="0" w:type="auto"/>
            <w:tcBorders>
              <w:top w:val="nil"/>
              <w:left w:val="single" w:sz="4" w:space="0" w:color="auto"/>
              <w:bottom w:val="single" w:sz="4" w:space="0" w:color="auto"/>
              <w:right w:val="single" w:sz="4" w:space="0" w:color="auto"/>
            </w:tcBorders>
            <w:shd w:val="clear" w:color="FFFFCC" w:fill="FFFFFF"/>
            <w:vAlign w:val="center"/>
          </w:tcPr>
          <w:p w14:paraId="5956E580" w14:textId="77777777" w:rsidR="004D2107" w:rsidRPr="000212F7" w:rsidRDefault="004D2107" w:rsidP="00356348">
            <w:pPr>
              <w:jc w:val="center"/>
              <w:rPr>
                <w:rFonts w:cs="Arial"/>
                <w:szCs w:val="20"/>
              </w:rPr>
            </w:pPr>
            <w:r w:rsidRPr="000212F7">
              <w:rPr>
                <w:rFonts w:cs="Arial"/>
                <w:szCs w:val="20"/>
              </w:rPr>
              <w:t>42</w:t>
            </w:r>
          </w:p>
        </w:tc>
        <w:tc>
          <w:tcPr>
            <w:tcW w:w="1541" w:type="dxa"/>
            <w:tcBorders>
              <w:top w:val="nil"/>
              <w:left w:val="nil"/>
              <w:bottom w:val="single" w:sz="4" w:space="0" w:color="auto"/>
              <w:right w:val="single" w:sz="4" w:space="0" w:color="auto"/>
            </w:tcBorders>
            <w:shd w:val="clear" w:color="FFFFCC" w:fill="FFFFFF"/>
            <w:vAlign w:val="center"/>
          </w:tcPr>
          <w:p w14:paraId="75AF3358" w14:textId="77777777" w:rsidR="004D2107" w:rsidRPr="000212F7" w:rsidRDefault="004D2107" w:rsidP="00356348">
            <w:pPr>
              <w:jc w:val="center"/>
              <w:rPr>
                <w:rFonts w:cs="Arial"/>
                <w:szCs w:val="20"/>
              </w:rPr>
            </w:pPr>
            <w:r w:rsidRPr="000212F7">
              <w:rPr>
                <w:rFonts w:eastAsia="Calibri" w:cs="Arial"/>
                <w:szCs w:val="20"/>
              </w:rPr>
              <w:t>Ponta Grossa</w:t>
            </w:r>
          </w:p>
        </w:tc>
        <w:tc>
          <w:tcPr>
            <w:tcW w:w="2694" w:type="dxa"/>
            <w:tcBorders>
              <w:top w:val="nil"/>
              <w:left w:val="nil"/>
              <w:bottom w:val="single" w:sz="4" w:space="0" w:color="auto"/>
              <w:right w:val="single" w:sz="4" w:space="0" w:color="auto"/>
            </w:tcBorders>
            <w:shd w:val="clear" w:color="FFFFCC" w:fill="FFFFFF"/>
            <w:vAlign w:val="center"/>
          </w:tcPr>
          <w:p w14:paraId="5D519A9F" w14:textId="77777777" w:rsidR="004D2107" w:rsidRPr="000212F7" w:rsidRDefault="004D2107" w:rsidP="00356348">
            <w:pPr>
              <w:jc w:val="both"/>
              <w:rPr>
                <w:rFonts w:cs="Arial"/>
                <w:szCs w:val="20"/>
              </w:rPr>
            </w:pPr>
            <w:r w:rsidRPr="000212F7">
              <w:rPr>
                <w:rFonts w:cs="Arial"/>
                <w:szCs w:val="20"/>
              </w:rPr>
              <w:t>Rua Maria Rita Perpétuo da Cruz, 11</w:t>
            </w:r>
            <w:r>
              <w:rPr>
                <w:rFonts w:cs="Arial"/>
                <w:szCs w:val="20"/>
              </w:rPr>
              <w:t>,</w:t>
            </w:r>
            <w:r w:rsidRPr="000212F7">
              <w:rPr>
                <w:rFonts w:cs="Arial"/>
                <w:szCs w:val="20"/>
              </w:rPr>
              <w:t xml:space="preserve"> Oficinas</w:t>
            </w:r>
          </w:p>
        </w:tc>
        <w:tc>
          <w:tcPr>
            <w:tcW w:w="4314" w:type="dxa"/>
            <w:tcBorders>
              <w:top w:val="nil"/>
              <w:left w:val="nil"/>
              <w:bottom w:val="single" w:sz="4" w:space="0" w:color="auto"/>
              <w:right w:val="single" w:sz="4" w:space="0" w:color="auto"/>
            </w:tcBorders>
            <w:shd w:val="clear" w:color="FFFFCC" w:fill="FFFFFF"/>
            <w:vAlign w:val="center"/>
          </w:tcPr>
          <w:p w14:paraId="1EA5B615" w14:textId="77777777" w:rsidR="004D2107" w:rsidRPr="000212F7" w:rsidRDefault="004D2107" w:rsidP="00356348">
            <w:pPr>
              <w:widowControl w:val="0"/>
              <w:spacing w:beforeLines="20" w:before="48" w:afterLines="20" w:after="48" w:line="260" w:lineRule="auto"/>
              <w:jc w:val="both"/>
              <w:rPr>
                <w:rFonts w:cs="Arial"/>
                <w:szCs w:val="20"/>
              </w:rPr>
            </w:pPr>
            <w:r w:rsidRPr="000212F7">
              <w:rPr>
                <w:rFonts w:cs="Arial"/>
                <w:szCs w:val="20"/>
              </w:rPr>
              <w:t xml:space="preserve">Titular: </w:t>
            </w:r>
            <w:r w:rsidRPr="00537815">
              <w:rPr>
                <w:rFonts w:cs="Arial"/>
                <w:szCs w:val="20"/>
              </w:rPr>
              <w:t>Fernanda Hilgenberg</w:t>
            </w:r>
          </w:p>
          <w:p w14:paraId="564701D1" w14:textId="77777777" w:rsidR="004D2107" w:rsidRPr="000212F7" w:rsidRDefault="004D2107" w:rsidP="00356348">
            <w:pPr>
              <w:widowControl w:val="0"/>
              <w:spacing w:beforeLines="20" w:before="48" w:afterLines="20" w:after="48" w:line="260" w:lineRule="auto"/>
              <w:jc w:val="both"/>
              <w:rPr>
                <w:rFonts w:cs="Arial"/>
                <w:szCs w:val="20"/>
              </w:rPr>
            </w:pPr>
            <w:r w:rsidRPr="000212F7">
              <w:rPr>
                <w:rFonts w:cs="Arial"/>
                <w:szCs w:val="20"/>
              </w:rPr>
              <w:t xml:space="preserve">Substituto: </w:t>
            </w:r>
            <w:r w:rsidRPr="00537815">
              <w:rPr>
                <w:rFonts w:cs="Arial"/>
                <w:szCs w:val="20"/>
              </w:rPr>
              <w:t>Gustavo Caramaschi Pansanato</w:t>
            </w:r>
          </w:p>
          <w:p w14:paraId="7D1DA5FC" w14:textId="77777777" w:rsidR="004D2107" w:rsidRPr="000212F7" w:rsidRDefault="004D2107" w:rsidP="00356348">
            <w:pPr>
              <w:jc w:val="both"/>
              <w:rPr>
                <w:rFonts w:cs="Arial"/>
                <w:szCs w:val="20"/>
              </w:rPr>
            </w:pPr>
            <w:r w:rsidRPr="000212F7">
              <w:rPr>
                <w:rFonts w:cs="Arial"/>
                <w:szCs w:val="20"/>
              </w:rPr>
              <w:t>Telefone: (42) 3311-5100</w:t>
            </w:r>
          </w:p>
        </w:tc>
      </w:tr>
      <w:tr w:rsidR="004D2107" w:rsidRPr="000212F7" w14:paraId="37137FC0" w14:textId="77777777" w:rsidTr="00356348">
        <w:tblPrEx>
          <w:tblCellMar>
            <w:left w:w="70" w:type="dxa"/>
            <w:right w:w="70" w:type="dxa"/>
          </w:tblCellMar>
          <w:tblLook w:val="04A0" w:firstRow="1" w:lastRow="0" w:firstColumn="1" w:lastColumn="0" w:noHBand="0" w:noVBand="1"/>
        </w:tblPrEx>
        <w:trPr>
          <w:trHeight w:val="420"/>
        </w:trPr>
        <w:tc>
          <w:tcPr>
            <w:tcW w:w="0" w:type="auto"/>
            <w:tcBorders>
              <w:top w:val="nil"/>
              <w:left w:val="single" w:sz="4" w:space="0" w:color="auto"/>
              <w:bottom w:val="single" w:sz="4" w:space="0" w:color="auto"/>
              <w:right w:val="single" w:sz="4" w:space="0" w:color="auto"/>
            </w:tcBorders>
            <w:shd w:val="clear" w:color="FFFFCC" w:fill="FFFFFF"/>
            <w:vAlign w:val="center"/>
          </w:tcPr>
          <w:p w14:paraId="3D7EF420" w14:textId="77777777" w:rsidR="004D2107" w:rsidRPr="000212F7" w:rsidRDefault="004D2107" w:rsidP="00356348">
            <w:pPr>
              <w:jc w:val="center"/>
              <w:rPr>
                <w:rFonts w:cs="Arial"/>
                <w:szCs w:val="20"/>
              </w:rPr>
            </w:pPr>
            <w:r w:rsidRPr="000212F7">
              <w:rPr>
                <w:rFonts w:cs="Arial"/>
                <w:szCs w:val="20"/>
              </w:rPr>
              <w:t>43</w:t>
            </w:r>
          </w:p>
        </w:tc>
        <w:tc>
          <w:tcPr>
            <w:tcW w:w="1541" w:type="dxa"/>
            <w:tcBorders>
              <w:top w:val="nil"/>
              <w:left w:val="nil"/>
              <w:bottom w:val="single" w:sz="4" w:space="0" w:color="auto"/>
              <w:right w:val="single" w:sz="4" w:space="0" w:color="auto"/>
            </w:tcBorders>
            <w:shd w:val="clear" w:color="FFFFCC" w:fill="FFFFFF"/>
            <w:vAlign w:val="center"/>
          </w:tcPr>
          <w:p w14:paraId="4A683695" w14:textId="77777777" w:rsidR="004D2107" w:rsidRPr="000212F7" w:rsidRDefault="004D2107" w:rsidP="00356348">
            <w:pPr>
              <w:widowControl w:val="0"/>
              <w:jc w:val="center"/>
              <w:rPr>
                <w:rFonts w:cs="Arial"/>
                <w:szCs w:val="20"/>
              </w:rPr>
            </w:pPr>
            <w:r w:rsidRPr="000212F7">
              <w:rPr>
                <w:rFonts w:eastAsia="Calibri" w:cs="Arial"/>
                <w:szCs w:val="20"/>
              </w:rPr>
              <w:t>Porecatu</w:t>
            </w:r>
          </w:p>
        </w:tc>
        <w:tc>
          <w:tcPr>
            <w:tcW w:w="2694" w:type="dxa"/>
            <w:tcBorders>
              <w:top w:val="nil"/>
              <w:left w:val="nil"/>
              <w:bottom w:val="single" w:sz="4" w:space="0" w:color="auto"/>
              <w:right w:val="single" w:sz="4" w:space="0" w:color="auto"/>
            </w:tcBorders>
            <w:shd w:val="clear" w:color="FFFFCC" w:fill="FFFFFF"/>
            <w:vAlign w:val="center"/>
          </w:tcPr>
          <w:p w14:paraId="1B02CC7F" w14:textId="77777777" w:rsidR="004D2107" w:rsidRPr="000212F7" w:rsidRDefault="004D2107" w:rsidP="00356348">
            <w:pPr>
              <w:widowControl w:val="0"/>
              <w:jc w:val="both"/>
              <w:rPr>
                <w:rFonts w:cs="Arial"/>
                <w:szCs w:val="20"/>
              </w:rPr>
            </w:pPr>
            <w:r w:rsidRPr="000212F7">
              <w:rPr>
                <w:rFonts w:cs="Arial"/>
                <w:szCs w:val="20"/>
              </w:rPr>
              <w:t>Avenida Paranapanema, 252, Jardim Bela Vista</w:t>
            </w:r>
          </w:p>
        </w:tc>
        <w:tc>
          <w:tcPr>
            <w:tcW w:w="4314" w:type="dxa"/>
            <w:tcBorders>
              <w:top w:val="nil"/>
              <w:left w:val="nil"/>
              <w:bottom w:val="single" w:sz="4" w:space="0" w:color="auto"/>
              <w:right w:val="single" w:sz="4" w:space="0" w:color="auto"/>
            </w:tcBorders>
            <w:shd w:val="clear" w:color="FFFFCC" w:fill="FFFFFF"/>
            <w:vAlign w:val="center"/>
          </w:tcPr>
          <w:p w14:paraId="556BD9DC"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Titular: Gustavo Carreira Lovato</w:t>
            </w:r>
          </w:p>
          <w:p w14:paraId="2591AFD4"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Substituto: José Carlos de Souza Silva Thurmann</w:t>
            </w:r>
          </w:p>
          <w:p w14:paraId="611328DD" w14:textId="77777777" w:rsidR="004D2107" w:rsidRPr="000212F7" w:rsidRDefault="004D2107" w:rsidP="00356348">
            <w:pPr>
              <w:widowControl w:val="0"/>
              <w:jc w:val="both"/>
              <w:rPr>
                <w:rFonts w:cs="Arial"/>
                <w:color w:val="000000"/>
                <w:szCs w:val="20"/>
              </w:rPr>
            </w:pPr>
            <w:r w:rsidRPr="000212F7">
              <w:rPr>
                <w:rFonts w:cs="Arial"/>
                <w:szCs w:val="20"/>
              </w:rPr>
              <w:t>Telefone: (43) 3302-4220</w:t>
            </w:r>
          </w:p>
        </w:tc>
      </w:tr>
      <w:tr w:rsidR="004D2107" w:rsidRPr="000212F7" w14:paraId="4DAA10F6" w14:textId="77777777" w:rsidTr="00356348">
        <w:tblPrEx>
          <w:tblCellMar>
            <w:left w:w="70" w:type="dxa"/>
            <w:right w:w="70" w:type="dxa"/>
          </w:tblCellMar>
          <w:tblLook w:val="04A0" w:firstRow="1" w:lastRow="0" w:firstColumn="1" w:lastColumn="0" w:noHBand="0" w:noVBand="1"/>
        </w:tblPrEx>
        <w:trPr>
          <w:trHeight w:val="420"/>
        </w:trPr>
        <w:tc>
          <w:tcPr>
            <w:tcW w:w="0" w:type="auto"/>
            <w:tcBorders>
              <w:top w:val="nil"/>
              <w:left w:val="single" w:sz="4" w:space="0" w:color="auto"/>
              <w:bottom w:val="single" w:sz="4" w:space="0" w:color="auto"/>
              <w:right w:val="single" w:sz="4" w:space="0" w:color="auto"/>
            </w:tcBorders>
            <w:shd w:val="clear" w:color="FFFFCC" w:fill="FFFFFF"/>
            <w:vAlign w:val="center"/>
          </w:tcPr>
          <w:p w14:paraId="0218BDF3" w14:textId="77777777" w:rsidR="004D2107" w:rsidRPr="000212F7" w:rsidRDefault="004D2107" w:rsidP="00356348">
            <w:pPr>
              <w:jc w:val="center"/>
              <w:rPr>
                <w:rFonts w:cs="Arial"/>
                <w:szCs w:val="20"/>
              </w:rPr>
            </w:pPr>
            <w:r w:rsidRPr="000212F7">
              <w:rPr>
                <w:rFonts w:cs="Arial"/>
                <w:szCs w:val="20"/>
              </w:rPr>
              <w:t>44</w:t>
            </w:r>
          </w:p>
        </w:tc>
        <w:tc>
          <w:tcPr>
            <w:tcW w:w="1541" w:type="dxa"/>
            <w:tcBorders>
              <w:top w:val="nil"/>
              <w:left w:val="nil"/>
              <w:bottom w:val="single" w:sz="4" w:space="0" w:color="auto"/>
              <w:right w:val="single" w:sz="4" w:space="0" w:color="auto"/>
            </w:tcBorders>
            <w:shd w:val="clear" w:color="FFFFCC" w:fill="FFFFFF"/>
            <w:vAlign w:val="center"/>
          </w:tcPr>
          <w:p w14:paraId="0A3BB48D" w14:textId="77777777" w:rsidR="004D2107" w:rsidRPr="000212F7" w:rsidRDefault="004D2107" w:rsidP="00356348">
            <w:pPr>
              <w:widowControl w:val="0"/>
              <w:jc w:val="center"/>
              <w:rPr>
                <w:rFonts w:cs="Arial"/>
                <w:szCs w:val="20"/>
              </w:rPr>
            </w:pPr>
            <w:r w:rsidRPr="000212F7">
              <w:rPr>
                <w:rFonts w:eastAsia="Calibri" w:cs="Arial"/>
                <w:szCs w:val="20"/>
              </w:rPr>
              <w:t>Rolândia</w:t>
            </w:r>
          </w:p>
        </w:tc>
        <w:tc>
          <w:tcPr>
            <w:tcW w:w="2694" w:type="dxa"/>
            <w:tcBorders>
              <w:top w:val="nil"/>
              <w:left w:val="nil"/>
              <w:bottom w:val="single" w:sz="4" w:space="0" w:color="auto"/>
              <w:right w:val="single" w:sz="4" w:space="0" w:color="auto"/>
            </w:tcBorders>
            <w:shd w:val="clear" w:color="FFFFCC" w:fill="FFFFFF"/>
            <w:vAlign w:val="center"/>
          </w:tcPr>
          <w:p w14:paraId="2F8A2B37" w14:textId="77777777" w:rsidR="004D2107" w:rsidRPr="000212F7" w:rsidRDefault="004D2107" w:rsidP="00356348">
            <w:pPr>
              <w:widowControl w:val="0"/>
              <w:jc w:val="both"/>
              <w:rPr>
                <w:rFonts w:cs="Arial"/>
                <w:szCs w:val="20"/>
              </w:rPr>
            </w:pPr>
            <w:r w:rsidRPr="000212F7">
              <w:rPr>
                <w:rFonts w:cs="Arial"/>
                <w:szCs w:val="20"/>
              </w:rPr>
              <w:t>Av. Presidente Vargas, 2270</w:t>
            </w:r>
            <w:r>
              <w:rPr>
                <w:rFonts w:cs="Arial"/>
                <w:szCs w:val="20"/>
              </w:rPr>
              <w:t>,</w:t>
            </w:r>
            <w:r w:rsidRPr="000212F7">
              <w:rPr>
                <w:rFonts w:cs="Arial"/>
                <w:szCs w:val="20"/>
              </w:rPr>
              <w:t xml:space="preserve"> Centro</w:t>
            </w:r>
          </w:p>
        </w:tc>
        <w:tc>
          <w:tcPr>
            <w:tcW w:w="4314" w:type="dxa"/>
            <w:tcBorders>
              <w:top w:val="nil"/>
              <w:left w:val="nil"/>
              <w:bottom w:val="single" w:sz="4" w:space="0" w:color="auto"/>
              <w:right w:val="single" w:sz="4" w:space="0" w:color="auto"/>
            </w:tcBorders>
            <w:shd w:val="clear" w:color="FFFFCC" w:fill="FFFFFF"/>
            <w:vAlign w:val="center"/>
          </w:tcPr>
          <w:p w14:paraId="62A8AAF8"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Titular: André Pires Ramalho</w:t>
            </w:r>
          </w:p>
          <w:p w14:paraId="7BB3E06B"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Substituto: Denis Sawaki</w:t>
            </w:r>
          </w:p>
          <w:p w14:paraId="3EB555D1" w14:textId="77777777" w:rsidR="004D2107" w:rsidRPr="000212F7" w:rsidRDefault="004D2107" w:rsidP="00356348">
            <w:pPr>
              <w:widowControl w:val="0"/>
              <w:jc w:val="both"/>
              <w:rPr>
                <w:rFonts w:cs="Arial"/>
                <w:color w:val="000000"/>
                <w:szCs w:val="20"/>
              </w:rPr>
            </w:pPr>
            <w:r w:rsidRPr="000212F7">
              <w:rPr>
                <w:rFonts w:cs="Arial"/>
                <w:szCs w:val="20"/>
              </w:rPr>
              <w:t>Telefone: (43) 3311-3200</w:t>
            </w:r>
          </w:p>
        </w:tc>
      </w:tr>
      <w:tr w:rsidR="004D2107" w:rsidRPr="000212F7" w14:paraId="64418940" w14:textId="77777777" w:rsidTr="00356348">
        <w:tblPrEx>
          <w:tblCellMar>
            <w:left w:w="70" w:type="dxa"/>
            <w:right w:w="70" w:type="dxa"/>
          </w:tblCellMar>
          <w:tblLook w:val="04A0" w:firstRow="1" w:lastRow="0" w:firstColumn="1" w:lastColumn="0" w:noHBand="0" w:noVBand="1"/>
        </w:tblPrEx>
        <w:trPr>
          <w:trHeight w:val="420"/>
        </w:trPr>
        <w:tc>
          <w:tcPr>
            <w:tcW w:w="0" w:type="auto"/>
            <w:tcBorders>
              <w:top w:val="nil"/>
              <w:left w:val="single" w:sz="4" w:space="0" w:color="auto"/>
              <w:bottom w:val="single" w:sz="4" w:space="0" w:color="auto"/>
              <w:right w:val="single" w:sz="4" w:space="0" w:color="auto"/>
            </w:tcBorders>
            <w:shd w:val="clear" w:color="FFFFCC" w:fill="FFFFFF"/>
            <w:vAlign w:val="center"/>
          </w:tcPr>
          <w:p w14:paraId="105985A3" w14:textId="77777777" w:rsidR="004D2107" w:rsidRPr="000212F7" w:rsidRDefault="004D2107" w:rsidP="00356348">
            <w:pPr>
              <w:jc w:val="center"/>
              <w:rPr>
                <w:rFonts w:cs="Arial"/>
                <w:szCs w:val="20"/>
              </w:rPr>
            </w:pPr>
            <w:r w:rsidRPr="000212F7">
              <w:rPr>
                <w:rFonts w:cs="Arial"/>
                <w:szCs w:val="20"/>
              </w:rPr>
              <w:t>45</w:t>
            </w:r>
          </w:p>
        </w:tc>
        <w:tc>
          <w:tcPr>
            <w:tcW w:w="1541" w:type="dxa"/>
            <w:tcBorders>
              <w:top w:val="nil"/>
              <w:left w:val="nil"/>
              <w:bottom w:val="single" w:sz="4" w:space="0" w:color="auto"/>
              <w:right w:val="single" w:sz="4" w:space="0" w:color="auto"/>
            </w:tcBorders>
            <w:shd w:val="clear" w:color="FFFFCC" w:fill="FFFFFF"/>
            <w:vAlign w:val="center"/>
          </w:tcPr>
          <w:p w14:paraId="556870A4" w14:textId="77777777" w:rsidR="004D2107" w:rsidRPr="000212F7" w:rsidRDefault="004D2107" w:rsidP="00356348">
            <w:pPr>
              <w:widowControl w:val="0"/>
              <w:jc w:val="center"/>
              <w:rPr>
                <w:rFonts w:cs="Arial"/>
                <w:szCs w:val="20"/>
              </w:rPr>
            </w:pPr>
            <w:r w:rsidRPr="000212F7">
              <w:rPr>
                <w:rFonts w:eastAsia="Calibri" w:cs="Arial"/>
                <w:szCs w:val="20"/>
              </w:rPr>
              <w:t>Santo Antônio da Platina</w:t>
            </w:r>
          </w:p>
        </w:tc>
        <w:tc>
          <w:tcPr>
            <w:tcW w:w="2694" w:type="dxa"/>
            <w:tcBorders>
              <w:top w:val="nil"/>
              <w:left w:val="nil"/>
              <w:bottom w:val="single" w:sz="4" w:space="0" w:color="auto"/>
              <w:right w:val="single" w:sz="4" w:space="0" w:color="auto"/>
            </w:tcBorders>
            <w:shd w:val="clear" w:color="FFFFCC" w:fill="FFFFFF"/>
            <w:vAlign w:val="center"/>
          </w:tcPr>
          <w:p w14:paraId="22B626C9" w14:textId="77777777" w:rsidR="004D2107" w:rsidRPr="000212F7" w:rsidRDefault="004D2107" w:rsidP="00356348">
            <w:pPr>
              <w:widowControl w:val="0"/>
              <w:jc w:val="both"/>
              <w:rPr>
                <w:rFonts w:cs="Arial"/>
                <w:szCs w:val="20"/>
              </w:rPr>
            </w:pPr>
            <w:r w:rsidRPr="000212F7">
              <w:rPr>
                <w:rFonts w:cs="Arial"/>
                <w:szCs w:val="20"/>
              </w:rPr>
              <w:t>Rua 13 de Maio, 167, Centro</w:t>
            </w:r>
          </w:p>
        </w:tc>
        <w:tc>
          <w:tcPr>
            <w:tcW w:w="4314" w:type="dxa"/>
            <w:tcBorders>
              <w:top w:val="nil"/>
              <w:left w:val="nil"/>
              <w:bottom w:val="single" w:sz="4" w:space="0" w:color="auto"/>
              <w:right w:val="single" w:sz="4" w:space="0" w:color="auto"/>
            </w:tcBorders>
            <w:shd w:val="clear" w:color="FFFFCC" w:fill="FFFFFF"/>
            <w:vAlign w:val="center"/>
          </w:tcPr>
          <w:p w14:paraId="40FAB361"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Titular: Cristina de Oliveira Bueno Levatti</w:t>
            </w:r>
          </w:p>
          <w:p w14:paraId="6CC05937"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Substituto: Luciano Felix de Almeida</w:t>
            </w:r>
          </w:p>
          <w:p w14:paraId="2A2B900A" w14:textId="77777777" w:rsidR="004D2107" w:rsidRPr="000212F7" w:rsidRDefault="004D2107" w:rsidP="00356348">
            <w:pPr>
              <w:widowControl w:val="0"/>
              <w:jc w:val="both"/>
              <w:rPr>
                <w:rFonts w:cs="Arial"/>
                <w:color w:val="000000"/>
                <w:szCs w:val="20"/>
              </w:rPr>
            </w:pPr>
            <w:r w:rsidRPr="000212F7">
              <w:rPr>
                <w:rFonts w:cs="Arial"/>
                <w:szCs w:val="20"/>
              </w:rPr>
              <w:t>Telefone: (43) 3534-8450</w:t>
            </w:r>
          </w:p>
        </w:tc>
      </w:tr>
      <w:tr w:rsidR="004D2107" w:rsidRPr="000212F7" w14:paraId="5FCAF665" w14:textId="77777777" w:rsidTr="00356348">
        <w:tblPrEx>
          <w:tblCellMar>
            <w:left w:w="70" w:type="dxa"/>
            <w:right w:w="70" w:type="dxa"/>
          </w:tblCellMar>
          <w:tblLook w:val="04A0" w:firstRow="1" w:lastRow="0" w:firstColumn="1" w:lastColumn="0" w:noHBand="0" w:noVBand="1"/>
        </w:tblPrEx>
        <w:trPr>
          <w:trHeight w:val="420"/>
        </w:trPr>
        <w:tc>
          <w:tcPr>
            <w:tcW w:w="0" w:type="auto"/>
            <w:tcBorders>
              <w:top w:val="nil"/>
              <w:left w:val="single" w:sz="4" w:space="0" w:color="auto"/>
              <w:bottom w:val="single" w:sz="4" w:space="0" w:color="auto"/>
              <w:right w:val="single" w:sz="4" w:space="0" w:color="auto"/>
            </w:tcBorders>
            <w:shd w:val="clear" w:color="FFFFCC" w:fill="FFFFFF"/>
            <w:vAlign w:val="center"/>
          </w:tcPr>
          <w:p w14:paraId="413B503D" w14:textId="77777777" w:rsidR="004D2107" w:rsidRPr="000212F7" w:rsidRDefault="004D2107" w:rsidP="00356348">
            <w:pPr>
              <w:jc w:val="center"/>
              <w:rPr>
                <w:rFonts w:cs="Arial"/>
                <w:szCs w:val="20"/>
              </w:rPr>
            </w:pPr>
            <w:r w:rsidRPr="000212F7">
              <w:rPr>
                <w:rFonts w:cs="Arial"/>
                <w:szCs w:val="20"/>
              </w:rPr>
              <w:t>46</w:t>
            </w:r>
          </w:p>
        </w:tc>
        <w:tc>
          <w:tcPr>
            <w:tcW w:w="1541" w:type="dxa"/>
            <w:tcBorders>
              <w:top w:val="nil"/>
              <w:left w:val="nil"/>
              <w:bottom w:val="single" w:sz="4" w:space="0" w:color="auto"/>
              <w:right w:val="single" w:sz="4" w:space="0" w:color="auto"/>
            </w:tcBorders>
            <w:shd w:val="clear" w:color="FFFFCC" w:fill="FFFFFF"/>
            <w:vAlign w:val="center"/>
          </w:tcPr>
          <w:p w14:paraId="1B8214E5" w14:textId="77777777" w:rsidR="004D2107" w:rsidRPr="000212F7" w:rsidRDefault="004D2107" w:rsidP="00356348">
            <w:pPr>
              <w:jc w:val="center"/>
              <w:rPr>
                <w:rFonts w:cs="Arial"/>
                <w:szCs w:val="20"/>
              </w:rPr>
            </w:pPr>
            <w:r w:rsidRPr="000212F7">
              <w:rPr>
                <w:rFonts w:eastAsia="Calibri" w:cs="Arial"/>
                <w:szCs w:val="20"/>
              </w:rPr>
              <w:t>São José Dos Pinhais</w:t>
            </w:r>
          </w:p>
        </w:tc>
        <w:tc>
          <w:tcPr>
            <w:tcW w:w="2694" w:type="dxa"/>
            <w:tcBorders>
              <w:top w:val="nil"/>
              <w:left w:val="nil"/>
              <w:bottom w:val="single" w:sz="4" w:space="0" w:color="auto"/>
              <w:right w:val="single" w:sz="4" w:space="0" w:color="auto"/>
            </w:tcBorders>
            <w:shd w:val="clear" w:color="FFFFCC" w:fill="FFFFFF"/>
            <w:vAlign w:val="center"/>
          </w:tcPr>
          <w:p w14:paraId="68685BC6" w14:textId="77777777" w:rsidR="004D2107" w:rsidRPr="000212F7" w:rsidRDefault="004D2107" w:rsidP="00356348">
            <w:pPr>
              <w:jc w:val="both"/>
              <w:rPr>
                <w:rFonts w:cs="Arial"/>
                <w:szCs w:val="20"/>
              </w:rPr>
            </w:pPr>
            <w:r w:rsidRPr="000212F7">
              <w:rPr>
                <w:rFonts w:cs="Arial"/>
                <w:szCs w:val="20"/>
              </w:rPr>
              <w:t>Rua das Nações Unidas, 1101</w:t>
            </w:r>
            <w:r>
              <w:rPr>
                <w:rFonts w:cs="Arial"/>
                <w:szCs w:val="20"/>
              </w:rPr>
              <w:t>,</w:t>
            </w:r>
            <w:r w:rsidRPr="000212F7">
              <w:rPr>
                <w:rFonts w:cs="Arial"/>
                <w:szCs w:val="20"/>
              </w:rPr>
              <w:t xml:space="preserve"> Cidade Jardim</w:t>
            </w:r>
          </w:p>
        </w:tc>
        <w:tc>
          <w:tcPr>
            <w:tcW w:w="4314" w:type="dxa"/>
            <w:tcBorders>
              <w:top w:val="nil"/>
              <w:left w:val="nil"/>
              <w:bottom w:val="single" w:sz="4" w:space="0" w:color="auto"/>
              <w:right w:val="single" w:sz="4" w:space="0" w:color="auto"/>
            </w:tcBorders>
            <w:shd w:val="clear" w:color="FFFFCC" w:fill="FFFFFF"/>
            <w:vAlign w:val="center"/>
          </w:tcPr>
          <w:p w14:paraId="069598D2" w14:textId="77777777" w:rsidR="004D2107" w:rsidRPr="000212F7" w:rsidRDefault="004D2107" w:rsidP="00356348">
            <w:pPr>
              <w:widowControl w:val="0"/>
              <w:spacing w:beforeLines="20" w:before="48" w:afterLines="20" w:after="48" w:line="260" w:lineRule="auto"/>
              <w:jc w:val="both"/>
              <w:rPr>
                <w:rFonts w:cs="Arial"/>
                <w:szCs w:val="20"/>
              </w:rPr>
            </w:pPr>
            <w:r w:rsidRPr="000212F7">
              <w:rPr>
                <w:rFonts w:cs="Arial"/>
                <w:szCs w:val="20"/>
              </w:rPr>
              <w:t>Titular: Joglair de Jesus Gregolin</w:t>
            </w:r>
          </w:p>
          <w:p w14:paraId="34145441" w14:textId="77777777" w:rsidR="004D2107" w:rsidRPr="000212F7" w:rsidRDefault="004D2107" w:rsidP="00356348">
            <w:pPr>
              <w:widowControl w:val="0"/>
              <w:spacing w:beforeLines="20" w:before="48" w:afterLines="20" w:after="48" w:line="260" w:lineRule="auto"/>
              <w:jc w:val="both"/>
              <w:rPr>
                <w:rFonts w:cs="Arial"/>
                <w:szCs w:val="20"/>
              </w:rPr>
            </w:pPr>
            <w:r w:rsidRPr="000212F7">
              <w:rPr>
                <w:rFonts w:cs="Arial"/>
                <w:szCs w:val="20"/>
              </w:rPr>
              <w:t>Substituto: Vanessa Mendes Figueiredo</w:t>
            </w:r>
          </w:p>
          <w:p w14:paraId="0AF122A6" w14:textId="77777777" w:rsidR="004D2107" w:rsidRPr="000212F7" w:rsidRDefault="004D2107" w:rsidP="00356348">
            <w:pPr>
              <w:jc w:val="both"/>
              <w:rPr>
                <w:rFonts w:cs="Arial"/>
                <w:szCs w:val="20"/>
              </w:rPr>
            </w:pPr>
            <w:r w:rsidRPr="000212F7">
              <w:rPr>
                <w:rFonts w:cs="Arial"/>
                <w:szCs w:val="20"/>
              </w:rPr>
              <w:t>Telefone: (41) 3358-2710cajuru</w:t>
            </w:r>
          </w:p>
        </w:tc>
      </w:tr>
      <w:tr w:rsidR="004D2107" w:rsidRPr="000212F7" w14:paraId="790114F7" w14:textId="77777777" w:rsidTr="00356348">
        <w:tblPrEx>
          <w:tblCellMar>
            <w:left w:w="70" w:type="dxa"/>
            <w:right w:w="70" w:type="dxa"/>
          </w:tblCellMar>
          <w:tblLook w:val="04A0" w:firstRow="1" w:lastRow="0" w:firstColumn="1" w:lastColumn="0" w:noHBand="0" w:noVBand="1"/>
        </w:tblPrEx>
        <w:trPr>
          <w:trHeight w:val="420"/>
        </w:trPr>
        <w:tc>
          <w:tcPr>
            <w:tcW w:w="0" w:type="auto"/>
            <w:tcBorders>
              <w:top w:val="nil"/>
              <w:left w:val="single" w:sz="4" w:space="0" w:color="auto"/>
              <w:bottom w:val="single" w:sz="4" w:space="0" w:color="auto"/>
              <w:right w:val="single" w:sz="4" w:space="0" w:color="auto"/>
            </w:tcBorders>
            <w:shd w:val="clear" w:color="auto" w:fill="auto"/>
            <w:noWrap/>
            <w:vAlign w:val="center"/>
          </w:tcPr>
          <w:p w14:paraId="085B7476" w14:textId="77777777" w:rsidR="004D2107" w:rsidRPr="000212F7" w:rsidRDefault="004D2107" w:rsidP="00356348">
            <w:pPr>
              <w:jc w:val="center"/>
              <w:rPr>
                <w:rFonts w:cs="Arial"/>
                <w:szCs w:val="20"/>
              </w:rPr>
            </w:pPr>
            <w:r w:rsidRPr="000212F7">
              <w:rPr>
                <w:rFonts w:cs="Arial"/>
                <w:szCs w:val="20"/>
              </w:rPr>
              <w:t>47</w:t>
            </w:r>
          </w:p>
        </w:tc>
        <w:tc>
          <w:tcPr>
            <w:tcW w:w="1541" w:type="dxa"/>
            <w:tcBorders>
              <w:top w:val="nil"/>
              <w:left w:val="nil"/>
              <w:bottom w:val="single" w:sz="4" w:space="0" w:color="auto"/>
              <w:right w:val="single" w:sz="4" w:space="0" w:color="auto"/>
            </w:tcBorders>
            <w:shd w:val="clear" w:color="FFFFCC" w:fill="FFFFFF"/>
            <w:vAlign w:val="center"/>
          </w:tcPr>
          <w:p w14:paraId="378F7855" w14:textId="77777777" w:rsidR="004D2107" w:rsidRPr="000212F7" w:rsidRDefault="004D2107" w:rsidP="00356348">
            <w:pPr>
              <w:widowControl w:val="0"/>
              <w:jc w:val="center"/>
              <w:rPr>
                <w:rFonts w:cs="Arial"/>
                <w:szCs w:val="20"/>
              </w:rPr>
            </w:pPr>
            <w:r w:rsidRPr="000212F7">
              <w:rPr>
                <w:rFonts w:eastAsia="Calibri" w:cs="Arial"/>
                <w:szCs w:val="20"/>
              </w:rPr>
              <w:t>Telêmaco Borba</w:t>
            </w:r>
          </w:p>
        </w:tc>
        <w:tc>
          <w:tcPr>
            <w:tcW w:w="2694" w:type="dxa"/>
            <w:tcBorders>
              <w:top w:val="nil"/>
              <w:left w:val="nil"/>
              <w:bottom w:val="single" w:sz="4" w:space="0" w:color="auto"/>
              <w:right w:val="single" w:sz="4" w:space="0" w:color="auto"/>
            </w:tcBorders>
            <w:shd w:val="clear" w:color="FFFFCC" w:fill="FFFFFF"/>
            <w:vAlign w:val="center"/>
          </w:tcPr>
          <w:p w14:paraId="160827D4" w14:textId="77777777" w:rsidR="004D2107" w:rsidRPr="000212F7" w:rsidRDefault="004D2107" w:rsidP="00356348">
            <w:pPr>
              <w:widowControl w:val="0"/>
              <w:jc w:val="both"/>
              <w:rPr>
                <w:rFonts w:cs="Arial"/>
                <w:szCs w:val="20"/>
              </w:rPr>
            </w:pPr>
            <w:r w:rsidRPr="000212F7">
              <w:rPr>
                <w:rFonts w:cs="Arial"/>
                <w:szCs w:val="20"/>
              </w:rPr>
              <w:t>Rua Gov. Bento Munhoz da Rocha Neto,344, Macopa</w:t>
            </w:r>
          </w:p>
        </w:tc>
        <w:tc>
          <w:tcPr>
            <w:tcW w:w="4314" w:type="dxa"/>
            <w:tcBorders>
              <w:top w:val="nil"/>
              <w:left w:val="nil"/>
              <w:bottom w:val="single" w:sz="4" w:space="0" w:color="auto"/>
              <w:right w:val="single" w:sz="4" w:space="0" w:color="auto"/>
            </w:tcBorders>
            <w:shd w:val="clear" w:color="FFFFCC" w:fill="FFFFFF"/>
            <w:vAlign w:val="center"/>
          </w:tcPr>
          <w:p w14:paraId="51ECA66A" w14:textId="77777777" w:rsidR="004D2107" w:rsidRPr="000212F7" w:rsidRDefault="004D2107" w:rsidP="00356348">
            <w:pPr>
              <w:widowControl w:val="0"/>
              <w:spacing w:beforeLines="20" w:before="48" w:afterLines="20" w:after="48" w:line="260" w:lineRule="auto"/>
              <w:jc w:val="both"/>
              <w:rPr>
                <w:rFonts w:cs="Arial"/>
                <w:szCs w:val="20"/>
              </w:rPr>
            </w:pPr>
            <w:r w:rsidRPr="000212F7">
              <w:rPr>
                <w:rFonts w:cs="Arial"/>
                <w:szCs w:val="20"/>
              </w:rPr>
              <w:t>Titular: Karen Cristina Ribeiro Roca</w:t>
            </w:r>
          </w:p>
          <w:p w14:paraId="7EB90566" w14:textId="77777777" w:rsidR="004D2107" w:rsidRPr="000212F7" w:rsidRDefault="004D2107" w:rsidP="00356348">
            <w:pPr>
              <w:widowControl w:val="0"/>
              <w:spacing w:beforeLines="20" w:before="48" w:afterLines="20" w:after="48"/>
              <w:jc w:val="both"/>
              <w:rPr>
                <w:rFonts w:cs="Arial"/>
                <w:szCs w:val="20"/>
              </w:rPr>
            </w:pPr>
            <w:r w:rsidRPr="000212F7">
              <w:rPr>
                <w:rFonts w:cs="Arial"/>
                <w:szCs w:val="20"/>
              </w:rPr>
              <w:t>Substituto: Alexandra Trasse de Oliveira Barbosa</w:t>
            </w:r>
          </w:p>
          <w:p w14:paraId="1B11128B" w14:textId="77777777" w:rsidR="004D2107" w:rsidRPr="000212F7" w:rsidRDefault="004D2107" w:rsidP="00356348">
            <w:pPr>
              <w:widowControl w:val="0"/>
              <w:jc w:val="both"/>
              <w:rPr>
                <w:rFonts w:cs="Arial"/>
                <w:color w:val="000000"/>
                <w:szCs w:val="20"/>
              </w:rPr>
            </w:pPr>
            <w:r w:rsidRPr="000212F7">
              <w:rPr>
                <w:rFonts w:cs="Arial"/>
                <w:szCs w:val="20"/>
              </w:rPr>
              <w:t>Telefone: (42) 3221-3200</w:t>
            </w:r>
          </w:p>
        </w:tc>
      </w:tr>
      <w:tr w:rsidR="004D2107" w:rsidRPr="000212F7" w14:paraId="445208A5" w14:textId="77777777" w:rsidTr="00356348">
        <w:tblPrEx>
          <w:tblCellMar>
            <w:left w:w="70" w:type="dxa"/>
            <w:right w:w="70" w:type="dxa"/>
          </w:tblCellMar>
          <w:tblLook w:val="04A0" w:firstRow="1" w:lastRow="0" w:firstColumn="1" w:lastColumn="0" w:noHBand="0" w:noVBand="1"/>
        </w:tblPrEx>
        <w:trPr>
          <w:trHeight w:val="420"/>
        </w:trPr>
        <w:tc>
          <w:tcPr>
            <w:tcW w:w="0" w:type="auto"/>
            <w:tcBorders>
              <w:top w:val="nil"/>
              <w:left w:val="single" w:sz="4" w:space="0" w:color="auto"/>
              <w:bottom w:val="single" w:sz="4" w:space="0" w:color="auto"/>
              <w:right w:val="single" w:sz="4" w:space="0" w:color="auto"/>
            </w:tcBorders>
            <w:shd w:val="clear" w:color="auto" w:fill="auto"/>
            <w:noWrap/>
            <w:vAlign w:val="center"/>
          </w:tcPr>
          <w:p w14:paraId="398E49F5" w14:textId="77777777" w:rsidR="004D2107" w:rsidRPr="000212F7" w:rsidRDefault="004D2107" w:rsidP="00356348">
            <w:pPr>
              <w:jc w:val="center"/>
              <w:rPr>
                <w:rFonts w:cs="Arial"/>
                <w:szCs w:val="20"/>
              </w:rPr>
            </w:pPr>
            <w:r w:rsidRPr="000212F7">
              <w:rPr>
                <w:rFonts w:cs="Arial"/>
                <w:szCs w:val="20"/>
              </w:rPr>
              <w:t>48</w:t>
            </w:r>
          </w:p>
        </w:tc>
        <w:tc>
          <w:tcPr>
            <w:tcW w:w="1541" w:type="dxa"/>
            <w:tcBorders>
              <w:top w:val="nil"/>
              <w:left w:val="nil"/>
              <w:bottom w:val="single" w:sz="4" w:space="0" w:color="auto"/>
              <w:right w:val="single" w:sz="4" w:space="0" w:color="auto"/>
            </w:tcBorders>
            <w:shd w:val="clear" w:color="FFFFCC" w:fill="FFFFFF"/>
            <w:vAlign w:val="center"/>
          </w:tcPr>
          <w:p w14:paraId="22B80A28" w14:textId="77777777" w:rsidR="004D2107" w:rsidRPr="000212F7" w:rsidRDefault="004D2107" w:rsidP="00356348">
            <w:pPr>
              <w:jc w:val="center"/>
              <w:rPr>
                <w:rFonts w:eastAsia="Calibri" w:cs="Arial"/>
                <w:szCs w:val="20"/>
              </w:rPr>
            </w:pPr>
            <w:r w:rsidRPr="000212F7">
              <w:rPr>
                <w:rFonts w:eastAsia="Calibri" w:cs="Arial"/>
                <w:szCs w:val="20"/>
              </w:rPr>
              <w:t>Toledo</w:t>
            </w:r>
          </w:p>
        </w:tc>
        <w:tc>
          <w:tcPr>
            <w:tcW w:w="2694" w:type="dxa"/>
            <w:tcBorders>
              <w:top w:val="nil"/>
              <w:left w:val="nil"/>
              <w:bottom w:val="single" w:sz="4" w:space="0" w:color="auto"/>
              <w:right w:val="single" w:sz="4" w:space="0" w:color="auto"/>
            </w:tcBorders>
            <w:shd w:val="clear" w:color="FFFFCC" w:fill="FFFFFF"/>
            <w:vAlign w:val="center"/>
          </w:tcPr>
          <w:p w14:paraId="096A6552" w14:textId="77777777" w:rsidR="004D2107" w:rsidRPr="000212F7" w:rsidRDefault="004D2107" w:rsidP="00356348">
            <w:pPr>
              <w:jc w:val="both"/>
              <w:rPr>
                <w:rFonts w:eastAsia="Calibri" w:cs="Arial"/>
                <w:szCs w:val="20"/>
              </w:rPr>
            </w:pPr>
            <w:r w:rsidRPr="000212F7">
              <w:rPr>
                <w:rFonts w:cs="Arial"/>
                <w:szCs w:val="20"/>
              </w:rPr>
              <w:t>Rua Doutora Zilda Arns Neumann, 850, Jardim Tocantins</w:t>
            </w:r>
          </w:p>
        </w:tc>
        <w:tc>
          <w:tcPr>
            <w:tcW w:w="4314" w:type="dxa"/>
            <w:tcBorders>
              <w:top w:val="nil"/>
              <w:left w:val="nil"/>
              <w:bottom w:val="single" w:sz="4" w:space="0" w:color="auto"/>
              <w:right w:val="single" w:sz="4" w:space="0" w:color="auto"/>
            </w:tcBorders>
            <w:shd w:val="clear" w:color="FFFFCC" w:fill="FFFFFF"/>
            <w:vAlign w:val="center"/>
          </w:tcPr>
          <w:p w14:paraId="51BDA486"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 xml:space="preserve">Fiscal: </w:t>
            </w:r>
            <w:r w:rsidRPr="00537815">
              <w:rPr>
                <w:rFonts w:ascii="Arial" w:eastAsia="Arial" w:hAnsi="Arial" w:cs="Arial"/>
                <w:color w:val="000000"/>
                <w:szCs w:val="20"/>
              </w:rPr>
              <w:t>Sérgio Bender</w:t>
            </w:r>
          </w:p>
          <w:p w14:paraId="735D892F"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Substituto:</w:t>
            </w:r>
            <w:r>
              <w:rPr>
                <w:rFonts w:ascii="Arial" w:eastAsia="Arial" w:hAnsi="Arial" w:cs="Arial"/>
                <w:color w:val="000000"/>
                <w:szCs w:val="20"/>
              </w:rPr>
              <w:t xml:space="preserve"> </w:t>
            </w:r>
            <w:r w:rsidRPr="00537815">
              <w:rPr>
                <w:rFonts w:ascii="Arial" w:eastAsia="Arial" w:hAnsi="Arial" w:cs="Arial"/>
                <w:color w:val="000000"/>
                <w:szCs w:val="20"/>
              </w:rPr>
              <w:t>Maria Cacia Da Silva</w:t>
            </w:r>
          </w:p>
          <w:p w14:paraId="6664CE7A" w14:textId="77777777" w:rsidR="004D2107" w:rsidRPr="000212F7" w:rsidRDefault="004D2107" w:rsidP="00356348">
            <w:pPr>
              <w:jc w:val="both"/>
              <w:rPr>
                <w:rFonts w:eastAsia="Calibri" w:cs="Arial"/>
                <w:szCs w:val="20"/>
              </w:rPr>
            </w:pPr>
            <w:r w:rsidRPr="000212F7">
              <w:rPr>
                <w:rFonts w:cs="Arial"/>
                <w:szCs w:val="20"/>
              </w:rPr>
              <w:t>Telefone: (45) 3421-6150</w:t>
            </w:r>
          </w:p>
        </w:tc>
      </w:tr>
      <w:tr w:rsidR="004D2107" w:rsidRPr="000212F7" w14:paraId="68EFD8FE" w14:textId="77777777" w:rsidTr="00356348">
        <w:tblPrEx>
          <w:tblCellMar>
            <w:left w:w="70" w:type="dxa"/>
            <w:right w:w="70" w:type="dxa"/>
          </w:tblCellMar>
          <w:tblLook w:val="04A0" w:firstRow="1" w:lastRow="0" w:firstColumn="1" w:lastColumn="0" w:noHBand="0" w:noVBand="1"/>
        </w:tblPrEx>
        <w:trPr>
          <w:trHeight w:val="420"/>
        </w:trPr>
        <w:tc>
          <w:tcPr>
            <w:tcW w:w="0" w:type="auto"/>
            <w:tcBorders>
              <w:top w:val="nil"/>
              <w:left w:val="single" w:sz="4" w:space="0" w:color="auto"/>
              <w:bottom w:val="single" w:sz="4" w:space="0" w:color="auto"/>
              <w:right w:val="single" w:sz="4" w:space="0" w:color="auto"/>
            </w:tcBorders>
            <w:shd w:val="clear" w:color="auto" w:fill="auto"/>
            <w:noWrap/>
            <w:vAlign w:val="center"/>
          </w:tcPr>
          <w:p w14:paraId="1A22721E" w14:textId="77777777" w:rsidR="004D2107" w:rsidRPr="000212F7" w:rsidRDefault="004D2107" w:rsidP="00356348">
            <w:pPr>
              <w:jc w:val="center"/>
              <w:rPr>
                <w:rFonts w:cs="Arial"/>
                <w:szCs w:val="20"/>
              </w:rPr>
            </w:pPr>
            <w:r w:rsidRPr="000212F7">
              <w:rPr>
                <w:rFonts w:cs="Arial"/>
                <w:szCs w:val="20"/>
              </w:rPr>
              <w:t>49</w:t>
            </w:r>
          </w:p>
        </w:tc>
        <w:tc>
          <w:tcPr>
            <w:tcW w:w="1541" w:type="dxa"/>
            <w:tcBorders>
              <w:top w:val="nil"/>
              <w:left w:val="nil"/>
              <w:bottom w:val="single" w:sz="4" w:space="0" w:color="auto"/>
              <w:right w:val="single" w:sz="4" w:space="0" w:color="auto"/>
            </w:tcBorders>
            <w:shd w:val="clear" w:color="auto" w:fill="auto"/>
            <w:vAlign w:val="center"/>
          </w:tcPr>
          <w:p w14:paraId="3680AA03" w14:textId="77777777" w:rsidR="004D2107" w:rsidRPr="000212F7" w:rsidRDefault="004D2107" w:rsidP="00356348">
            <w:pPr>
              <w:widowControl w:val="0"/>
              <w:jc w:val="center"/>
              <w:rPr>
                <w:rFonts w:cs="Arial"/>
                <w:szCs w:val="20"/>
              </w:rPr>
            </w:pPr>
            <w:r w:rsidRPr="000212F7">
              <w:rPr>
                <w:rFonts w:eastAsia="Calibri" w:cs="Arial"/>
                <w:szCs w:val="20"/>
              </w:rPr>
              <w:t>Umuarama</w:t>
            </w:r>
          </w:p>
        </w:tc>
        <w:tc>
          <w:tcPr>
            <w:tcW w:w="2694" w:type="dxa"/>
            <w:tcBorders>
              <w:top w:val="nil"/>
              <w:left w:val="nil"/>
              <w:bottom w:val="single" w:sz="4" w:space="0" w:color="auto"/>
              <w:right w:val="single" w:sz="4" w:space="0" w:color="auto"/>
            </w:tcBorders>
            <w:shd w:val="clear" w:color="auto" w:fill="auto"/>
            <w:vAlign w:val="center"/>
          </w:tcPr>
          <w:p w14:paraId="01070904" w14:textId="77777777" w:rsidR="004D2107" w:rsidRPr="000212F7" w:rsidRDefault="004D2107" w:rsidP="00356348">
            <w:pPr>
              <w:widowControl w:val="0"/>
              <w:jc w:val="both"/>
              <w:rPr>
                <w:rFonts w:cs="Arial"/>
                <w:szCs w:val="20"/>
              </w:rPr>
            </w:pPr>
            <w:r w:rsidRPr="000212F7">
              <w:rPr>
                <w:rFonts w:cs="Arial"/>
                <w:szCs w:val="20"/>
              </w:rPr>
              <w:t>Av. Rio Branco, 3700</w:t>
            </w:r>
            <w:r>
              <w:rPr>
                <w:rFonts w:cs="Arial"/>
                <w:szCs w:val="20"/>
              </w:rPr>
              <w:t>,</w:t>
            </w:r>
            <w:r w:rsidRPr="000212F7">
              <w:rPr>
                <w:rFonts w:cs="Arial"/>
                <w:szCs w:val="20"/>
              </w:rPr>
              <w:t xml:space="preserve"> Centro Cívico</w:t>
            </w:r>
          </w:p>
        </w:tc>
        <w:tc>
          <w:tcPr>
            <w:tcW w:w="4314" w:type="dxa"/>
            <w:tcBorders>
              <w:top w:val="nil"/>
              <w:left w:val="nil"/>
              <w:bottom w:val="single" w:sz="4" w:space="0" w:color="auto"/>
              <w:right w:val="single" w:sz="4" w:space="0" w:color="auto"/>
            </w:tcBorders>
            <w:shd w:val="clear" w:color="auto" w:fill="auto"/>
            <w:vAlign w:val="center"/>
          </w:tcPr>
          <w:p w14:paraId="05F17C5A" w14:textId="77777777" w:rsidR="004D2107" w:rsidRPr="000212F7" w:rsidRDefault="004D2107" w:rsidP="00356348">
            <w:pPr>
              <w:widowControl w:val="0"/>
              <w:spacing w:beforeLines="20" w:before="48" w:afterLines="20" w:after="48"/>
              <w:jc w:val="both"/>
              <w:rPr>
                <w:rFonts w:cs="Arial"/>
                <w:szCs w:val="20"/>
              </w:rPr>
            </w:pPr>
            <w:r w:rsidRPr="000212F7">
              <w:rPr>
                <w:rFonts w:cs="Arial"/>
                <w:szCs w:val="20"/>
              </w:rPr>
              <w:t>Titular: José Silva Rodrigues Magalhães</w:t>
            </w:r>
          </w:p>
          <w:p w14:paraId="1C3C4E62" w14:textId="77777777" w:rsidR="004D2107" w:rsidRPr="000212F7" w:rsidRDefault="004D2107" w:rsidP="00356348">
            <w:pPr>
              <w:widowControl w:val="0"/>
              <w:spacing w:beforeLines="20" w:before="48" w:afterLines="20" w:after="48"/>
              <w:jc w:val="both"/>
              <w:rPr>
                <w:rFonts w:cs="Arial"/>
                <w:szCs w:val="20"/>
              </w:rPr>
            </w:pPr>
            <w:r w:rsidRPr="000212F7">
              <w:rPr>
                <w:rFonts w:cs="Arial"/>
                <w:szCs w:val="20"/>
              </w:rPr>
              <w:t>Substituto: Rubeleno Alves dos Santos</w:t>
            </w:r>
          </w:p>
          <w:p w14:paraId="5097C1BA" w14:textId="77777777" w:rsidR="004D2107" w:rsidRPr="000212F7" w:rsidRDefault="004D2107" w:rsidP="00356348">
            <w:pPr>
              <w:widowControl w:val="0"/>
              <w:jc w:val="both"/>
              <w:rPr>
                <w:rFonts w:cs="Arial"/>
                <w:color w:val="000000"/>
                <w:szCs w:val="20"/>
              </w:rPr>
            </w:pPr>
            <w:r w:rsidRPr="000212F7">
              <w:rPr>
                <w:rFonts w:cs="Arial"/>
                <w:szCs w:val="20"/>
              </w:rPr>
              <w:t>Telefone: (44) 3361-3710</w:t>
            </w:r>
          </w:p>
        </w:tc>
      </w:tr>
      <w:tr w:rsidR="004D2107" w:rsidRPr="000212F7" w14:paraId="1E5998CB" w14:textId="77777777" w:rsidTr="00356348">
        <w:tblPrEx>
          <w:tblCellMar>
            <w:left w:w="70" w:type="dxa"/>
            <w:right w:w="70" w:type="dxa"/>
          </w:tblCellMar>
          <w:tblLook w:val="04A0" w:firstRow="1" w:lastRow="0" w:firstColumn="1" w:lastColumn="0" w:noHBand="0" w:noVBand="1"/>
        </w:tblPrEx>
        <w:trPr>
          <w:trHeight w:val="420"/>
        </w:trPr>
        <w:tc>
          <w:tcPr>
            <w:tcW w:w="0" w:type="auto"/>
            <w:tcBorders>
              <w:top w:val="nil"/>
              <w:left w:val="single" w:sz="4" w:space="0" w:color="auto"/>
              <w:bottom w:val="single" w:sz="4" w:space="0" w:color="auto"/>
              <w:right w:val="single" w:sz="4" w:space="0" w:color="auto"/>
            </w:tcBorders>
            <w:shd w:val="clear" w:color="auto" w:fill="auto"/>
            <w:noWrap/>
            <w:vAlign w:val="center"/>
          </w:tcPr>
          <w:p w14:paraId="54647751" w14:textId="77777777" w:rsidR="004D2107" w:rsidRPr="000212F7" w:rsidRDefault="004D2107" w:rsidP="00356348">
            <w:pPr>
              <w:jc w:val="center"/>
              <w:rPr>
                <w:rFonts w:cs="Arial"/>
                <w:szCs w:val="20"/>
              </w:rPr>
            </w:pPr>
            <w:r w:rsidRPr="000212F7">
              <w:rPr>
                <w:rFonts w:cs="Arial"/>
                <w:szCs w:val="20"/>
              </w:rPr>
              <w:t>50</w:t>
            </w:r>
          </w:p>
        </w:tc>
        <w:tc>
          <w:tcPr>
            <w:tcW w:w="1541" w:type="dxa"/>
            <w:tcBorders>
              <w:top w:val="nil"/>
              <w:left w:val="nil"/>
              <w:bottom w:val="single" w:sz="4" w:space="0" w:color="auto"/>
              <w:right w:val="single" w:sz="4" w:space="0" w:color="auto"/>
            </w:tcBorders>
            <w:shd w:val="clear" w:color="auto" w:fill="auto"/>
            <w:vAlign w:val="center"/>
          </w:tcPr>
          <w:p w14:paraId="2D423F9C" w14:textId="77777777" w:rsidR="004D2107" w:rsidRPr="000212F7" w:rsidRDefault="004D2107" w:rsidP="00356348">
            <w:pPr>
              <w:jc w:val="center"/>
              <w:rPr>
                <w:rFonts w:cs="Arial"/>
                <w:szCs w:val="20"/>
              </w:rPr>
            </w:pPr>
            <w:r w:rsidRPr="000212F7">
              <w:rPr>
                <w:rFonts w:eastAsia="Calibri" w:cs="Arial"/>
                <w:szCs w:val="20"/>
              </w:rPr>
              <w:t>União da Vitória</w:t>
            </w:r>
          </w:p>
        </w:tc>
        <w:tc>
          <w:tcPr>
            <w:tcW w:w="2694" w:type="dxa"/>
            <w:tcBorders>
              <w:top w:val="nil"/>
              <w:left w:val="nil"/>
              <w:bottom w:val="single" w:sz="4" w:space="0" w:color="auto"/>
              <w:right w:val="single" w:sz="4" w:space="0" w:color="auto"/>
            </w:tcBorders>
            <w:shd w:val="clear" w:color="auto" w:fill="auto"/>
            <w:vAlign w:val="center"/>
          </w:tcPr>
          <w:p w14:paraId="618F0DB3" w14:textId="77777777" w:rsidR="004D2107" w:rsidRPr="000212F7" w:rsidRDefault="004D2107" w:rsidP="00356348">
            <w:pPr>
              <w:jc w:val="both"/>
              <w:rPr>
                <w:rFonts w:cs="Arial"/>
                <w:szCs w:val="20"/>
              </w:rPr>
            </w:pPr>
            <w:r w:rsidRPr="000212F7">
              <w:rPr>
                <w:rFonts w:cs="Arial"/>
                <w:szCs w:val="20"/>
              </w:rPr>
              <w:t>Rua Coronel João Gualberto, 330</w:t>
            </w:r>
            <w:r>
              <w:rPr>
                <w:rFonts w:cs="Arial"/>
                <w:szCs w:val="20"/>
              </w:rPr>
              <w:t>,</w:t>
            </w:r>
            <w:r w:rsidRPr="000212F7">
              <w:rPr>
                <w:rFonts w:cs="Arial"/>
                <w:szCs w:val="20"/>
              </w:rPr>
              <w:t xml:space="preserve"> Centro</w:t>
            </w:r>
          </w:p>
        </w:tc>
        <w:tc>
          <w:tcPr>
            <w:tcW w:w="4314" w:type="dxa"/>
            <w:tcBorders>
              <w:top w:val="nil"/>
              <w:left w:val="nil"/>
              <w:bottom w:val="single" w:sz="4" w:space="0" w:color="auto"/>
              <w:right w:val="single" w:sz="4" w:space="0" w:color="auto"/>
            </w:tcBorders>
            <w:shd w:val="clear" w:color="auto" w:fill="auto"/>
            <w:vAlign w:val="center"/>
          </w:tcPr>
          <w:p w14:paraId="480D778D" w14:textId="77777777" w:rsidR="004D2107" w:rsidRPr="000212F7" w:rsidRDefault="004D2107" w:rsidP="00356348">
            <w:pPr>
              <w:widowControl w:val="0"/>
              <w:spacing w:beforeLines="20" w:before="48" w:afterLines="20" w:after="48" w:line="260" w:lineRule="auto"/>
              <w:jc w:val="both"/>
              <w:rPr>
                <w:rFonts w:cs="Arial"/>
                <w:szCs w:val="20"/>
              </w:rPr>
            </w:pPr>
            <w:r w:rsidRPr="000212F7">
              <w:rPr>
                <w:rFonts w:cs="Arial"/>
                <w:szCs w:val="20"/>
              </w:rPr>
              <w:t>Titular: Sérgio Luis Sloboda</w:t>
            </w:r>
          </w:p>
          <w:p w14:paraId="47B028CD" w14:textId="77777777" w:rsidR="004D2107" w:rsidRPr="000212F7" w:rsidRDefault="004D2107" w:rsidP="00356348">
            <w:pPr>
              <w:widowControl w:val="0"/>
              <w:spacing w:beforeLines="20" w:before="48" w:afterLines="20" w:after="48" w:line="260" w:lineRule="auto"/>
              <w:jc w:val="both"/>
              <w:rPr>
                <w:rFonts w:cs="Arial"/>
                <w:szCs w:val="20"/>
              </w:rPr>
            </w:pPr>
            <w:r w:rsidRPr="000212F7">
              <w:rPr>
                <w:rFonts w:cs="Arial"/>
                <w:szCs w:val="20"/>
              </w:rPr>
              <w:t>Substituto: Luis Fernando Futerko</w:t>
            </w:r>
          </w:p>
          <w:p w14:paraId="4C1A0C60" w14:textId="77777777" w:rsidR="004D2107" w:rsidRPr="000212F7" w:rsidRDefault="004D2107" w:rsidP="00356348">
            <w:pPr>
              <w:jc w:val="both"/>
              <w:rPr>
                <w:rFonts w:cs="Arial"/>
                <w:szCs w:val="20"/>
              </w:rPr>
            </w:pPr>
            <w:r w:rsidRPr="000212F7">
              <w:rPr>
                <w:rFonts w:cs="Arial"/>
                <w:szCs w:val="20"/>
              </w:rPr>
              <w:t>Telefone: (42) 3903-3850</w:t>
            </w:r>
          </w:p>
        </w:tc>
      </w:tr>
      <w:tr w:rsidR="004D2107" w:rsidRPr="000212F7" w14:paraId="003B8915" w14:textId="77777777" w:rsidTr="00356348">
        <w:tblPrEx>
          <w:tblCellMar>
            <w:left w:w="70" w:type="dxa"/>
            <w:right w:w="70" w:type="dxa"/>
          </w:tblCellMar>
          <w:tblLook w:val="04A0" w:firstRow="1" w:lastRow="0" w:firstColumn="1" w:lastColumn="0" w:noHBand="0" w:noVBand="1"/>
        </w:tblPrEx>
        <w:trPr>
          <w:trHeight w:val="420"/>
        </w:trPr>
        <w:tc>
          <w:tcPr>
            <w:tcW w:w="0" w:type="auto"/>
            <w:tcBorders>
              <w:top w:val="nil"/>
              <w:left w:val="single" w:sz="4" w:space="0" w:color="auto"/>
              <w:bottom w:val="single" w:sz="4" w:space="0" w:color="auto"/>
              <w:right w:val="single" w:sz="4" w:space="0" w:color="auto"/>
            </w:tcBorders>
            <w:shd w:val="clear" w:color="FFFFCC" w:fill="FFFFFF"/>
            <w:vAlign w:val="center"/>
          </w:tcPr>
          <w:p w14:paraId="6E475605" w14:textId="77777777" w:rsidR="004D2107" w:rsidRPr="000212F7" w:rsidRDefault="004D2107" w:rsidP="00356348">
            <w:pPr>
              <w:jc w:val="center"/>
              <w:rPr>
                <w:rFonts w:cs="Arial"/>
                <w:szCs w:val="20"/>
              </w:rPr>
            </w:pPr>
            <w:r w:rsidRPr="000212F7">
              <w:rPr>
                <w:rFonts w:cs="Arial"/>
                <w:szCs w:val="20"/>
              </w:rPr>
              <w:t>51</w:t>
            </w:r>
          </w:p>
        </w:tc>
        <w:tc>
          <w:tcPr>
            <w:tcW w:w="1541" w:type="dxa"/>
            <w:tcBorders>
              <w:top w:val="nil"/>
              <w:left w:val="nil"/>
              <w:bottom w:val="single" w:sz="4" w:space="0" w:color="auto"/>
              <w:right w:val="single" w:sz="4" w:space="0" w:color="auto"/>
            </w:tcBorders>
            <w:shd w:val="clear" w:color="FFFFCC" w:fill="FFFFFF"/>
            <w:vAlign w:val="center"/>
          </w:tcPr>
          <w:p w14:paraId="41BBF973" w14:textId="77777777" w:rsidR="004D2107" w:rsidRPr="000212F7" w:rsidRDefault="004D2107" w:rsidP="00356348">
            <w:pPr>
              <w:widowControl w:val="0"/>
              <w:jc w:val="center"/>
              <w:rPr>
                <w:rFonts w:cs="Arial"/>
                <w:szCs w:val="20"/>
              </w:rPr>
            </w:pPr>
            <w:r w:rsidRPr="000212F7">
              <w:rPr>
                <w:rFonts w:eastAsia="Calibri" w:cs="Arial"/>
                <w:szCs w:val="20"/>
              </w:rPr>
              <w:t>Wenceslau Braz</w:t>
            </w:r>
          </w:p>
        </w:tc>
        <w:tc>
          <w:tcPr>
            <w:tcW w:w="2694" w:type="dxa"/>
            <w:tcBorders>
              <w:top w:val="nil"/>
              <w:left w:val="nil"/>
              <w:bottom w:val="single" w:sz="4" w:space="0" w:color="auto"/>
              <w:right w:val="single" w:sz="4" w:space="0" w:color="auto"/>
            </w:tcBorders>
            <w:shd w:val="clear" w:color="FFFFCC" w:fill="FFFFFF"/>
            <w:vAlign w:val="center"/>
          </w:tcPr>
          <w:p w14:paraId="635D7F86" w14:textId="77777777" w:rsidR="004D2107" w:rsidRPr="000212F7" w:rsidRDefault="004D2107" w:rsidP="00356348">
            <w:pPr>
              <w:widowControl w:val="0"/>
              <w:jc w:val="both"/>
              <w:rPr>
                <w:rFonts w:cs="Arial"/>
                <w:szCs w:val="20"/>
              </w:rPr>
            </w:pPr>
            <w:r w:rsidRPr="000212F7">
              <w:rPr>
                <w:rFonts w:cs="Arial"/>
                <w:szCs w:val="20"/>
              </w:rPr>
              <w:t>Rua Expedicionários, 20</w:t>
            </w:r>
            <w:r>
              <w:rPr>
                <w:rFonts w:cs="Arial"/>
                <w:szCs w:val="20"/>
              </w:rPr>
              <w:t>,</w:t>
            </w:r>
            <w:r w:rsidRPr="000212F7">
              <w:rPr>
                <w:rFonts w:cs="Arial"/>
                <w:szCs w:val="20"/>
              </w:rPr>
              <w:t xml:space="preserve"> Centro</w:t>
            </w:r>
          </w:p>
        </w:tc>
        <w:tc>
          <w:tcPr>
            <w:tcW w:w="4314" w:type="dxa"/>
            <w:tcBorders>
              <w:top w:val="nil"/>
              <w:left w:val="nil"/>
              <w:bottom w:val="single" w:sz="4" w:space="0" w:color="auto"/>
              <w:right w:val="single" w:sz="4" w:space="0" w:color="auto"/>
            </w:tcBorders>
            <w:shd w:val="clear" w:color="auto" w:fill="auto"/>
            <w:vAlign w:val="center"/>
          </w:tcPr>
          <w:p w14:paraId="14F23437"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Titular: Silvana Rosa do Nascimento</w:t>
            </w:r>
          </w:p>
          <w:p w14:paraId="2AC9D11D" w14:textId="77777777" w:rsidR="004D2107" w:rsidRPr="000212F7" w:rsidRDefault="004D2107" w:rsidP="00356348">
            <w:pPr>
              <w:pStyle w:val="Ttulo5"/>
              <w:keepNext w:val="0"/>
              <w:keepLines w:val="0"/>
              <w:widowControl w:val="0"/>
              <w:spacing w:beforeLines="20" w:before="48" w:afterLines="20" w:after="48"/>
              <w:jc w:val="both"/>
              <w:rPr>
                <w:rFonts w:ascii="Arial" w:eastAsia="Arial" w:hAnsi="Arial" w:cs="Arial"/>
                <w:color w:val="000000"/>
                <w:szCs w:val="20"/>
              </w:rPr>
            </w:pPr>
            <w:r w:rsidRPr="000212F7">
              <w:rPr>
                <w:rFonts w:ascii="Arial" w:eastAsia="Arial" w:hAnsi="Arial" w:cs="Arial"/>
                <w:color w:val="000000"/>
                <w:szCs w:val="20"/>
              </w:rPr>
              <w:t>Substituto: Gilson Fábio Moreira Luiz</w:t>
            </w:r>
          </w:p>
          <w:p w14:paraId="1B6802AE" w14:textId="77777777" w:rsidR="004D2107" w:rsidRPr="000212F7" w:rsidRDefault="004D2107" w:rsidP="00356348">
            <w:pPr>
              <w:widowControl w:val="0"/>
              <w:jc w:val="both"/>
              <w:rPr>
                <w:rFonts w:cs="Arial"/>
                <w:color w:val="000000"/>
                <w:szCs w:val="20"/>
              </w:rPr>
            </w:pPr>
            <w:r w:rsidRPr="000212F7">
              <w:rPr>
                <w:rFonts w:cs="Arial"/>
                <w:szCs w:val="20"/>
              </w:rPr>
              <w:t>Telefone: (43) 3513-0400</w:t>
            </w:r>
          </w:p>
        </w:tc>
      </w:tr>
    </w:tbl>
    <w:p w14:paraId="0706A321" w14:textId="77777777" w:rsidR="004D2107" w:rsidRPr="00B44735" w:rsidRDefault="004D2107" w:rsidP="004D2107">
      <w:pPr>
        <w:pStyle w:val="Nivel01"/>
        <w:numPr>
          <w:ilvl w:val="0"/>
          <w:numId w:val="0"/>
        </w:numPr>
        <w:rPr>
          <w:sz w:val="8"/>
          <w:szCs w:val="2"/>
        </w:rPr>
      </w:pPr>
    </w:p>
    <w:p w14:paraId="24ACDAD2" w14:textId="77777777" w:rsidR="004D2107" w:rsidRDefault="004D2107" w:rsidP="004D2107">
      <w:pPr>
        <w:widowControl w:val="0"/>
        <w:numPr>
          <w:ilvl w:val="1"/>
          <w:numId w:val="2"/>
        </w:numPr>
        <w:pBdr>
          <w:top w:val="nil"/>
          <w:left w:val="nil"/>
          <w:bottom w:val="nil"/>
          <w:right w:val="nil"/>
          <w:between w:val="nil"/>
        </w:pBdr>
        <w:spacing w:before="120" w:after="120" w:line="276" w:lineRule="auto"/>
        <w:ind w:left="1134" w:hanging="566"/>
        <w:jc w:val="both"/>
        <w:rPr>
          <w:color w:val="000000"/>
        </w:rPr>
      </w:pPr>
      <w:r>
        <w:rPr>
          <w:color w:val="000000"/>
        </w:rPr>
        <w:t>A descrição dos valores unitários, mensais e anuais constam nas planilhas do “Anexo III – PO .../2024 – Modelo de Planilha de Custos e Formação de Preços”.</w:t>
      </w:r>
    </w:p>
    <w:p w14:paraId="16536421" w14:textId="77777777" w:rsidR="004D2107" w:rsidRDefault="004D2107" w:rsidP="004D2107">
      <w:pPr>
        <w:widowControl w:val="0"/>
        <w:numPr>
          <w:ilvl w:val="1"/>
          <w:numId w:val="2"/>
        </w:numPr>
        <w:pBdr>
          <w:top w:val="nil"/>
          <w:left w:val="nil"/>
          <w:bottom w:val="nil"/>
          <w:right w:val="nil"/>
          <w:between w:val="nil"/>
        </w:pBdr>
        <w:spacing w:before="120" w:after="120"/>
        <w:ind w:left="1134" w:hanging="566"/>
        <w:jc w:val="both"/>
        <w:rPr>
          <w:color w:val="000000"/>
        </w:rPr>
      </w:pPr>
      <w:r w:rsidRPr="00D64B4F">
        <w:rPr>
          <w:color w:val="000000"/>
        </w:rPr>
        <w:t>O custo estimado total da contratação anual é d</w:t>
      </w:r>
      <w:r w:rsidRPr="00E1564B">
        <w:rPr>
          <w:color w:val="000000"/>
        </w:rPr>
        <w:t xml:space="preserve">e R$ </w:t>
      </w:r>
      <w:r>
        <w:rPr>
          <w:color w:val="000000"/>
        </w:rPr>
        <w:t>7.614.874</w:t>
      </w:r>
      <w:bookmarkStart w:id="0" w:name="_GoBack"/>
      <w:bookmarkEnd w:id="0"/>
      <w:r>
        <w:rPr>
          <w:color w:val="000000"/>
        </w:rPr>
        <w:t>,68</w:t>
      </w:r>
      <w:r w:rsidRPr="00E1564B">
        <w:rPr>
          <w:color w:val="000000"/>
        </w:rPr>
        <w:t>,</w:t>
      </w:r>
      <w:r w:rsidRPr="00D64B4F">
        <w:rPr>
          <w:color w:val="000000"/>
        </w:rPr>
        <w:t xml:space="preserve"> conforme custos apostos no </w:t>
      </w:r>
      <w:r w:rsidRPr="00D64B4F">
        <w:t>documento “Orçamento Estimativo” – Anexo II do Edital</w:t>
      </w:r>
      <w:r w:rsidRPr="00D64B4F">
        <w:rPr>
          <w:color w:val="000000"/>
        </w:rPr>
        <w:t xml:space="preserve">. </w:t>
      </w:r>
    </w:p>
    <w:p w14:paraId="1834F2E9" w14:textId="77777777" w:rsidR="004D2107" w:rsidRPr="0030214B" w:rsidRDefault="004D2107" w:rsidP="004D2107">
      <w:pPr>
        <w:pStyle w:val="PargrafodaLista"/>
        <w:widowControl w:val="0"/>
        <w:numPr>
          <w:ilvl w:val="1"/>
          <w:numId w:val="2"/>
        </w:numPr>
        <w:pBdr>
          <w:top w:val="nil"/>
          <w:left w:val="nil"/>
          <w:bottom w:val="nil"/>
          <w:right w:val="nil"/>
          <w:between w:val="nil"/>
        </w:pBdr>
        <w:spacing w:before="120" w:after="120" w:line="276" w:lineRule="auto"/>
        <w:ind w:left="1134" w:hanging="566"/>
        <w:jc w:val="both"/>
        <w:rPr>
          <w:color w:val="000000"/>
        </w:rPr>
      </w:pPr>
      <w:r>
        <w:lastRenderedPageBreak/>
        <w:t>Informações relevantes para o dimensionamento da proposta estão disponíveis no documento “Orçamento Estimativo” – Anexo II do Edital.</w:t>
      </w:r>
    </w:p>
    <w:p w14:paraId="42579738" w14:textId="77777777" w:rsidR="004D2107" w:rsidRPr="006E48B5" w:rsidRDefault="004D2107" w:rsidP="004D2107">
      <w:pPr>
        <w:widowControl w:val="0"/>
        <w:numPr>
          <w:ilvl w:val="1"/>
          <w:numId w:val="2"/>
        </w:numPr>
        <w:pBdr>
          <w:top w:val="nil"/>
          <w:left w:val="nil"/>
          <w:bottom w:val="nil"/>
          <w:right w:val="nil"/>
          <w:between w:val="nil"/>
        </w:pBdr>
        <w:spacing w:before="120" w:after="120" w:line="276" w:lineRule="auto"/>
        <w:ind w:left="1134" w:hanging="566"/>
        <w:jc w:val="both"/>
        <w:rPr>
          <w:color w:val="000000"/>
        </w:rPr>
      </w:pPr>
      <w:r w:rsidRPr="006E48B5">
        <w:rPr>
          <w:color w:val="000000"/>
        </w:rPr>
        <w:t>A presente contratação adotará como regime de execução a empreitada por preço global.</w:t>
      </w:r>
    </w:p>
    <w:p w14:paraId="355114E0" w14:textId="77777777" w:rsidR="004D2107" w:rsidRPr="00D64B4F" w:rsidRDefault="004D2107" w:rsidP="004D2107">
      <w:pPr>
        <w:widowControl w:val="0"/>
        <w:numPr>
          <w:ilvl w:val="1"/>
          <w:numId w:val="2"/>
        </w:numPr>
        <w:pBdr>
          <w:top w:val="nil"/>
          <w:left w:val="nil"/>
          <w:bottom w:val="nil"/>
          <w:right w:val="nil"/>
          <w:between w:val="nil"/>
        </w:pBdr>
        <w:spacing w:before="120" w:after="120" w:line="276" w:lineRule="auto"/>
        <w:ind w:left="1134" w:hanging="567"/>
        <w:jc w:val="both"/>
      </w:pPr>
      <w:r w:rsidRPr="00D64B4F">
        <w:t>Os serviços objeto desta contratação são caracterizados como comuns, conforme justificativa constante do Estudo Técnico Preliminar, com fornecimento de mão de obra em regime de dedicação exclusiva.</w:t>
      </w:r>
    </w:p>
    <w:p w14:paraId="029AA926" w14:textId="77777777" w:rsidR="004D2107" w:rsidRPr="00D64B4F" w:rsidRDefault="004D2107" w:rsidP="004D2107">
      <w:pPr>
        <w:pStyle w:val="PargrafodaLista"/>
        <w:numPr>
          <w:ilvl w:val="2"/>
          <w:numId w:val="2"/>
        </w:numPr>
        <w:pBdr>
          <w:top w:val="nil"/>
          <w:left w:val="nil"/>
          <w:bottom w:val="nil"/>
          <w:right w:val="nil"/>
          <w:between w:val="nil"/>
        </w:pBdr>
        <w:spacing w:before="120" w:after="120"/>
        <w:ind w:left="1701" w:hanging="567"/>
        <w:contextualSpacing w:val="0"/>
        <w:jc w:val="both"/>
      </w:pPr>
      <w:r w:rsidRPr="00D64B4F">
        <w:rPr>
          <w:rFonts w:cs="Arial"/>
          <w:color w:val="000000"/>
          <w:szCs w:val="20"/>
        </w:rPr>
        <w:t>Os serviços a serem contratados enquadram-se nos pressupostos do Decreto n° 9.507, de 21 de setembro de 2018, não se constituindo em quaisquer das atividades, previstas no art. 3º do aludido decreto, cuja execução indireta é vedada.</w:t>
      </w:r>
    </w:p>
    <w:p w14:paraId="0257CD22" w14:textId="77777777" w:rsidR="004D2107" w:rsidRPr="00D64B4F" w:rsidRDefault="004D2107" w:rsidP="004D2107">
      <w:pPr>
        <w:pStyle w:val="PargrafodaLista"/>
        <w:numPr>
          <w:ilvl w:val="2"/>
          <w:numId w:val="2"/>
        </w:numPr>
        <w:pBdr>
          <w:top w:val="nil"/>
          <w:left w:val="nil"/>
          <w:bottom w:val="nil"/>
          <w:right w:val="nil"/>
          <w:between w:val="nil"/>
        </w:pBdr>
        <w:spacing w:before="120" w:after="120"/>
        <w:ind w:left="1701" w:hanging="567"/>
        <w:contextualSpacing w:val="0"/>
        <w:jc w:val="both"/>
      </w:pPr>
      <w:r w:rsidRPr="00D64B4F">
        <w:rPr>
          <w:rFonts w:cs="Arial"/>
          <w:color w:val="000000"/>
          <w:szCs w:val="20"/>
        </w:rPr>
        <w:t>A prestação dos serviços não gera vínculo empregatício entre os empregados da Contratada e a Administração Contratante, vedando-se qualquer relação entre estes que caracterize pessoalidade e subordinação direta.</w:t>
      </w:r>
    </w:p>
    <w:p w14:paraId="7D6538EA" w14:textId="77777777" w:rsidR="004D2107" w:rsidRPr="00D64B4F" w:rsidRDefault="004D2107" w:rsidP="004D2107">
      <w:pPr>
        <w:widowControl w:val="0"/>
        <w:numPr>
          <w:ilvl w:val="1"/>
          <w:numId w:val="2"/>
        </w:numPr>
        <w:pBdr>
          <w:top w:val="nil"/>
          <w:left w:val="nil"/>
          <w:bottom w:val="nil"/>
          <w:right w:val="nil"/>
          <w:between w:val="nil"/>
        </w:pBdr>
        <w:spacing w:before="120" w:after="120" w:line="276" w:lineRule="auto"/>
        <w:ind w:left="1134" w:hanging="567"/>
        <w:jc w:val="both"/>
      </w:pPr>
      <w:r w:rsidRPr="00D64B4F">
        <w:rPr>
          <w:color w:val="000000"/>
        </w:rPr>
        <w:t>Poderão ser acrescentadas ou excluídas novas unidades, de acordo com o interesse da Administração, assim como os endereços poderão ser alterados.</w:t>
      </w:r>
    </w:p>
    <w:p w14:paraId="2F455640" w14:textId="77777777" w:rsidR="004D2107" w:rsidRPr="00D64B4F" w:rsidRDefault="004D2107" w:rsidP="004D2107">
      <w:pPr>
        <w:widowControl w:val="0"/>
        <w:numPr>
          <w:ilvl w:val="1"/>
          <w:numId w:val="2"/>
        </w:numPr>
        <w:pBdr>
          <w:top w:val="nil"/>
          <w:left w:val="nil"/>
          <w:bottom w:val="nil"/>
          <w:right w:val="nil"/>
          <w:between w:val="nil"/>
        </w:pBdr>
        <w:spacing w:before="120" w:after="120"/>
        <w:ind w:left="1134" w:hanging="566"/>
        <w:jc w:val="both"/>
        <w:rPr>
          <w:color w:val="000000"/>
        </w:rPr>
      </w:pPr>
      <w:r w:rsidRPr="00D64B4F">
        <w:rPr>
          <w:color w:val="000000"/>
        </w:rPr>
        <w:t>Poderão ser implantados, posteriormente, novos postos de trabalho na mesma ou em outras unidades do Contratante, com base na planilha de custos vencedora do certame, ajustados, se for o caso, de acordo com a legislação da localidade, ISS e tarifa de transporte.</w:t>
      </w:r>
    </w:p>
    <w:p w14:paraId="120AA128" w14:textId="77777777" w:rsidR="004D2107" w:rsidRDefault="004D2107" w:rsidP="004D2107">
      <w:pPr>
        <w:widowControl w:val="0"/>
        <w:numPr>
          <w:ilvl w:val="1"/>
          <w:numId w:val="2"/>
        </w:numPr>
        <w:spacing w:before="120" w:after="120" w:line="276" w:lineRule="auto"/>
        <w:ind w:left="1134" w:hanging="567"/>
        <w:jc w:val="both"/>
      </w:pPr>
      <w:r w:rsidRPr="00D64B4F">
        <w:t>A vigência do contrato será de 12 (doze) meses, contados da sua assinatura, podendo ser prorrogado por interesse das partes até o limite de 120 (cento e vinte) meses, com base nos artigos 106 e 107 da Lei nº. 14.133, de 2021.</w:t>
      </w:r>
    </w:p>
    <w:p w14:paraId="3CD52F15" w14:textId="77777777" w:rsidR="004D2107" w:rsidRPr="003F36E2" w:rsidRDefault="004D2107" w:rsidP="004D2107">
      <w:pPr>
        <w:pStyle w:val="PargrafodaLista"/>
        <w:numPr>
          <w:ilvl w:val="2"/>
          <w:numId w:val="2"/>
        </w:numPr>
        <w:pBdr>
          <w:top w:val="nil"/>
          <w:left w:val="nil"/>
          <w:bottom w:val="nil"/>
          <w:right w:val="nil"/>
          <w:between w:val="nil"/>
        </w:pBdr>
        <w:spacing w:before="120" w:after="120" w:line="276" w:lineRule="auto"/>
        <w:ind w:left="1701" w:hanging="567"/>
        <w:contextualSpacing w:val="0"/>
        <w:jc w:val="both"/>
      </w:pPr>
      <w:r w:rsidRPr="00CE24F2">
        <w:rPr>
          <w:rFonts w:cs="Arial"/>
          <w:color w:val="000000"/>
          <w:szCs w:val="20"/>
        </w:rPr>
        <w:t xml:space="preserve">A data prevista para início da prestação de serviços consta no </w:t>
      </w:r>
      <w:r w:rsidRPr="003B6873">
        <w:rPr>
          <w:rFonts w:cs="Arial"/>
          <w:color w:val="000000"/>
          <w:szCs w:val="20"/>
        </w:rPr>
        <w:t>subitem 6.1</w:t>
      </w:r>
      <w:r w:rsidRPr="00CE24F2">
        <w:rPr>
          <w:rFonts w:cs="Arial"/>
          <w:color w:val="000000"/>
          <w:szCs w:val="20"/>
        </w:rPr>
        <w:t xml:space="preserve"> deste Termos de Referência.</w:t>
      </w:r>
    </w:p>
    <w:p w14:paraId="597C1145" w14:textId="77777777" w:rsidR="004D2107" w:rsidRDefault="004D2107" w:rsidP="004D2107">
      <w:pPr>
        <w:pStyle w:val="PargrafodaLista"/>
        <w:numPr>
          <w:ilvl w:val="1"/>
          <w:numId w:val="2"/>
        </w:numPr>
        <w:pBdr>
          <w:top w:val="nil"/>
          <w:left w:val="nil"/>
          <w:bottom w:val="nil"/>
          <w:right w:val="nil"/>
          <w:between w:val="nil"/>
        </w:pBdr>
        <w:spacing w:before="120" w:after="120" w:line="276" w:lineRule="auto"/>
        <w:ind w:left="1134" w:hanging="566"/>
        <w:contextualSpacing w:val="0"/>
        <w:jc w:val="both"/>
      </w:pPr>
      <w:r w:rsidRPr="004446FC">
        <w:t>O serviço é enquadrado como continuado, sendo a vigência plurianual mais vantajosa, considerando as disposições do Estudo Técnico Preliminar.</w:t>
      </w:r>
    </w:p>
    <w:p w14:paraId="07AF5957" w14:textId="77777777" w:rsidR="004D2107" w:rsidRPr="00E80C2D" w:rsidRDefault="004D2107" w:rsidP="004D2107">
      <w:pPr>
        <w:pStyle w:val="PargrafodaLista"/>
        <w:numPr>
          <w:ilvl w:val="1"/>
          <w:numId w:val="2"/>
        </w:numPr>
        <w:pBdr>
          <w:top w:val="nil"/>
          <w:left w:val="nil"/>
          <w:bottom w:val="nil"/>
          <w:right w:val="nil"/>
          <w:between w:val="nil"/>
        </w:pBdr>
        <w:spacing w:before="120" w:after="120" w:line="276" w:lineRule="auto"/>
        <w:ind w:left="1134" w:hanging="566"/>
        <w:contextualSpacing w:val="0"/>
        <w:jc w:val="both"/>
      </w:pPr>
      <w:r w:rsidRPr="00B42093">
        <w:t>O objeto que será contratado está contemplado no catálogo eletrônico de padronização de compras, serviços e obras, no âmbito da Administração Pública federal direta, autárquica e fundacional, conforme Portaria SEGES/ME nº 938, de 2 de fevereiro de 2022 (</w:t>
      </w:r>
      <w:r w:rsidRPr="00E80C2D">
        <w:t>Código 24015).</w:t>
      </w:r>
    </w:p>
    <w:p w14:paraId="6D0306D7" w14:textId="77777777" w:rsidR="004D2107" w:rsidRDefault="004D2107" w:rsidP="004D2107">
      <w:pPr>
        <w:jc w:val="both"/>
      </w:pPr>
    </w:p>
    <w:p w14:paraId="282A54B4" w14:textId="77777777" w:rsidR="004D2107" w:rsidRDefault="004D2107" w:rsidP="004D2107">
      <w:pPr>
        <w:numPr>
          <w:ilvl w:val="0"/>
          <w:numId w:val="2"/>
        </w:numPr>
        <w:pBdr>
          <w:top w:val="nil"/>
          <w:left w:val="nil"/>
          <w:bottom w:val="nil"/>
          <w:right w:val="nil"/>
          <w:between w:val="nil"/>
        </w:pBdr>
        <w:ind w:left="567" w:hanging="567"/>
        <w:jc w:val="both"/>
        <w:rPr>
          <w:rFonts w:cs="Arial"/>
          <w:b/>
          <w:color w:val="000000"/>
          <w:szCs w:val="20"/>
        </w:rPr>
      </w:pPr>
      <w:r>
        <w:rPr>
          <w:rFonts w:cs="Arial"/>
          <w:b/>
          <w:color w:val="000000"/>
          <w:szCs w:val="20"/>
        </w:rPr>
        <w:t>FUNDAMENTAÇÃO E DESCRIÇÃO DA NECESSIDADE DA CONTRATAÇÃO</w:t>
      </w:r>
    </w:p>
    <w:p w14:paraId="7B0034C2" w14:textId="77777777" w:rsidR="004D2107" w:rsidRPr="00F323CC" w:rsidRDefault="004D2107" w:rsidP="004D2107">
      <w:pPr>
        <w:numPr>
          <w:ilvl w:val="1"/>
          <w:numId w:val="2"/>
        </w:numPr>
        <w:pBdr>
          <w:top w:val="nil"/>
          <w:left w:val="nil"/>
          <w:bottom w:val="nil"/>
          <w:right w:val="nil"/>
          <w:between w:val="nil"/>
        </w:pBdr>
        <w:spacing w:before="120" w:after="120"/>
        <w:ind w:left="924" w:hanging="357"/>
        <w:jc w:val="both"/>
        <w:rPr>
          <w:rFonts w:eastAsia="Times New Roman" w:cs="Arial"/>
          <w:sz w:val="24"/>
        </w:rPr>
      </w:pPr>
      <w:r w:rsidRPr="00F323CC">
        <w:rPr>
          <w:rFonts w:cs="Arial"/>
          <w:color w:val="000000"/>
          <w:szCs w:val="20"/>
        </w:rPr>
        <w:t>A terceirização, no serviço público foi instituída em 1967, pelo Decreto-Lei 200 e a Lei nº. 5.645/1970 descentralizou as atividades de limpeza, copeiragem, vigilância, com a finalidade de desinchar a máquina pública, tornando-a mais flexível e dinâmica, promovendo economia de dinheiro para os cofres públicos. A contratação de serviços continuados foi regulamentada definitivamente na Administração Federal pelo Decreto nº. 2.271/1997, sucedido pelo Decreto nº. 9.507/2018.</w:t>
      </w:r>
    </w:p>
    <w:p w14:paraId="51F4FF98" w14:textId="77777777" w:rsidR="004D2107" w:rsidRPr="00F323CC" w:rsidRDefault="004D2107" w:rsidP="004D2107">
      <w:pPr>
        <w:widowControl w:val="0"/>
        <w:numPr>
          <w:ilvl w:val="1"/>
          <w:numId w:val="2"/>
        </w:numPr>
        <w:pBdr>
          <w:top w:val="nil"/>
          <w:left w:val="nil"/>
          <w:bottom w:val="nil"/>
          <w:right w:val="nil"/>
          <w:between w:val="nil"/>
        </w:pBdr>
        <w:spacing w:before="120" w:after="120"/>
        <w:ind w:left="924" w:hanging="357"/>
        <w:jc w:val="both"/>
        <w:rPr>
          <w:rFonts w:eastAsia="Times New Roman" w:cs="Arial"/>
          <w:sz w:val="24"/>
        </w:rPr>
      </w:pPr>
      <w:r w:rsidRPr="00F323CC">
        <w:rPr>
          <w:rFonts w:cs="Arial"/>
          <w:color w:val="000000"/>
          <w:szCs w:val="20"/>
        </w:rPr>
        <w:t>Diante de alguns casos de violência, tais como, invasão de varas, explosões de caixas eletrônicos, ameaças a servidores e magistrados, percebe-se que o serviço de vigilância passou a ser essencial a fim de garantir condições mínimas de segurança aos servidores e magistrados para a entrega da prestação jurisdicional, além de proporcionar à população um ambiente seguro.</w:t>
      </w:r>
    </w:p>
    <w:p w14:paraId="3EFE53A5" w14:textId="77777777" w:rsidR="004D2107" w:rsidRDefault="004D2107" w:rsidP="004D2107">
      <w:pPr>
        <w:widowControl w:val="0"/>
        <w:numPr>
          <w:ilvl w:val="1"/>
          <w:numId w:val="2"/>
        </w:numPr>
        <w:pBdr>
          <w:top w:val="nil"/>
          <w:left w:val="nil"/>
          <w:bottom w:val="nil"/>
          <w:right w:val="nil"/>
          <w:between w:val="nil"/>
        </w:pBdr>
        <w:jc w:val="both"/>
        <w:rPr>
          <w:rFonts w:cs="Arial"/>
          <w:color w:val="000000"/>
          <w:szCs w:val="20"/>
        </w:rPr>
      </w:pPr>
      <w:r>
        <w:rPr>
          <w:rFonts w:cs="Arial"/>
          <w:color w:val="000000"/>
          <w:szCs w:val="20"/>
        </w:rPr>
        <w:t xml:space="preserve">O Tribunal não possui, no seu quadro de pessoal, força de trabalho suficiente para atender à demanda de vigilância armada de todas as suas unidades. </w:t>
      </w:r>
    </w:p>
    <w:p w14:paraId="3DDBAA39" w14:textId="77777777" w:rsidR="004D2107" w:rsidRPr="004446FC" w:rsidRDefault="004D2107" w:rsidP="004D2107">
      <w:pPr>
        <w:numPr>
          <w:ilvl w:val="1"/>
          <w:numId w:val="2"/>
        </w:numPr>
        <w:pBdr>
          <w:top w:val="nil"/>
          <w:left w:val="nil"/>
          <w:bottom w:val="nil"/>
          <w:right w:val="nil"/>
          <w:between w:val="nil"/>
        </w:pBdr>
        <w:spacing w:before="120" w:after="120"/>
        <w:ind w:left="924" w:hanging="357"/>
        <w:jc w:val="both"/>
      </w:pPr>
      <w:r w:rsidRPr="00977157">
        <w:rPr>
          <w:rFonts w:cs="Arial"/>
          <w:color w:val="000000"/>
          <w:szCs w:val="20"/>
        </w:rPr>
        <w:t>O objeto da contratação está previsto no Plano de Contratações Anual de 202</w:t>
      </w:r>
      <w:r>
        <w:rPr>
          <w:rFonts w:cs="Arial"/>
          <w:color w:val="000000"/>
          <w:szCs w:val="20"/>
        </w:rPr>
        <w:t>5</w:t>
      </w:r>
      <w:r w:rsidRPr="00977157">
        <w:rPr>
          <w:rFonts w:cs="Arial"/>
          <w:color w:val="000000"/>
          <w:szCs w:val="20"/>
        </w:rPr>
        <w:t>, conforme consta das informações básicas deste Termo de Referência</w:t>
      </w:r>
      <w:r w:rsidRPr="004446FC">
        <w:rPr>
          <w:rFonts w:cs="Arial"/>
          <w:color w:val="000000"/>
          <w:szCs w:val="20"/>
        </w:rPr>
        <w:t xml:space="preserve"> e dos Estudos Técnicos Preliminares.</w:t>
      </w:r>
    </w:p>
    <w:p w14:paraId="2F1E18E9" w14:textId="77777777" w:rsidR="004D2107" w:rsidRDefault="004D2107" w:rsidP="004D2107">
      <w:pPr>
        <w:spacing w:before="120" w:after="120"/>
        <w:jc w:val="both"/>
      </w:pPr>
    </w:p>
    <w:p w14:paraId="30AE7212" w14:textId="77777777" w:rsidR="004D2107" w:rsidRDefault="004D2107" w:rsidP="004D2107">
      <w:pPr>
        <w:numPr>
          <w:ilvl w:val="0"/>
          <w:numId w:val="2"/>
        </w:numPr>
        <w:pBdr>
          <w:top w:val="nil"/>
          <w:left w:val="nil"/>
          <w:bottom w:val="nil"/>
          <w:right w:val="nil"/>
          <w:between w:val="nil"/>
        </w:pBdr>
        <w:spacing w:before="120" w:after="120"/>
        <w:ind w:left="567" w:hanging="567"/>
        <w:jc w:val="both"/>
        <w:rPr>
          <w:rFonts w:cs="Arial"/>
          <w:b/>
          <w:color w:val="000000"/>
          <w:szCs w:val="20"/>
        </w:rPr>
      </w:pPr>
      <w:r>
        <w:rPr>
          <w:rFonts w:cs="Arial"/>
          <w:b/>
          <w:color w:val="000000"/>
          <w:szCs w:val="20"/>
        </w:rPr>
        <w:t>DESCRIÇÃO DA SOLUÇÃO</w:t>
      </w:r>
    </w:p>
    <w:p w14:paraId="2F5AE4B2" w14:textId="77777777" w:rsidR="004D2107" w:rsidRDefault="004D2107" w:rsidP="004D2107">
      <w:pPr>
        <w:pStyle w:val="PargrafodaLista"/>
        <w:numPr>
          <w:ilvl w:val="1"/>
          <w:numId w:val="2"/>
        </w:numPr>
        <w:pBdr>
          <w:top w:val="nil"/>
          <w:left w:val="nil"/>
          <w:bottom w:val="nil"/>
          <w:right w:val="nil"/>
          <w:between w:val="nil"/>
        </w:pBdr>
        <w:spacing w:before="120"/>
        <w:jc w:val="both"/>
      </w:pPr>
      <w:r w:rsidRPr="00AC12F7">
        <w:rPr>
          <w:rFonts w:cs="Arial"/>
          <w:color w:val="000000"/>
          <w:szCs w:val="20"/>
        </w:rPr>
        <w:lastRenderedPageBreak/>
        <w:t xml:space="preserve">A descrição da solução como um todo, conforme minudenciado nos “Estudos Técnicos Preliminares” – Anexo I-A do Edital, abrange a prestação de serviços terceirizados de </w:t>
      </w:r>
      <w:r w:rsidRPr="00AC12F7">
        <w:rPr>
          <w:rFonts w:cs="Arial"/>
        </w:rPr>
        <w:t>vigilância armada para o Tribunal</w:t>
      </w:r>
      <w:r w:rsidRPr="00AC12F7">
        <w:rPr>
          <w:rFonts w:cs="Arial"/>
          <w:color w:val="000000"/>
          <w:szCs w:val="20"/>
        </w:rPr>
        <w:t>. Assim, não se deve excluir desta contratação qualquer serviço que, por sua natureza, está inseparavelmente ligado às atividades sob a responsabilidade da Contratada.</w:t>
      </w:r>
    </w:p>
    <w:p w14:paraId="4D04576E" w14:textId="77777777" w:rsidR="004D2107" w:rsidRDefault="004D2107" w:rsidP="004D2107">
      <w:pPr>
        <w:keepNext/>
        <w:keepLines/>
        <w:numPr>
          <w:ilvl w:val="0"/>
          <w:numId w:val="2"/>
        </w:numPr>
        <w:pBdr>
          <w:top w:val="nil"/>
          <w:left w:val="nil"/>
          <w:bottom w:val="nil"/>
          <w:right w:val="nil"/>
          <w:between w:val="nil"/>
        </w:pBdr>
        <w:spacing w:before="480" w:after="120" w:line="276" w:lineRule="auto"/>
        <w:ind w:left="567" w:right="-15" w:hanging="567"/>
        <w:jc w:val="both"/>
      </w:pPr>
      <w:r>
        <w:rPr>
          <w:rFonts w:cs="Arial"/>
          <w:b/>
          <w:color w:val="000000"/>
          <w:szCs w:val="20"/>
        </w:rPr>
        <w:t>REQUISITOS DA CONTRATAÇÃO</w:t>
      </w:r>
    </w:p>
    <w:p w14:paraId="3A9AFDD7" w14:textId="77777777" w:rsidR="004D2107" w:rsidRDefault="004D2107" w:rsidP="004D2107">
      <w:pPr>
        <w:widowControl w:val="0"/>
        <w:numPr>
          <w:ilvl w:val="1"/>
          <w:numId w:val="2"/>
        </w:numPr>
        <w:pBdr>
          <w:top w:val="nil"/>
          <w:left w:val="nil"/>
          <w:bottom w:val="nil"/>
          <w:right w:val="nil"/>
          <w:between w:val="nil"/>
        </w:pBdr>
        <w:spacing w:before="120" w:after="120" w:line="276" w:lineRule="auto"/>
        <w:ind w:left="993" w:hanging="426"/>
        <w:jc w:val="both"/>
      </w:pPr>
      <w:r>
        <w:rPr>
          <w:color w:val="000000"/>
        </w:rPr>
        <w:t>Conforme Estudos Preliminares, os requisitos da contratação abrangem o seguinte:</w:t>
      </w:r>
    </w:p>
    <w:p w14:paraId="6708E3A4" w14:textId="77777777" w:rsidR="004D2107" w:rsidRDefault="004D2107" w:rsidP="004D2107">
      <w:pPr>
        <w:numPr>
          <w:ilvl w:val="2"/>
          <w:numId w:val="2"/>
        </w:numPr>
        <w:spacing w:after="120"/>
        <w:ind w:left="1701" w:hanging="708"/>
        <w:jc w:val="both"/>
      </w:pPr>
      <w:r>
        <w:t>A empresa contratada deverá prestar serviços terceirizados de vigilância armada.</w:t>
      </w:r>
    </w:p>
    <w:p w14:paraId="5B11EFCE" w14:textId="77777777" w:rsidR="004D2107" w:rsidRDefault="004D2107" w:rsidP="004D2107">
      <w:pPr>
        <w:numPr>
          <w:ilvl w:val="2"/>
          <w:numId w:val="2"/>
        </w:numPr>
        <w:spacing w:after="120"/>
        <w:ind w:left="1701" w:hanging="708"/>
        <w:jc w:val="both"/>
      </w:pPr>
      <w:r>
        <w:t>A Contratada deverá seguir os normativos vigentes que disciplinam os serviços a serem contratados, de acordo com a sua natureza, observando as Normas da ABNT, INMETRO (Instituto Nacional de Metrologia), Corpo de Bombeiros, prescrições e recomendações dos fabricantes e outras normas que regulamentam procedimentos a serem executados no escopo do contrato.</w:t>
      </w:r>
    </w:p>
    <w:p w14:paraId="5A299AE2" w14:textId="77777777" w:rsidR="004D2107" w:rsidRDefault="004D2107" w:rsidP="004D2107">
      <w:pPr>
        <w:numPr>
          <w:ilvl w:val="2"/>
          <w:numId w:val="2"/>
        </w:numPr>
        <w:spacing w:after="120"/>
        <w:ind w:left="1701" w:hanging="708"/>
        <w:jc w:val="both"/>
      </w:pPr>
      <w:r>
        <w:t>A Contratada deve conduzir suas ações em conformidade com os requisitos legais e regulamentos aplicáveis, observando também a legislação ambiental para a prevenção de adversidades ao meio ambiente e à saúde dos trabalhadores envolvidos na prestação dos serviços.</w:t>
      </w:r>
    </w:p>
    <w:p w14:paraId="0927C345" w14:textId="77777777" w:rsidR="004D2107" w:rsidRDefault="004D2107" w:rsidP="004D2107">
      <w:pPr>
        <w:numPr>
          <w:ilvl w:val="2"/>
          <w:numId w:val="2"/>
        </w:numPr>
        <w:spacing w:after="120"/>
        <w:ind w:left="1701" w:hanging="708"/>
        <w:jc w:val="both"/>
      </w:pPr>
      <w:r>
        <w:t>A Contratada deverá atender, no que couber, os critérios de sustentabilidade ambiental previstos na Resolução nº. 310/2021 do Conselho Superior da Justiça do Trabalho, em particular:</w:t>
      </w:r>
    </w:p>
    <w:p w14:paraId="557AE882" w14:textId="77777777" w:rsidR="004D2107" w:rsidRDefault="004D2107" w:rsidP="004D2107">
      <w:pPr>
        <w:numPr>
          <w:ilvl w:val="3"/>
          <w:numId w:val="2"/>
        </w:numPr>
        <w:spacing w:after="120"/>
        <w:ind w:left="2552" w:hanging="851"/>
        <w:jc w:val="both"/>
      </w:pPr>
      <w:r>
        <w:t>não possuir inscrição no cadastro de empregadores flagrados explorando trabalhadores em condições análogas às de escravo, instituído pela Portaria Interministerial MTPS/MMIRDH nº. 04/2016;</w:t>
      </w:r>
    </w:p>
    <w:p w14:paraId="6736B723" w14:textId="77777777" w:rsidR="004D2107" w:rsidRDefault="004D2107" w:rsidP="004D2107">
      <w:pPr>
        <w:numPr>
          <w:ilvl w:val="3"/>
          <w:numId w:val="2"/>
        </w:numPr>
        <w:pBdr>
          <w:top w:val="nil"/>
          <w:left w:val="nil"/>
          <w:bottom w:val="nil"/>
          <w:right w:val="nil"/>
          <w:between w:val="nil"/>
        </w:pBdr>
        <w:tabs>
          <w:tab w:val="left" w:pos="2977"/>
        </w:tabs>
        <w:ind w:left="2552" w:hanging="851"/>
        <w:jc w:val="both"/>
        <w:rPr>
          <w:color w:val="000000"/>
        </w:rPr>
      </w:pPr>
      <w:r>
        <w:rPr>
          <w:color w:val="000000"/>
        </w:rPr>
        <w:t>não ter sido condenada (a Contratada ou seus dirigentes) por infração às leis de combate à discriminação de raça ou de gênero, ao trabalho infantil e ao trabalho escravo, em afronta ao previsto:</w:t>
      </w:r>
    </w:p>
    <w:p w14:paraId="391CB9D8" w14:textId="77777777" w:rsidR="004D2107" w:rsidRDefault="004D2107" w:rsidP="004D2107">
      <w:pPr>
        <w:numPr>
          <w:ilvl w:val="1"/>
          <w:numId w:val="4"/>
        </w:numPr>
        <w:pBdr>
          <w:top w:val="nil"/>
          <w:left w:val="nil"/>
          <w:bottom w:val="nil"/>
          <w:right w:val="nil"/>
          <w:between w:val="nil"/>
        </w:pBdr>
        <w:ind w:left="2835" w:hanging="283"/>
        <w:jc w:val="both"/>
        <w:rPr>
          <w:color w:val="000000"/>
        </w:rPr>
      </w:pPr>
      <w:r>
        <w:rPr>
          <w:color w:val="000000"/>
        </w:rPr>
        <w:t>Nos artigos 1º, 3º (inciso IV), 7º (inciso XXXIII) e 170 da Constituição Federal de 1988;</w:t>
      </w:r>
    </w:p>
    <w:p w14:paraId="1E125E2D" w14:textId="77777777" w:rsidR="004D2107" w:rsidRDefault="004D2107" w:rsidP="004D2107">
      <w:pPr>
        <w:numPr>
          <w:ilvl w:val="1"/>
          <w:numId w:val="4"/>
        </w:numPr>
        <w:pBdr>
          <w:top w:val="nil"/>
          <w:left w:val="nil"/>
          <w:bottom w:val="nil"/>
          <w:right w:val="nil"/>
          <w:between w:val="nil"/>
        </w:pBdr>
        <w:ind w:left="2835" w:hanging="283"/>
        <w:jc w:val="both"/>
        <w:rPr>
          <w:color w:val="000000"/>
        </w:rPr>
      </w:pPr>
      <w:r>
        <w:rPr>
          <w:color w:val="000000"/>
        </w:rPr>
        <w:t>Nos artigos 149, 203 e 207 do Código Penal Brasileiro;</w:t>
      </w:r>
    </w:p>
    <w:p w14:paraId="41B39B7F" w14:textId="77777777" w:rsidR="004D2107" w:rsidRDefault="004D2107" w:rsidP="004D2107">
      <w:pPr>
        <w:numPr>
          <w:ilvl w:val="1"/>
          <w:numId w:val="4"/>
        </w:numPr>
        <w:pBdr>
          <w:top w:val="nil"/>
          <w:left w:val="nil"/>
          <w:bottom w:val="nil"/>
          <w:right w:val="nil"/>
          <w:between w:val="nil"/>
        </w:pBdr>
        <w:ind w:left="2835" w:hanging="283"/>
        <w:jc w:val="both"/>
        <w:rPr>
          <w:color w:val="000000"/>
        </w:rPr>
      </w:pPr>
      <w:r>
        <w:rPr>
          <w:color w:val="000000"/>
        </w:rPr>
        <w:t>No Decreto nº. 5.017/2004 (promulga o Protocolo de Palermo);</w:t>
      </w:r>
    </w:p>
    <w:p w14:paraId="226124FD" w14:textId="77777777" w:rsidR="004D2107" w:rsidRDefault="004D2107" w:rsidP="004D2107">
      <w:pPr>
        <w:numPr>
          <w:ilvl w:val="1"/>
          <w:numId w:val="4"/>
        </w:numPr>
        <w:pBdr>
          <w:top w:val="nil"/>
          <w:left w:val="nil"/>
          <w:bottom w:val="nil"/>
          <w:right w:val="nil"/>
          <w:between w:val="nil"/>
        </w:pBdr>
        <w:ind w:left="2835" w:hanging="283"/>
        <w:jc w:val="both"/>
        <w:rPr>
          <w:color w:val="000000"/>
        </w:rPr>
      </w:pPr>
      <w:r>
        <w:rPr>
          <w:color w:val="000000"/>
        </w:rPr>
        <w:t>Nas Convenções da OIT nº 29 e nº 105;</w:t>
      </w:r>
    </w:p>
    <w:p w14:paraId="03D4CD30" w14:textId="77777777" w:rsidR="004D2107" w:rsidRDefault="004D2107" w:rsidP="004D2107">
      <w:pPr>
        <w:numPr>
          <w:ilvl w:val="1"/>
          <w:numId w:val="4"/>
        </w:numPr>
        <w:pBdr>
          <w:top w:val="nil"/>
          <w:left w:val="nil"/>
          <w:bottom w:val="nil"/>
          <w:right w:val="nil"/>
          <w:between w:val="nil"/>
        </w:pBdr>
        <w:ind w:left="2835" w:hanging="283"/>
        <w:jc w:val="both"/>
        <w:rPr>
          <w:color w:val="000000"/>
        </w:rPr>
      </w:pPr>
      <w:bookmarkStart w:id="1" w:name="_heading=h.2s8eyo1" w:colFirst="0" w:colLast="0"/>
      <w:bookmarkEnd w:id="1"/>
      <w:r>
        <w:rPr>
          <w:color w:val="000000"/>
        </w:rPr>
        <w:t>No Capítulo IV do Título III (Da Proteção do Trabalho do Menor) do Decreto-Lei nº. 5.452/1943 (CLT);</w:t>
      </w:r>
    </w:p>
    <w:p w14:paraId="15D064A9" w14:textId="77777777" w:rsidR="004D2107" w:rsidRDefault="004D2107" w:rsidP="004D2107">
      <w:pPr>
        <w:numPr>
          <w:ilvl w:val="1"/>
          <w:numId w:val="4"/>
        </w:numPr>
        <w:pBdr>
          <w:top w:val="nil"/>
          <w:left w:val="nil"/>
          <w:bottom w:val="nil"/>
          <w:right w:val="nil"/>
          <w:between w:val="nil"/>
        </w:pBdr>
        <w:ind w:left="2835" w:hanging="283"/>
        <w:jc w:val="both"/>
        <w:rPr>
          <w:color w:val="000000"/>
        </w:rPr>
      </w:pPr>
      <w:r>
        <w:rPr>
          <w:color w:val="000000"/>
        </w:rPr>
        <w:t>Nos arts. 60 a 69 da Lei nº. 8.069/1990 (ECA), que trata do Direito à Profissionalização e à Proteção no Trabalho;</w:t>
      </w:r>
    </w:p>
    <w:p w14:paraId="76B2600A" w14:textId="77777777" w:rsidR="004D2107" w:rsidRDefault="004D2107" w:rsidP="004D2107">
      <w:pPr>
        <w:numPr>
          <w:ilvl w:val="1"/>
          <w:numId w:val="4"/>
        </w:numPr>
        <w:pBdr>
          <w:top w:val="nil"/>
          <w:left w:val="nil"/>
          <w:bottom w:val="nil"/>
          <w:right w:val="nil"/>
          <w:between w:val="nil"/>
        </w:pBdr>
        <w:spacing w:after="120"/>
        <w:ind w:left="2835" w:hanging="283"/>
        <w:jc w:val="both"/>
        <w:rPr>
          <w:color w:val="000000"/>
        </w:rPr>
      </w:pPr>
      <w:r>
        <w:rPr>
          <w:color w:val="000000"/>
        </w:rPr>
        <w:t>No Decreto nº. 6.481/2008, o qual trata da proibição das piores formas de trabalho infantil e ação imediata para sua eliminação.</w:t>
      </w:r>
    </w:p>
    <w:p w14:paraId="341B45C3" w14:textId="77777777" w:rsidR="004D2107" w:rsidRDefault="004D2107" w:rsidP="004D2107">
      <w:pPr>
        <w:numPr>
          <w:ilvl w:val="2"/>
          <w:numId w:val="2"/>
        </w:numPr>
        <w:spacing w:after="120"/>
        <w:ind w:left="1843" w:hanging="850"/>
        <w:jc w:val="both"/>
      </w:pPr>
      <w:r>
        <w:t>A Contratada deverá cumprir o quantitativo mínimo previsto, de acordo com o art. 93 da Lei nº. 8.213/1991, que estabelece que a empresa com 100 (cem) ou mais empregados está obrigada a preencher de 2% (dois por cento) a 5% (cinco por cento) dos seus cargos com beneficiários reabilitados ou pessoas com deficiência.</w:t>
      </w:r>
    </w:p>
    <w:p w14:paraId="1550137F" w14:textId="77777777" w:rsidR="004D2107" w:rsidRPr="00AA2301" w:rsidRDefault="004D2107" w:rsidP="004D2107">
      <w:pPr>
        <w:numPr>
          <w:ilvl w:val="2"/>
          <w:numId w:val="2"/>
        </w:numPr>
        <w:pBdr>
          <w:top w:val="nil"/>
          <w:left w:val="nil"/>
          <w:bottom w:val="nil"/>
          <w:right w:val="nil"/>
          <w:between w:val="nil"/>
        </w:pBdr>
        <w:spacing w:before="120" w:after="120"/>
        <w:ind w:left="1843" w:hanging="850"/>
        <w:jc w:val="both"/>
      </w:pPr>
      <w:r>
        <w:rPr>
          <w:color w:val="000000"/>
        </w:rPr>
        <w:t>A Contratada deverá empregar um número de jovens aprendizes equivalente a 5% (cinco por cento), no mínimo, e 15% (quinze por cento), no máximo, dos trabalhadores existentes, conforme o art. 429 da CLT (Decreto-Lei nº. 5.452/1943) (Resolução CSJT nº. 310/2021).</w:t>
      </w:r>
    </w:p>
    <w:p w14:paraId="3C08B7D1" w14:textId="77777777" w:rsidR="004D2107" w:rsidRDefault="004D2107" w:rsidP="004D2107">
      <w:pPr>
        <w:numPr>
          <w:ilvl w:val="2"/>
          <w:numId w:val="2"/>
        </w:numPr>
        <w:pBdr>
          <w:top w:val="nil"/>
          <w:left w:val="nil"/>
          <w:bottom w:val="nil"/>
          <w:right w:val="nil"/>
          <w:between w:val="nil"/>
        </w:pBdr>
        <w:spacing w:before="120" w:after="120" w:line="276" w:lineRule="auto"/>
        <w:ind w:hanging="863"/>
        <w:jc w:val="both"/>
      </w:pPr>
      <w:r>
        <w:t>A Contratada deverá manter um percentual mínimo de pessoas negras, visando atender ao disposto nos arts. 38 e 39 do Estatuto da Igualdade Racial (Lei n. 12.288/2010) (Resolução CSJT 310/2021).</w:t>
      </w:r>
    </w:p>
    <w:p w14:paraId="3580AE1C" w14:textId="77777777" w:rsidR="004D2107" w:rsidRPr="00B87B89" w:rsidRDefault="004D2107" w:rsidP="004D2107">
      <w:pPr>
        <w:numPr>
          <w:ilvl w:val="2"/>
          <w:numId w:val="2"/>
        </w:numPr>
        <w:pBdr>
          <w:top w:val="nil"/>
          <w:left w:val="nil"/>
          <w:bottom w:val="nil"/>
          <w:right w:val="nil"/>
          <w:between w:val="nil"/>
        </w:pBdr>
        <w:spacing w:before="120" w:after="120"/>
        <w:ind w:left="1843" w:hanging="850"/>
        <w:jc w:val="both"/>
      </w:pPr>
      <w:r>
        <w:rPr>
          <w:color w:val="000000"/>
        </w:rPr>
        <w:t>A Contratada deverá cumprir as normas de proteção ao trabalho, inclusive aquelas relativas à segurança e à saúde no trabalho (Decreto nº. 12.174/2024);</w:t>
      </w:r>
    </w:p>
    <w:p w14:paraId="24A43234" w14:textId="77777777" w:rsidR="004D2107" w:rsidRDefault="004D2107" w:rsidP="004D2107">
      <w:pPr>
        <w:numPr>
          <w:ilvl w:val="2"/>
          <w:numId w:val="2"/>
        </w:numPr>
        <w:pBdr>
          <w:top w:val="nil"/>
          <w:left w:val="nil"/>
          <w:bottom w:val="nil"/>
          <w:right w:val="nil"/>
          <w:between w:val="nil"/>
        </w:pBdr>
        <w:spacing w:before="120" w:after="120"/>
        <w:ind w:left="1843" w:hanging="850"/>
        <w:jc w:val="both"/>
      </w:pPr>
      <w:r>
        <w:rPr>
          <w:color w:val="000000"/>
        </w:rPr>
        <w:lastRenderedPageBreak/>
        <w:t>A Contratada deverá não submeter trabalhadores a condições degradantes de trabalho, jornadas exaustivas, servidão por dívida ou trabalhos forçados (Decreto nº. 12.174/2024);</w:t>
      </w:r>
    </w:p>
    <w:p w14:paraId="4A26BA0D" w14:textId="77777777" w:rsidR="004D2107" w:rsidRDefault="004D2107" w:rsidP="004D2107">
      <w:pPr>
        <w:numPr>
          <w:ilvl w:val="2"/>
          <w:numId w:val="2"/>
        </w:numPr>
        <w:spacing w:after="120"/>
        <w:ind w:left="1843" w:hanging="850"/>
        <w:jc w:val="both"/>
      </w:pPr>
      <w:r>
        <w:t>A Contratada deverá providenciar para que os profissionais indicados portem crachá de identificação e apresentem-se trajando uniformes fornecidos às expensas da empresa.</w:t>
      </w:r>
    </w:p>
    <w:p w14:paraId="4ABC514D" w14:textId="77777777" w:rsidR="004D2107" w:rsidRDefault="004D2107" w:rsidP="004D2107">
      <w:pPr>
        <w:numPr>
          <w:ilvl w:val="2"/>
          <w:numId w:val="2"/>
        </w:numPr>
        <w:tabs>
          <w:tab w:val="left" w:pos="2552"/>
        </w:tabs>
        <w:spacing w:after="120"/>
        <w:ind w:left="1843" w:hanging="850"/>
        <w:jc w:val="both"/>
      </w:pPr>
      <w:r>
        <w:t>A Contratada deverá disponibilizar profissionais treinados e capacitados para o desenvolvimento das atividades, de forma a garantir a efetividade do trabalho e a integridade das pessoas, do ambiente e dos equipamentos.</w:t>
      </w:r>
    </w:p>
    <w:p w14:paraId="3587C2E0" w14:textId="77777777" w:rsidR="004D2107" w:rsidRDefault="004D2107" w:rsidP="004D2107">
      <w:pPr>
        <w:numPr>
          <w:ilvl w:val="2"/>
          <w:numId w:val="2"/>
        </w:numPr>
        <w:tabs>
          <w:tab w:val="left" w:pos="2552"/>
        </w:tabs>
        <w:spacing w:after="120"/>
        <w:ind w:left="1843" w:hanging="850"/>
        <w:jc w:val="both"/>
      </w:pPr>
      <w:r>
        <w:t>A Contratada deverá observar as normas de segurança, pois a prestação de serviço eficiente engloba também a proteção de seus colaboradores; por isso toda a equipe, conforme o caso, precisa utilizar equipamentos de proteção individual exigidos pela legislação durante as suas atividades, caso necessários para a execução dos serviços.</w:t>
      </w:r>
    </w:p>
    <w:p w14:paraId="344BE54A" w14:textId="77777777" w:rsidR="004D2107" w:rsidRDefault="004D2107" w:rsidP="004D2107">
      <w:pPr>
        <w:numPr>
          <w:ilvl w:val="2"/>
          <w:numId w:val="2"/>
        </w:numPr>
        <w:tabs>
          <w:tab w:val="left" w:pos="2552"/>
        </w:tabs>
        <w:spacing w:after="120"/>
        <w:ind w:left="1843" w:hanging="850"/>
        <w:jc w:val="both"/>
      </w:pPr>
      <w:r>
        <w:t>A Contratada deverá utilizar de forma consciente dos recursos colocados à disposição pela Administração, pois os mesmos variam de acordo com o serviço a ser executado.</w:t>
      </w:r>
    </w:p>
    <w:p w14:paraId="5EA82085" w14:textId="77777777" w:rsidR="004D2107" w:rsidRDefault="004D2107" w:rsidP="004D2107">
      <w:pPr>
        <w:numPr>
          <w:ilvl w:val="2"/>
          <w:numId w:val="2"/>
        </w:numPr>
        <w:tabs>
          <w:tab w:val="left" w:pos="2552"/>
        </w:tabs>
        <w:spacing w:after="120"/>
        <w:ind w:left="1843" w:hanging="850"/>
        <w:jc w:val="both"/>
        <w:rPr>
          <w:strike/>
        </w:rPr>
      </w:pPr>
      <w:r>
        <w:t>A Contratada deverá disponibilizar profissionais pertencentes às categorias de ocupação, conforme a Classificação Brasileira de Ocupações - CBO.</w:t>
      </w:r>
    </w:p>
    <w:p w14:paraId="72F489F2" w14:textId="77777777" w:rsidR="004D2107" w:rsidRPr="00081ACB" w:rsidRDefault="004D2107" w:rsidP="004D2107">
      <w:pPr>
        <w:numPr>
          <w:ilvl w:val="2"/>
          <w:numId w:val="2"/>
        </w:numPr>
        <w:tabs>
          <w:tab w:val="left" w:pos="2552"/>
        </w:tabs>
        <w:spacing w:after="120"/>
        <w:ind w:left="1843" w:hanging="850"/>
        <w:jc w:val="both"/>
        <w:rPr>
          <w:color w:val="000000" w:themeColor="text1"/>
        </w:rPr>
      </w:pPr>
      <w:r>
        <w:t xml:space="preserve">São </w:t>
      </w:r>
      <w:r w:rsidRPr="00081ACB">
        <w:rPr>
          <w:color w:val="000000" w:themeColor="text1"/>
        </w:rPr>
        <w:t>proibidos quaisquer atos de preconceito de raça, cor, sexo, orientação sexual ou estado civil na seleção de empregados no quadro da empresa.</w:t>
      </w:r>
    </w:p>
    <w:p w14:paraId="2A5CFDE1" w14:textId="77777777" w:rsidR="004D2107" w:rsidRPr="00081ACB" w:rsidRDefault="004D2107" w:rsidP="004D2107">
      <w:pPr>
        <w:numPr>
          <w:ilvl w:val="2"/>
          <w:numId w:val="2"/>
        </w:numPr>
        <w:tabs>
          <w:tab w:val="left" w:pos="2552"/>
        </w:tabs>
        <w:spacing w:after="120"/>
        <w:ind w:left="1843" w:hanging="850"/>
        <w:jc w:val="both"/>
        <w:rPr>
          <w:color w:val="000000" w:themeColor="text1"/>
        </w:rPr>
      </w:pPr>
      <w:r w:rsidRPr="00081ACB">
        <w:rPr>
          <w:color w:val="000000" w:themeColor="text1"/>
        </w:rPr>
        <w:t xml:space="preserve">São proibidos quaisquer atos de discriminação, </w:t>
      </w:r>
      <w:r>
        <w:rPr>
          <w:color w:val="000000" w:themeColor="text1"/>
        </w:rPr>
        <w:t>os</w:t>
      </w:r>
      <w:r w:rsidRPr="00081ACB">
        <w:rPr>
          <w:color w:val="000000" w:themeColor="text1"/>
        </w:rPr>
        <w:t xml:space="preserve"> qua</w:t>
      </w:r>
      <w:r>
        <w:rPr>
          <w:color w:val="000000" w:themeColor="text1"/>
        </w:rPr>
        <w:t>is</w:t>
      </w:r>
      <w:r w:rsidRPr="00081ACB">
        <w:rPr>
          <w:color w:val="000000" w:themeColor="text1"/>
        </w:rPr>
        <w:t xml:space="preserve"> </w:t>
      </w:r>
      <w:r>
        <w:t>compreendem toda distinção, exclusão, restrição ou preferência fundada na raça, etnia, cor, sexo, gênero, religião, deficiência, opinião política, ascendência nacional, origem social, idade, orientação sexual, identidade e expressão de gênero, ou qualquer outra que atente contra o reconhecimento ou exercício, em condições de igualdade, dos direitos e liberdades fundamentais nos campos econômico, social, cultural, laboral ou em qualquer campo da vida pública; e abrangem todas as formas de discriminação, inclusive a recusa de adaptação razoável</w:t>
      </w:r>
      <w:r w:rsidRPr="00081ACB">
        <w:rPr>
          <w:rFonts w:cs="Arial"/>
          <w:color w:val="000000" w:themeColor="text1"/>
          <w:sz w:val="21"/>
          <w:szCs w:val="21"/>
          <w:shd w:val="clear" w:color="auto" w:fill="FFFFFF"/>
        </w:rPr>
        <w:t xml:space="preserve"> (Resolução nº</w:t>
      </w:r>
      <w:r>
        <w:rPr>
          <w:rFonts w:cs="Arial"/>
          <w:color w:val="000000" w:themeColor="text1"/>
          <w:sz w:val="21"/>
          <w:szCs w:val="21"/>
          <w:shd w:val="clear" w:color="auto" w:fill="FFFFFF"/>
        </w:rPr>
        <w:t>.</w:t>
      </w:r>
      <w:r w:rsidRPr="00081ACB">
        <w:rPr>
          <w:rFonts w:cs="Arial"/>
          <w:color w:val="000000" w:themeColor="text1"/>
          <w:sz w:val="21"/>
          <w:szCs w:val="21"/>
          <w:shd w:val="clear" w:color="auto" w:fill="FFFFFF"/>
        </w:rPr>
        <w:t xml:space="preserve"> 351/2020</w:t>
      </w:r>
      <w:r>
        <w:rPr>
          <w:rFonts w:cs="Arial"/>
          <w:color w:val="000000" w:themeColor="text1"/>
          <w:sz w:val="21"/>
          <w:szCs w:val="21"/>
          <w:shd w:val="clear" w:color="auto" w:fill="FFFFFF"/>
        </w:rPr>
        <w:t>, art. 2º, IV, do Conselho Nacional de Justiça</w:t>
      </w:r>
      <w:r w:rsidRPr="00081ACB">
        <w:rPr>
          <w:rFonts w:cs="Arial"/>
          <w:color w:val="000000" w:themeColor="text1"/>
          <w:sz w:val="21"/>
          <w:szCs w:val="21"/>
          <w:shd w:val="clear" w:color="auto" w:fill="FFFFFF"/>
        </w:rPr>
        <w:t>)</w:t>
      </w:r>
      <w:r>
        <w:rPr>
          <w:rFonts w:cs="Arial"/>
          <w:color w:val="000000" w:themeColor="text1"/>
          <w:sz w:val="21"/>
          <w:szCs w:val="21"/>
          <w:shd w:val="clear" w:color="auto" w:fill="FFFFFF"/>
        </w:rPr>
        <w:t>.</w:t>
      </w:r>
    </w:p>
    <w:p w14:paraId="4C84690B" w14:textId="77777777" w:rsidR="004D2107" w:rsidRDefault="004D2107" w:rsidP="004D2107">
      <w:pPr>
        <w:numPr>
          <w:ilvl w:val="2"/>
          <w:numId w:val="2"/>
        </w:numPr>
        <w:tabs>
          <w:tab w:val="left" w:pos="2552"/>
        </w:tabs>
        <w:spacing w:after="120"/>
        <w:ind w:left="1843" w:hanging="850"/>
        <w:jc w:val="both"/>
      </w:pPr>
      <w:r w:rsidRPr="00081ACB">
        <w:rPr>
          <w:color w:val="000000" w:themeColor="text1"/>
        </w:rPr>
        <w:t xml:space="preserve">É vedada a discriminação por motivo de deficiência, entendida como toda e qualquer diferenciação, exclusão ou </w:t>
      </w:r>
      <w:r>
        <w:t>restrição, por ação ou omissão, baseada em deficiência, com o propósito ou efeito de impedir ou impossibilitar o reconhecimento, o desfrute ou o exercício, em igualdade de oportunidades com as demais pessoas, de direitos humanos e liberdades fundamentais nos âmbitos político, econômico, social, cultural, civil ou qualquer outro, incluindo a recusa de adaptações necessárias e de fornecimento de tecnologias assistivas (Resolução nº. 401/2021, art. 3º, VIII, do Conselho Nacional de Justiça).</w:t>
      </w:r>
    </w:p>
    <w:p w14:paraId="0EBEAFB4" w14:textId="77777777" w:rsidR="004D2107" w:rsidRDefault="004D2107" w:rsidP="004D2107">
      <w:pPr>
        <w:widowControl w:val="0"/>
        <w:numPr>
          <w:ilvl w:val="2"/>
          <w:numId w:val="2"/>
        </w:numPr>
        <w:tabs>
          <w:tab w:val="left" w:pos="2552"/>
        </w:tabs>
        <w:spacing w:before="120" w:after="120"/>
        <w:ind w:left="1843" w:hanging="850"/>
        <w:jc w:val="both"/>
        <w:rPr>
          <w:color w:val="000000"/>
        </w:rPr>
      </w:pPr>
      <w:r>
        <w:t xml:space="preserve">A Contratada deverá realizar o programa de treinamento de que trata a Resolução nº. 98/2012, do Conselho Superior da Justiça do </w:t>
      </w:r>
      <w:r>
        <w:rPr>
          <w:color w:val="000000"/>
        </w:rPr>
        <w:t>Trabalho, e</w:t>
      </w:r>
      <w:r>
        <w:t>ntre outros compatíveis com as atividades desempenhadas pelos profissionais</w:t>
      </w:r>
      <w:r>
        <w:rPr>
          <w:color w:val="000000"/>
        </w:rPr>
        <w:t>.</w:t>
      </w:r>
    </w:p>
    <w:p w14:paraId="446744A9" w14:textId="77777777" w:rsidR="004D2107" w:rsidRDefault="004D2107" w:rsidP="004D2107">
      <w:pPr>
        <w:widowControl w:val="0"/>
        <w:numPr>
          <w:ilvl w:val="1"/>
          <w:numId w:val="2"/>
        </w:numPr>
        <w:pBdr>
          <w:top w:val="nil"/>
          <w:left w:val="nil"/>
          <w:bottom w:val="nil"/>
          <w:right w:val="nil"/>
          <w:between w:val="nil"/>
        </w:pBdr>
        <w:spacing w:before="120" w:after="120"/>
        <w:ind w:left="993" w:right="-15" w:hanging="709"/>
        <w:jc w:val="both"/>
        <w:rPr>
          <w:color w:val="000000"/>
        </w:rPr>
      </w:pPr>
      <w:r>
        <w:rPr>
          <w:color w:val="000000"/>
        </w:rPr>
        <w:t xml:space="preserve">Nos termos da Resolução nº. 7/2005 do Conselho Nacional de Justiça, é vedada a contratação de pessoa jurídica que tenha em seu quadro societário cônjuge, companheiro ou parente em linha reta, colateral ou por afinidade até o terceiro grau, inclusive, dos magistrados ocupantes de cargos de direção ou no exercício de funções administrativas, assim como de servidores ocupantes de cargos de direção, chefia e assessoramento vinculados direta ou indiretamente às unidades situadas na linha hierárquica da área encarregada da licitação. Quando a condição impeditiva for superveniente à contratação, estará vedada a prorrogação do pacto. </w:t>
      </w:r>
    </w:p>
    <w:p w14:paraId="48C1F10B" w14:textId="77777777" w:rsidR="004D2107" w:rsidRDefault="004D2107" w:rsidP="004D2107">
      <w:pPr>
        <w:keepNext/>
        <w:keepLines/>
        <w:numPr>
          <w:ilvl w:val="2"/>
          <w:numId w:val="2"/>
        </w:numPr>
        <w:pBdr>
          <w:top w:val="nil"/>
          <w:left w:val="nil"/>
          <w:bottom w:val="nil"/>
          <w:right w:val="nil"/>
          <w:between w:val="nil"/>
        </w:pBdr>
        <w:spacing w:before="120" w:line="276" w:lineRule="auto"/>
        <w:ind w:left="1843" w:right="-15" w:hanging="850"/>
        <w:jc w:val="both"/>
        <w:rPr>
          <w:color w:val="000000"/>
        </w:rPr>
      </w:pPr>
      <w:r>
        <w:rPr>
          <w:color w:val="000000"/>
        </w:rPr>
        <w:lastRenderedPageBreak/>
        <w:t xml:space="preserve">A vedação descrita no parágrafo anterior se aplica às contratações/prorrogações deflagradas quando os magistrados e/ou servidores geradores de incompatibilidade estavam no exercício dos respectivos cargos e funções, assim como as iniciadas até 6 (seis) meses após a desincompatibilização. </w:t>
      </w:r>
    </w:p>
    <w:p w14:paraId="5349112E" w14:textId="77777777" w:rsidR="004D2107" w:rsidRDefault="004D2107" w:rsidP="004D2107">
      <w:pPr>
        <w:keepNext/>
        <w:keepLines/>
        <w:numPr>
          <w:ilvl w:val="2"/>
          <w:numId w:val="2"/>
        </w:numPr>
        <w:pBdr>
          <w:top w:val="nil"/>
          <w:left w:val="nil"/>
          <w:bottom w:val="nil"/>
          <w:right w:val="nil"/>
          <w:between w:val="nil"/>
        </w:pBdr>
        <w:spacing w:before="120" w:line="276" w:lineRule="auto"/>
        <w:ind w:left="1843" w:right="-15" w:hanging="850"/>
        <w:jc w:val="both"/>
        <w:rPr>
          <w:color w:val="000000"/>
        </w:rPr>
      </w:pPr>
      <w:r>
        <w:rPr>
          <w:color w:val="000000"/>
        </w:rPr>
        <w:t xml:space="preserve">É permitida a contratação (e a respectiva prorrogação) de pessoa jurídica que tenha em seu quadro societário cônjuge, companheiro ou parente em linha reta, colateral ou por afinidade até o terceiro grau, inclusive, de magistrados de primeiro e de segundo graus atuantes exclusivamente na jurisdição, assim como de servidores que, embora ocupantes de cargos em comissão e funções de confiança (a exemplo dos servidores da área judiciária, como diretores de secretaria, assistentes/assessores de magistrados), não atuem na linha hierárquica que vai da Administração ao dirigente máximo da entidade, por não se vislumbrar, via de regra, risco potencial de contaminação do processo licitatório. </w:t>
      </w:r>
    </w:p>
    <w:p w14:paraId="3524F7EA" w14:textId="77777777" w:rsidR="004D2107" w:rsidRDefault="004D2107" w:rsidP="004D2107">
      <w:pPr>
        <w:keepNext/>
        <w:keepLines/>
        <w:numPr>
          <w:ilvl w:val="2"/>
          <w:numId w:val="2"/>
        </w:numPr>
        <w:pBdr>
          <w:top w:val="nil"/>
          <w:left w:val="nil"/>
          <w:bottom w:val="nil"/>
          <w:right w:val="nil"/>
          <w:between w:val="nil"/>
        </w:pBdr>
        <w:spacing w:before="120" w:line="276" w:lineRule="auto"/>
        <w:ind w:left="1843" w:right="-15" w:hanging="850"/>
        <w:jc w:val="both"/>
        <w:rPr>
          <w:color w:val="000000"/>
        </w:rPr>
      </w:pPr>
      <w:r>
        <w:rPr>
          <w:color w:val="000000"/>
        </w:rPr>
        <w:t>Nada obsta a que a Administração vede a contratação ou a prorrogação de avença firmada com empresa pertencente a parente de magistrado ou servidor não abrangido pelas hipóteses expressas de nepotismo, a exemplo dos atuantes exclusivamente na área judiciária, sempre que identificar, no caso concreto, risco potencial de contaminação da contratação.</w:t>
      </w:r>
    </w:p>
    <w:p w14:paraId="66479C8E" w14:textId="77777777" w:rsidR="004D2107" w:rsidRDefault="004D2107" w:rsidP="004D2107">
      <w:pPr>
        <w:widowControl w:val="0"/>
        <w:numPr>
          <w:ilvl w:val="1"/>
          <w:numId w:val="2"/>
        </w:numPr>
        <w:pBdr>
          <w:top w:val="nil"/>
          <w:left w:val="nil"/>
          <w:bottom w:val="nil"/>
          <w:right w:val="nil"/>
          <w:between w:val="nil"/>
        </w:pBdr>
        <w:spacing w:before="120" w:line="276" w:lineRule="auto"/>
        <w:ind w:left="709" w:hanging="709"/>
        <w:jc w:val="both"/>
        <w:rPr>
          <w:color w:val="000000"/>
        </w:rPr>
      </w:pPr>
      <w:r>
        <w:rPr>
          <w:color w:val="000000"/>
        </w:rPr>
        <w:t>As obrigações da Contratada e do Contratante estão previstas neste Termo de Referência.</w:t>
      </w:r>
    </w:p>
    <w:p w14:paraId="644DD78A" w14:textId="77777777" w:rsidR="004D2107" w:rsidRDefault="004D2107" w:rsidP="004D2107">
      <w:pPr>
        <w:ind w:left="1134"/>
        <w:jc w:val="both"/>
        <w:rPr>
          <w:rFonts w:ascii="Calibri" w:eastAsia="Calibri" w:hAnsi="Calibri" w:cs="Calibri"/>
        </w:rPr>
      </w:pPr>
    </w:p>
    <w:p w14:paraId="1952AED0" w14:textId="77777777" w:rsidR="004D2107" w:rsidRDefault="004D2107" w:rsidP="004D2107">
      <w:pPr>
        <w:keepNext/>
        <w:keepLines/>
        <w:pBdr>
          <w:top w:val="nil"/>
          <w:left w:val="nil"/>
          <w:bottom w:val="nil"/>
          <w:right w:val="nil"/>
          <w:between w:val="nil"/>
        </w:pBdr>
        <w:spacing w:before="120" w:after="120" w:line="276" w:lineRule="auto"/>
        <w:ind w:right="-17"/>
        <w:jc w:val="both"/>
        <w:rPr>
          <w:b/>
          <w:color w:val="000000"/>
        </w:rPr>
      </w:pPr>
      <w:r>
        <w:rPr>
          <w:b/>
          <w:color w:val="000000"/>
        </w:rPr>
        <w:t>Práticas de sustentabilidade ambiental</w:t>
      </w:r>
    </w:p>
    <w:p w14:paraId="140927B3" w14:textId="77777777" w:rsidR="004D2107" w:rsidRDefault="004D2107" w:rsidP="004D2107">
      <w:pPr>
        <w:keepNext/>
        <w:keepLines/>
        <w:numPr>
          <w:ilvl w:val="1"/>
          <w:numId w:val="2"/>
        </w:numPr>
        <w:pBdr>
          <w:top w:val="nil"/>
          <w:left w:val="nil"/>
          <w:bottom w:val="nil"/>
          <w:right w:val="nil"/>
          <w:between w:val="nil"/>
        </w:pBdr>
        <w:spacing w:before="120" w:after="120" w:line="276" w:lineRule="auto"/>
        <w:ind w:left="567" w:right="-17" w:hanging="567"/>
        <w:jc w:val="both"/>
        <w:rPr>
          <w:color w:val="000000"/>
        </w:rPr>
      </w:pPr>
      <w:r>
        <w:rPr>
          <w:color w:val="000000"/>
        </w:rPr>
        <w:t>A Contratada deverá observar as diretrizes e práticas consideradas sustentáveis, estabelecidas na Resolução nº. 310/2021 do Conselho Superior da Justiça do Trabalho, bem como o Plano de Logística Sustentável do TRT-PR, especialmente o que segue:</w:t>
      </w:r>
    </w:p>
    <w:p w14:paraId="3E44B21A" w14:textId="77777777" w:rsidR="004D2107" w:rsidRDefault="004D2107" w:rsidP="004D2107">
      <w:pPr>
        <w:keepLines/>
        <w:widowControl w:val="0"/>
        <w:numPr>
          <w:ilvl w:val="2"/>
          <w:numId w:val="2"/>
        </w:numPr>
        <w:pBdr>
          <w:top w:val="nil"/>
          <w:left w:val="nil"/>
          <w:bottom w:val="nil"/>
          <w:right w:val="nil"/>
          <w:between w:val="nil"/>
        </w:pBdr>
        <w:spacing w:before="120"/>
        <w:ind w:left="1134" w:hanging="567"/>
        <w:jc w:val="both"/>
      </w:pPr>
      <w:r>
        <w:rPr>
          <w:color w:val="000000"/>
        </w:rPr>
        <w:t>Quanto aos serviços em geral, a Contratada deverá:</w:t>
      </w:r>
    </w:p>
    <w:p w14:paraId="6C717280" w14:textId="77777777" w:rsidR="004D2107" w:rsidRDefault="004D2107" w:rsidP="004D2107">
      <w:pPr>
        <w:keepLines/>
        <w:widowControl w:val="0"/>
        <w:spacing w:before="120"/>
        <w:ind w:left="1418" w:hanging="284"/>
        <w:jc w:val="both"/>
      </w:pPr>
      <w:r>
        <w:t>a)</w:t>
      </w:r>
      <w:r>
        <w:tab/>
        <w:t>obedecer às normas técnicas de saúde, de higiene e de segurança do trabalho, de acordo com as normas do Ministério do Trabalho e Emprego;</w:t>
      </w:r>
    </w:p>
    <w:p w14:paraId="57427748" w14:textId="77777777" w:rsidR="004D2107" w:rsidRDefault="004D2107" w:rsidP="004D2107">
      <w:pPr>
        <w:keepLines/>
        <w:widowControl w:val="0"/>
        <w:spacing w:before="120"/>
        <w:ind w:left="1418" w:hanging="284"/>
        <w:jc w:val="both"/>
      </w:pPr>
      <w:r>
        <w:t>b)</w:t>
      </w:r>
      <w:r>
        <w:tab/>
        <w:t>fornecer aos empregados os equipamentos de segurança que se fizerem necessários para a execução dos serviços e fiscalizar o seu uso, em especial pelo que consta na Norma Regulamentadora nº. 6 do MTE e de acordo com o estabelecido nos PGRs e PCMSOs;</w:t>
      </w:r>
    </w:p>
    <w:p w14:paraId="2BE6FCD1" w14:textId="77777777" w:rsidR="004D2107" w:rsidRDefault="004D2107" w:rsidP="004D2107">
      <w:pPr>
        <w:keepLines/>
        <w:widowControl w:val="0"/>
        <w:spacing w:before="120"/>
        <w:ind w:left="1418" w:hanging="284"/>
        <w:jc w:val="both"/>
      </w:pPr>
      <w:r>
        <w:t>c)</w:t>
      </w:r>
      <w:r>
        <w:tab/>
        <w:t>prever e estimar, na definição das rotinas de execução das atividades, período adequado para orientação e ambientação dos trabalhadores em relação às políticas de responsabilidade socioambiental adotadas no Tribunal, durante toda a vigência do contrato.</w:t>
      </w:r>
    </w:p>
    <w:p w14:paraId="577DBAD6" w14:textId="77777777" w:rsidR="004D2107" w:rsidRDefault="004D2107" w:rsidP="004D2107">
      <w:pPr>
        <w:ind w:left="1418" w:hanging="284"/>
        <w:jc w:val="both"/>
      </w:pPr>
    </w:p>
    <w:p w14:paraId="0D758693" w14:textId="77777777" w:rsidR="004D2107" w:rsidRDefault="004D2107" w:rsidP="004D2107">
      <w:pPr>
        <w:ind w:firstLine="142"/>
        <w:jc w:val="both"/>
        <w:rPr>
          <w:b/>
        </w:rPr>
      </w:pPr>
    </w:p>
    <w:p w14:paraId="70B87F47" w14:textId="77777777" w:rsidR="004D2107" w:rsidRDefault="004D2107" w:rsidP="004D2107">
      <w:pPr>
        <w:ind w:firstLine="142"/>
        <w:jc w:val="both"/>
        <w:rPr>
          <w:b/>
        </w:rPr>
      </w:pPr>
      <w:r>
        <w:rPr>
          <w:b/>
        </w:rPr>
        <w:t>Vistoria para licitação</w:t>
      </w:r>
    </w:p>
    <w:p w14:paraId="70F7CABD" w14:textId="77777777" w:rsidR="004D2107" w:rsidRDefault="004D2107" w:rsidP="004D2107">
      <w:pPr>
        <w:numPr>
          <w:ilvl w:val="1"/>
          <w:numId w:val="2"/>
        </w:numPr>
        <w:pBdr>
          <w:top w:val="nil"/>
          <w:left w:val="nil"/>
          <w:bottom w:val="nil"/>
          <w:right w:val="nil"/>
          <w:between w:val="nil"/>
        </w:pBdr>
        <w:spacing w:before="240" w:after="120"/>
        <w:ind w:left="851" w:hanging="709"/>
        <w:jc w:val="both"/>
      </w:pPr>
      <w:r>
        <w:rPr>
          <w:rFonts w:cs="Arial"/>
          <w:color w:val="000000"/>
          <w:szCs w:val="20"/>
        </w:rPr>
        <w:t>Para o correto dimensionamento e elaboração de sua proposta, o licitante deverá apresentar declaração de que conhece as condições locais para execução do objeto, conforme item 3.3 do Anexo VII-A da IN SEGES/MP n. 5/2017.</w:t>
      </w:r>
    </w:p>
    <w:p w14:paraId="6D29AFEA" w14:textId="77777777" w:rsidR="004D2107" w:rsidRPr="00E26571" w:rsidRDefault="004D2107" w:rsidP="004D2107">
      <w:pPr>
        <w:numPr>
          <w:ilvl w:val="1"/>
          <w:numId w:val="2"/>
        </w:numPr>
        <w:pBdr>
          <w:top w:val="nil"/>
          <w:left w:val="nil"/>
          <w:bottom w:val="nil"/>
          <w:right w:val="nil"/>
          <w:between w:val="nil"/>
        </w:pBdr>
        <w:spacing w:before="240" w:after="120"/>
        <w:ind w:left="851" w:hanging="709"/>
        <w:jc w:val="both"/>
      </w:pPr>
      <w:r>
        <w:t xml:space="preserve">A </w:t>
      </w:r>
      <w:r w:rsidRPr="0062260F">
        <w:t xml:space="preserve">avaliação prévia do local de execução dos serviços é imprescindível para o conhecimento pleno das condições e peculiaridades do objeto a ser </w:t>
      </w:r>
      <w:r>
        <w:t>contratado</w:t>
      </w:r>
      <w:r w:rsidRPr="0062260F">
        <w:t>, sendo assegurado ao interessado o direito de realização de vistoria prévia</w:t>
      </w:r>
      <w:r>
        <w:t xml:space="preserve"> </w:t>
      </w:r>
      <w:r>
        <w:rPr>
          <w:rFonts w:cs="Arial"/>
          <w:color w:val="000000"/>
          <w:szCs w:val="20"/>
        </w:rPr>
        <w:t>nas instalações do local de execução dos serviços</w:t>
      </w:r>
      <w:r w:rsidRPr="0062260F">
        <w:t>, acompanhado por servidor designado para esse</w:t>
      </w:r>
      <w:r>
        <w:t xml:space="preserve"> fim</w:t>
      </w:r>
      <w:r>
        <w:rPr>
          <w:rFonts w:cs="Arial"/>
          <w:color w:val="000000"/>
          <w:szCs w:val="20"/>
        </w:rPr>
        <w:t xml:space="preserve">, de segunda a sexta-feira, das 10 horas às 17 horas, devendo o agendamento ser efetuado previamente </w:t>
      </w:r>
      <w:r w:rsidRPr="00E26571">
        <w:rPr>
          <w:rFonts w:cs="Arial"/>
          <w:color w:val="000000"/>
          <w:szCs w:val="20"/>
        </w:rPr>
        <w:t>pelo telefone (41) 3310-7797.</w:t>
      </w:r>
    </w:p>
    <w:p w14:paraId="734E9C91" w14:textId="77777777" w:rsidR="004D2107" w:rsidRPr="00654544" w:rsidRDefault="004D2107" w:rsidP="004D2107">
      <w:pPr>
        <w:numPr>
          <w:ilvl w:val="2"/>
          <w:numId w:val="2"/>
        </w:numPr>
        <w:pBdr>
          <w:top w:val="nil"/>
          <w:left w:val="nil"/>
          <w:bottom w:val="nil"/>
          <w:right w:val="nil"/>
          <w:between w:val="nil"/>
        </w:pBdr>
        <w:spacing w:before="240" w:after="120"/>
        <w:ind w:left="1418" w:hanging="567"/>
        <w:jc w:val="both"/>
      </w:pPr>
      <w:r w:rsidRPr="00654544">
        <w:t xml:space="preserve">Serão disponibilizados data e horário diferentes aos interessados em realizar a vistoria prévia. </w:t>
      </w:r>
    </w:p>
    <w:p w14:paraId="29D94A8F" w14:textId="77777777" w:rsidR="004D2107" w:rsidRDefault="004D2107" w:rsidP="004D2107">
      <w:pPr>
        <w:numPr>
          <w:ilvl w:val="1"/>
          <w:numId w:val="2"/>
        </w:numPr>
        <w:pBdr>
          <w:top w:val="nil"/>
          <w:left w:val="nil"/>
          <w:bottom w:val="nil"/>
          <w:right w:val="nil"/>
          <w:between w:val="nil"/>
        </w:pBdr>
        <w:spacing w:before="240" w:after="120"/>
        <w:ind w:left="851" w:hanging="709"/>
        <w:jc w:val="both"/>
      </w:pPr>
      <w:r>
        <w:rPr>
          <w:rFonts w:cs="Arial"/>
          <w:color w:val="000000"/>
          <w:szCs w:val="20"/>
        </w:rPr>
        <w:lastRenderedPageBreak/>
        <w:t>Para a vistoria, o representante legal da empresa ou responsável técnico deverá estar devidamente identificado, apresentando documento de identidade civil e documento expedido pela empresa comprovando sua habilitação para a realização da vistoria.</w:t>
      </w:r>
    </w:p>
    <w:p w14:paraId="100E0860" w14:textId="77777777" w:rsidR="004D2107" w:rsidRDefault="004D2107" w:rsidP="004D2107">
      <w:pPr>
        <w:numPr>
          <w:ilvl w:val="1"/>
          <w:numId w:val="2"/>
        </w:numPr>
        <w:pBdr>
          <w:top w:val="nil"/>
          <w:left w:val="nil"/>
          <w:bottom w:val="nil"/>
          <w:right w:val="nil"/>
          <w:between w:val="nil"/>
        </w:pBdr>
        <w:spacing w:before="240" w:after="120"/>
        <w:ind w:left="851" w:hanging="709"/>
        <w:jc w:val="both"/>
      </w:pPr>
      <w:r>
        <w:rPr>
          <w:rFonts w:cs="Arial"/>
          <w:color w:val="000000"/>
          <w:szCs w:val="20"/>
        </w:rPr>
        <w:t>O prazo para vistoria iniciar-se-á a partir da publicação do Edital, estendendo-se até o dia útil anterior à data prevista para a abertura da sessão pública.</w:t>
      </w:r>
    </w:p>
    <w:p w14:paraId="0563F5BD" w14:textId="77777777" w:rsidR="004D2107" w:rsidRDefault="004D2107" w:rsidP="004D2107">
      <w:pPr>
        <w:numPr>
          <w:ilvl w:val="2"/>
          <w:numId w:val="2"/>
        </w:numPr>
        <w:pBdr>
          <w:top w:val="nil"/>
          <w:left w:val="nil"/>
          <w:bottom w:val="nil"/>
          <w:right w:val="nil"/>
          <w:between w:val="nil"/>
        </w:pBdr>
        <w:spacing w:before="240" w:after="120"/>
        <w:ind w:left="1560" w:hanging="709"/>
        <w:jc w:val="both"/>
      </w:pPr>
      <w:r>
        <w:rPr>
          <w:rFonts w:cs="Arial"/>
          <w:color w:val="000000"/>
          <w:szCs w:val="20"/>
        </w:rPr>
        <w:t>Caso o licitante opte por não realizar a vistoria, deverá prestar declaração formal assinada pelo responsável técnico ou legal do licitante acerca do conhecimento pleno das condições e peculiaridades da contratação, que assume total responsabilidade por este fato e que não utilizará deste para quaisquer questionamentos futuros que ensejam avenças técnicas ou financeiras com este Tribunal Regional do Trabalho da 9ª Região, na forma do modelo disponibilizado como anexo do Edital.</w:t>
      </w:r>
    </w:p>
    <w:p w14:paraId="66D7033D" w14:textId="77777777" w:rsidR="004D2107" w:rsidRDefault="004D2107" w:rsidP="004D2107">
      <w:pPr>
        <w:numPr>
          <w:ilvl w:val="1"/>
          <w:numId w:val="2"/>
        </w:numPr>
        <w:pBdr>
          <w:top w:val="nil"/>
          <w:left w:val="nil"/>
          <w:bottom w:val="nil"/>
          <w:right w:val="nil"/>
          <w:between w:val="nil"/>
        </w:pBdr>
        <w:spacing w:before="240" w:after="120"/>
        <w:ind w:left="851" w:hanging="709"/>
        <w:jc w:val="both"/>
      </w:pPr>
      <w:r>
        <w:rPr>
          <w:rFonts w:cs="Arial"/>
          <w:color w:val="000000"/>
          <w:szCs w:val="20"/>
        </w:rPr>
        <w:t>A não realização da vistoria não poderá embasar posteriores alegações de desconhecimento das instalações, dúvidas ou esquecimentos de quaisquer detalhes dos locais da prestação dos serviços, devendo a Contratada assumir os ônus dos serviços decorrentes.</w:t>
      </w:r>
    </w:p>
    <w:p w14:paraId="61A4221C" w14:textId="77777777" w:rsidR="004D2107" w:rsidRDefault="004D2107" w:rsidP="004D2107">
      <w:pPr>
        <w:jc w:val="both"/>
      </w:pPr>
    </w:p>
    <w:p w14:paraId="70BD7C0A" w14:textId="77777777" w:rsidR="004D2107" w:rsidRDefault="004D2107" w:rsidP="004D2107">
      <w:pPr>
        <w:spacing w:before="240" w:after="120"/>
        <w:ind w:left="142"/>
        <w:jc w:val="both"/>
        <w:rPr>
          <w:b/>
        </w:rPr>
      </w:pPr>
      <w:r w:rsidRPr="0065552F">
        <w:rPr>
          <w:b/>
        </w:rPr>
        <w:t>Garantia da contratação</w:t>
      </w:r>
    </w:p>
    <w:p w14:paraId="304C6CBE" w14:textId="77777777" w:rsidR="004D2107" w:rsidRDefault="004D2107" w:rsidP="004D2107">
      <w:pPr>
        <w:numPr>
          <w:ilvl w:val="1"/>
          <w:numId w:val="2"/>
        </w:numPr>
        <w:pBdr>
          <w:top w:val="nil"/>
          <w:left w:val="nil"/>
          <w:bottom w:val="nil"/>
          <w:right w:val="nil"/>
          <w:between w:val="nil"/>
        </w:pBdr>
        <w:spacing w:before="240" w:after="120"/>
        <w:ind w:left="851" w:hanging="709"/>
        <w:jc w:val="both"/>
      </w:pPr>
      <w:bookmarkStart w:id="2" w:name="_heading=h.1ksv4uv" w:colFirst="0" w:colLast="0"/>
      <w:bookmarkEnd w:id="2"/>
      <w:r>
        <w:rPr>
          <w:rFonts w:cs="Arial"/>
          <w:color w:val="000000"/>
          <w:szCs w:val="20"/>
        </w:rPr>
        <w:t xml:space="preserve">A Contratada apresentará, no prazo máximo de 10 (dez) dias úteis, prorrogáveis por igual período, a critério do Contratante, </w:t>
      </w:r>
      <w:r w:rsidRPr="00321318">
        <w:rPr>
          <w:rFonts w:cs="Arial"/>
          <w:color w:val="000000"/>
          <w:szCs w:val="20"/>
        </w:rPr>
        <w:t xml:space="preserve">contado da assinatura do contrato, comprovante de prestação de garantia em valor correspondente a 5% (cinco </w:t>
      </w:r>
      <w:r w:rsidRPr="00F25C61">
        <w:rPr>
          <w:rFonts w:cs="Arial"/>
          <w:color w:val="000000"/>
          <w:szCs w:val="20"/>
        </w:rPr>
        <w:t>por cento) do valor anual do contrato,</w:t>
      </w:r>
      <w:r w:rsidRPr="00321318">
        <w:rPr>
          <w:rFonts w:cs="Arial"/>
          <w:color w:val="000000"/>
          <w:szCs w:val="20"/>
        </w:rPr>
        <w:t xml:space="preserve"> podendo optar por caução em dinheiro ou títulos da dívida pública, </w:t>
      </w:r>
      <w:r>
        <w:rPr>
          <w:rFonts w:cs="Arial"/>
          <w:color w:val="000000"/>
          <w:szCs w:val="20"/>
        </w:rPr>
        <w:t>por</w:t>
      </w:r>
      <w:r w:rsidRPr="00321318">
        <w:rPr>
          <w:rFonts w:cs="Arial"/>
          <w:color w:val="000000"/>
          <w:szCs w:val="20"/>
        </w:rPr>
        <w:t xml:space="preserve"> fiança bancária, ou, ainda, por título de capitalização.</w:t>
      </w:r>
    </w:p>
    <w:p w14:paraId="7EF47815" w14:textId="77777777" w:rsidR="004D2107" w:rsidRPr="006A3F88" w:rsidRDefault="004D2107" w:rsidP="004D2107">
      <w:pPr>
        <w:numPr>
          <w:ilvl w:val="2"/>
          <w:numId w:val="2"/>
        </w:numPr>
        <w:pBdr>
          <w:top w:val="nil"/>
          <w:left w:val="nil"/>
          <w:bottom w:val="nil"/>
          <w:right w:val="nil"/>
          <w:between w:val="nil"/>
        </w:pBdr>
        <w:spacing w:before="240" w:after="120"/>
        <w:ind w:left="1560" w:hanging="709"/>
        <w:jc w:val="both"/>
      </w:pPr>
      <w:r w:rsidRPr="006A3F88">
        <w:t>Caso seja a garantia em dinheiro a modalidade de garantia escolhida pela Contratada, deverá ser efetuada em favor do Contratante, em conta específica na Caixa Econômica Federal, com correção monetária</w:t>
      </w:r>
      <w:r w:rsidRPr="006A3F88">
        <w:rPr>
          <w:rFonts w:cs="Arial"/>
          <w:color w:val="000000"/>
          <w:szCs w:val="20"/>
        </w:rPr>
        <w:t xml:space="preserve">; </w:t>
      </w:r>
    </w:p>
    <w:p w14:paraId="03AFAD47" w14:textId="77777777" w:rsidR="004D2107" w:rsidRPr="0065552F" w:rsidRDefault="004D2107" w:rsidP="004D2107">
      <w:pPr>
        <w:numPr>
          <w:ilvl w:val="2"/>
          <w:numId w:val="2"/>
        </w:numPr>
        <w:pBdr>
          <w:top w:val="nil"/>
          <w:left w:val="nil"/>
          <w:bottom w:val="nil"/>
          <w:right w:val="nil"/>
          <w:between w:val="nil"/>
        </w:pBdr>
        <w:spacing w:before="240" w:after="120"/>
        <w:ind w:left="1560" w:hanging="709"/>
        <w:jc w:val="both"/>
      </w:pPr>
      <w:r w:rsidRPr="0065552F">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competente</w:t>
      </w:r>
      <w:r w:rsidRPr="0065552F">
        <w:rPr>
          <w:rFonts w:cs="Arial"/>
          <w:color w:val="000000"/>
          <w:szCs w:val="20"/>
        </w:rPr>
        <w:t>;</w:t>
      </w:r>
    </w:p>
    <w:p w14:paraId="059722C9" w14:textId="77777777" w:rsidR="004D2107" w:rsidRPr="00A72559" w:rsidRDefault="004D2107" w:rsidP="004D2107">
      <w:pPr>
        <w:numPr>
          <w:ilvl w:val="2"/>
          <w:numId w:val="2"/>
        </w:numPr>
        <w:pBdr>
          <w:top w:val="nil"/>
          <w:left w:val="nil"/>
          <w:bottom w:val="nil"/>
          <w:right w:val="nil"/>
          <w:between w:val="nil"/>
        </w:pBdr>
        <w:spacing w:before="240" w:after="120"/>
        <w:ind w:left="1560" w:hanging="709"/>
        <w:jc w:val="both"/>
      </w:pPr>
      <w:r w:rsidRPr="0062260F">
        <w:t>No caso de garantia na modalidade de fiança bancária, deverá ser emitida por banco ou instituição financeira devidamente autorizada a operar no País pelo Banco Central do Brasil, e deverá constar expressa renúncia do fiador aos benefícios do artigo 827 do Código Civil</w:t>
      </w:r>
      <w:r>
        <w:rPr>
          <w:rFonts w:cs="Arial"/>
          <w:color w:val="000000"/>
          <w:szCs w:val="20"/>
        </w:rPr>
        <w:t>.</w:t>
      </w:r>
    </w:p>
    <w:p w14:paraId="121E3005" w14:textId="77777777" w:rsidR="004D2107" w:rsidRPr="00A17142" w:rsidRDefault="004D2107" w:rsidP="004D2107">
      <w:pPr>
        <w:numPr>
          <w:ilvl w:val="2"/>
          <w:numId w:val="2"/>
        </w:numPr>
        <w:pBdr>
          <w:top w:val="nil"/>
          <w:left w:val="nil"/>
          <w:bottom w:val="nil"/>
          <w:right w:val="nil"/>
          <w:between w:val="nil"/>
        </w:pBdr>
        <w:spacing w:before="240" w:after="120"/>
        <w:ind w:left="1560" w:hanging="709"/>
        <w:jc w:val="both"/>
      </w:pPr>
      <w:r w:rsidRPr="00A17142">
        <w:t>Na hipótese de opção pelo título de capitalização, a garantia deverá ser custeada por pagamento único, com resgate pelo valor total, sob a modalidade de instrumento de garantia, emitido por sociedades de capitalização regulamente constituídas e autorizadas pelo Governo Federal</w:t>
      </w:r>
      <w:r w:rsidRPr="00A17142">
        <w:rPr>
          <w:rFonts w:cs="Arial"/>
          <w:color w:val="000000"/>
          <w:szCs w:val="20"/>
        </w:rPr>
        <w:t xml:space="preserve">. </w:t>
      </w:r>
    </w:p>
    <w:p w14:paraId="2B24EFBB" w14:textId="77777777" w:rsidR="004D2107" w:rsidRPr="00A17142" w:rsidRDefault="004D2107" w:rsidP="004D2107">
      <w:pPr>
        <w:numPr>
          <w:ilvl w:val="3"/>
          <w:numId w:val="2"/>
        </w:numPr>
        <w:pBdr>
          <w:top w:val="nil"/>
          <w:left w:val="nil"/>
          <w:bottom w:val="nil"/>
          <w:right w:val="nil"/>
          <w:between w:val="nil"/>
        </w:pBdr>
        <w:spacing w:before="240" w:after="120"/>
        <w:ind w:hanging="864"/>
        <w:jc w:val="both"/>
      </w:pPr>
      <w:r w:rsidRPr="00A17142">
        <w:t xml:space="preserve">O título de capitalização deverá ser apresentado ao Contratante juntamente com as condições gerais e o número do processo administrativo sob o qual o plano de capitalização foi aprovado pela Susep (art. 8º, III, da Circular SUSEP nº 656, de 11 de março de 2022). </w:t>
      </w:r>
    </w:p>
    <w:p w14:paraId="430DB073" w14:textId="77777777" w:rsidR="004D2107" w:rsidRDefault="004D2107" w:rsidP="004D2107">
      <w:pPr>
        <w:numPr>
          <w:ilvl w:val="2"/>
          <w:numId w:val="2"/>
        </w:numPr>
        <w:pBdr>
          <w:top w:val="nil"/>
          <w:left w:val="nil"/>
          <w:bottom w:val="nil"/>
          <w:right w:val="nil"/>
          <w:between w:val="nil"/>
        </w:pBdr>
        <w:spacing w:before="240" w:after="120"/>
        <w:ind w:left="1560" w:hanging="709"/>
        <w:jc w:val="both"/>
      </w:pPr>
      <w:r>
        <w:rPr>
          <w:rFonts w:cs="Arial"/>
          <w:color w:val="000000"/>
          <w:szCs w:val="20"/>
        </w:rPr>
        <w:t>Caso a Contratada opte pela modalidade de seguro-garantia:</w:t>
      </w:r>
    </w:p>
    <w:p w14:paraId="7F370B9B" w14:textId="77777777" w:rsidR="004D2107" w:rsidRDefault="004D2107" w:rsidP="004D2107">
      <w:pPr>
        <w:numPr>
          <w:ilvl w:val="3"/>
          <w:numId w:val="2"/>
        </w:numPr>
        <w:pBdr>
          <w:top w:val="nil"/>
          <w:left w:val="nil"/>
          <w:bottom w:val="nil"/>
          <w:right w:val="nil"/>
          <w:between w:val="nil"/>
        </w:pBdr>
        <w:spacing w:before="240" w:after="120"/>
        <w:ind w:left="2410" w:hanging="850"/>
        <w:jc w:val="both"/>
      </w:pPr>
      <w:bookmarkStart w:id="3" w:name="_heading=h.44sinio" w:colFirst="0" w:colLast="0"/>
      <w:bookmarkEnd w:id="3"/>
      <w:r>
        <w:rPr>
          <w:rFonts w:cs="Arial"/>
          <w:color w:val="000000"/>
          <w:szCs w:val="20"/>
        </w:rPr>
        <w:t>O valor e o prazo de apresentação serão os definidos conforme o subitem 4.10;</w:t>
      </w:r>
    </w:p>
    <w:p w14:paraId="7DC545B9" w14:textId="77777777" w:rsidR="004D2107" w:rsidRPr="00686146" w:rsidRDefault="004D2107" w:rsidP="004D2107">
      <w:pPr>
        <w:numPr>
          <w:ilvl w:val="3"/>
          <w:numId w:val="2"/>
        </w:numPr>
        <w:pBdr>
          <w:top w:val="nil"/>
          <w:left w:val="nil"/>
          <w:bottom w:val="nil"/>
          <w:right w:val="nil"/>
          <w:between w:val="nil"/>
        </w:pBdr>
        <w:spacing w:before="240" w:after="120"/>
        <w:ind w:left="2410" w:hanging="850"/>
        <w:jc w:val="both"/>
      </w:pPr>
      <w:r w:rsidRPr="00686146">
        <w:rPr>
          <w:rFonts w:cs="Arial"/>
          <w:color w:val="000000"/>
          <w:szCs w:val="20"/>
        </w:rPr>
        <w:t>a apólice do seguro</w:t>
      </w:r>
      <w:r>
        <w:rPr>
          <w:rFonts w:cs="Arial"/>
          <w:color w:val="000000"/>
          <w:szCs w:val="20"/>
        </w:rPr>
        <w:t>-</w:t>
      </w:r>
      <w:r w:rsidRPr="00686146">
        <w:rPr>
          <w:rFonts w:cs="Arial"/>
          <w:color w:val="000000"/>
          <w:szCs w:val="20"/>
        </w:rPr>
        <w:t>garantia deverá acompanhar as modificações referentes à vigência do contrato principal mediante a emissão do respectivo endosso pela seguradora;</w:t>
      </w:r>
    </w:p>
    <w:p w14:paraId="1410B356" w14:textId="77777777" w:rsidR="004D2107" w:rsidRPr="00733602" w:rsidRDefault="004D2107" w:rsidP="004D2107">
      <w:pPr>
        <w:numPr>
          <w:ilvl w:val="3"/>
          <w:numId w:val="2"/>
        </w:numPr>
        <w:pBdr>
          <w:top w:val="nil"/>
          <w:left w:val="nil"/>
          <w:bottom w:val="nil"/>
          <w:right w:val="nil"/>
          <w:between w:val="nil"/>
        </w:pBdr>
        <w:spacing w:before="240" w:after="120"/>
        <w:ind w:left="2410" w:hanging="850"/>
        <w:jc w:val="both"/>
      </w:pPr>
      <w:bookmarkStart w:id="4" w:name="_heading=h.2jxsxqh" w:colFirst="0" w:colLast="0"/>
      <w:bookmarkEnd w:id="4"/>
      <w:r w:rsidRPr="00733602">
        <w:rPr>
          <w:rFonts w:cs="Arial"/>
          <w:color w:val="000000"/>
          <w:szCs w:val="20"/>
        </w:rPr>
        <w:lastRenderedPageBreak/>
        <w:t>a modalidade seguro-garantia somente será aceita se contemplar todos os eventos indicados no</w:t>
      </w:r>
      <w:r>
        <w:rPr>
          <w:rFonts w:cs="Arial"/>
          <w:color w:val="000000"/>
          <w:szCs w:val="20"/>
        </w:rPr>
        <w:t xml:space="preserve"> subitem 4.16</w:t>
      </w:r>
      <w:r w:rsidRPr="00733602">
        <w:rPr>
          <w:rFonts w:cs="Arial"/>
          <w:color w:val="000000"/>
          <w:szCs w:val="20"/>
        </w:rPr>
        <w:t>, observada a legislação que rege a matéria;</w:t>
      </w:r>
    </w:p>
    <w:p w14:paraId="5FBC97B9" w14:textId="77777777" w:rsidR="004D2107" w:rsidRPr="00F245B4" w:rsidRDefault="004D2107" w:rsidP="004D2107">
      <w:pPr>
        <w:numPr>
          <w:ilvl w:val="3"/>
          <w:numId w:val="2"/>
        </w:numPr>
        <w:pBdr>
          <w:top w:val="nil"/>
          <w:left w:val="nil"/>
          <w:bottom w:val="nil"/>
          <w:right w:val="nil"/>
          <w:between w:val="nil"/>
        </w:pBdr>
        <w:spacing w:before="240" w:after="120"/>
        <w:ind w:left="2410" w:hanging="850"/>
        <w:jc w:val="both"/>
      </w:pPr>
      <w:r w:rsidRPr="00F245B4">
        <w:t xml:space="preserve">a apólice deverá ter cobertura para pagamento direto ao empregado após decisão definitiva em processo administrativo que apure montante líquido e certo a ele devido em razão de inadimplência da Contratada, independentemente de trânsito em julgado de decisão judicial; </w:t>
      </w:r>
    </w:p>
    <w:p w14:paraId="611577DC" w14:textId="77777777" w:rsidR="004D2107" w:rsidRDefault="004D2107" w:rsidP="004D2107">
      <w:pPr>
        <w:numPr>
          <w:ilvl w:val="1"/>
          <w:numId w:val="2"/>
        </w:numPr>
        <w:pBdr>
          <w:top w:val="nil"/>
          <w:left w:val="nil"/>
          <w:bottom w:val="nil"/>
          <w:right w:val="nil"/>
          <w:between w:val="nil"/>
        </w:pBdr>
        <w:spacing w:before="240" w:after="120"/>
        <w:ind w:left="709" w:hanging="567"/>
        <w:jc w:val="both"/>
        <w:rPr>
          <w:rFonts w:cs="Arial"/>
          <w:color w:val="000000"/>
          <w:szCs w:val="20"/>
        </w:rPr>
      </w:pPr>
      <w:r w:rsidRPr="00321318">
        <w:rPr>
          <w:rFonts w:cs="Arial"/>
          <w:color w:val="000000"/>
          <w:szCs w:val="20"/>
        </w:rPr>
        <w:t>A Contratada poderá substituir a garantia contratual na data de renovação ou de aniversário, desde que a nova cumpra todos os requisitos indicados neste Termo de Referência (art. 11 do Ato Presidência nº. 165/2023).</w:t>
      </w:r>
    </w:p>
    <w:p w14:paraId="0FA42318" w14:textId="77777777" w:rsidR="004D2107" w:rsidRDefault="004D2107" w:rsidP="004D2107">
      <w:pPr>
        <w:numPr>
          <w:ilvl w:val="1"/>
          <w:numId w:val="2"/>
        </w:numPr>
        <w:pBdr>
          <w:top w:val="nil"/>
          <w:left w:val="nil"/>
          <w:bottom w:val="nil"/>
          <w:right w:val="nil"/>
          <w:between w:val="nil"/>
        </w:pBdr>
        <w:spacing w:before="240" w:after="120"/>
        <w:ind w:left="709" w:hanging="567"/>
        <w:jc w:val="both"/>
        <w:rPr>
          <w:rFonts w:cs="Arial"/>
          <w:color w:val="000000"/>
          <w:szCs w:val="20"/>
        </w:rPr>
      </w:pPr>
      <w:r w:rsidRPr="00321318">
        <w:rPr>
          <w:rFonts w:cs="Arial"/>
          <w:color w:val="000000"/>
          <w:szCs w:val="20"/>
        </w:rPr>
        <w:t>Na hipótese de suspensão do contrato por ordem ou inadimplemento da Administração, a Contratada ficará desobrigad</w:t>
      </w:r>
      <w:r>
        <w:rPr>
          <w:rFonts w:cs="Arial"/>
          <w:color w:val="000000"/>
          <w:szCs w:val="20"/>
        </w:rPr>
        <w:t>a</w:t>
      </w:r>
      <w:r w:rsidRPr="00321318">
        <w:rPr>
          <w:rFonts w:cs="Arial"/>
          <w:color w:val="000000"/>
          <w:szCs w:val="20"/>
        </w:rPr>
        <w:t xml:space="preserve"> de renovar a garantia ou de endossar a apólice de seguro até a ordem de reinício da execução ou o adimplemento pela Administração.</w:t>
      </w:r>
    </w:p>
    <w:p w14:paraId="26E2FFF9" w14:textId="77777777" w:rsidR="004D2107" w:rsidRPr="00291460" w:rsidRDefault="004D2107" w:rsidP="004D2107">
      <w:pPr>
        <w:numPr>
          <w:ilvl w:val="1"/>
          <w:numId w:val="2"/>
        </w:numPr>
        <w:pBdr>
          <w:top w:val="nil"/>
          <w:left w:val="nil"/>
          <w:bottom w:val="nil"/>
          <w:right w:val="nil"/>
          <w:between w:val="nil"/>
        </w:pBdr>
        <w:spacing w:before="240" w:after="120"/>
        <w:ind w:left="709" w:hanging="567"/>
        <w:jc w:val="both"/>
        <w:rPr>
          <w:rFonts w:cs="Arial"/>
          <w:color w:val="000000"/>
          <w:szCs w:val="20"/>
        </w:rPr>
      </w:pPr>
      <w:r w:rsidRPr="00472404">
        <w:t xml:space="preserve">Se o valor da garantia for utilizado total ou </w:t>
      </w:r>
      <w:r w:rsidRPr="00291460">
        <w:t>parcialmente em pagamento de qualquer obrigação, a Contratada obriga-se a fazer a respectiva reposição no prazo máximo de 10 (dez) dias úteis, prorrogáveis por igual período, a critério do Contratante, contados da data em que for notificada.</w:t>
      </w:r>
    </w:p>
    <w:p w14:paraId="6D82CC65" w14:textId="77777777" w:rsidR="004D2107" w:rsidRPr="00321318" w:rsidRDefault="004D2107" w:rsidP="004D2107">
      <w:pPr>
        <w:numPr>
          <w:ilvl w:val="1"/>
          <w:numId w:val="2"/>
        </w:numPr>
        <w:pBdr>
          <w:top w:val="nil"/>
          <w:left w:val="nil"/>
          <w:bottom w:val="nil"/>
          <w:right w:val="nil"/>
          <w:between w:val="nil"/>
        </w:pBdr>
        <w:spacing w:before="240" w:after="120"/>
        <w:ind w:left="709" w:hanging="567"/>
        <w:jc w:val="both"/>
        <w:rPr>
          <w:rFonts w:cs="Arial"/>
          <w:color w:val="000000"/>
          <w:szCs w:val="20"/>
        </w:rPr>
      </w:pPr>
      <w:bookmarkStart w:id="5" w:name="_heading=h.z337ya" w:colFirst="0" w:colLast="0"/>
      <w:bookmarkEnd w:id="5"/>
      <w:r w:rsidRPr="00321318">
        <w:rPr>
          <w:rFonts w:cs="Arial"/>
          <w:color w:val="000000"/>
          <w:szCs w:val="20"/>
        </w:rPr>
        <w:t>A inobservância do prazo fixado para apresentação da garantia acarretará a aplicação de multa de 0,07% (sete centésimos por cento) do valor total do contrato por dia de atraso, até o máximo de 2% (dois por cento).</w:t>
      </w:r>
    </w:p>
    <w:p w14:paraId="4DE82FD5" w14:textId="77777777" w:rsidR="004D2107" w:rsidRPr="00321318" w:rsidRDefault="004D2107" w:rsidP="004D2107">
      <w:pPr>
        <w:numPr>
          <w:ilvl w:val="2"/>
          <w:numId w:val="2"/>
        </w:numPr>
        <w:pBdr>
          <w:top w:val="nil"/>
          <w:left w:val="nil"/>
          <w:bottom w:val="nil"/>
          <w:right w:val="nil"/>
          <w:between w:val="nil"/>
        </w:pBdr>
        <w:tabs>
          <w:tab w:val="left" w:pos="1418"/>
        </w:tabs>
        <w:spacing w:before="120" w:after="120" w:line="276" w:lineRule="auto"/>
        <w:ind w:left="1418" w:hanging="709"/>
        <w:jc w:val="both"/>
      </w:pPr>
      <w:bookmarkStart w:id="6" w:name="_heading=h.gjdgxs" w:colFirst="0" w:colLast="0"/>
      <w:bookmarkEnd w:id="6"/>
      <w:r w:rsidRPr="00321318">
        <w:rPr>
          <w:rFonts w:cs="Arial"/>
          <w:color w:val="000000"/>
          <w:szCs w:val="20"/>
        </w:rPr>
        <w:t>O atraso superior a 25 (vinte e cinco) dias autoriza a Administração a promover a rescisão do contrato por descumprimento ou cumprimento irregular de suas cláusulas, conforme dispõe o inciso I do art. 137 da Lei nº. 14.133, de 2021.</w:t>
      </w:r>
    </w:p>
    <w:p w14:paraId="5F7FE302" w14:textId="77777777" w:rsidR="004D2107" w:rsidRPr="00321318" w:rsidRDefault="004D2107" w:rsidP="004D2107">
      <w:pPr>
        <w:numPr>
          <w:ilvl w:val="1"/>
          <w:numId w:val="2"/>
        </w:numPr>
        <w:pBdr>
          <w:top w:val="nil"/>
          <w:left w:val="nil"/>
          <w:bottom w:val="nil"/>
          <w:right w:val="nil"/>
          <w:between w:val="nil"/>
        </w:pBdr>
        <w:spacing w:before="240" w:after="120"/>
        <w:ind w:left="709" w:hanging="567"/>
        <w:jc w:val="both"/>
      </w:pPr>
      <w:bookmarkStart w:id="7" w:name="_heading=h.3j2qqm3" w:colFirst="0" w:colLast="0"/>
      <w:bookmarkEnd w:id="7"/>
      <w:r w:rsidRPr="00321318">
        <w:rPr>
          <w:rFonts w:cs="Arial"/>
          <w:color w:val="000000"/>
          <w:szCs w:val="20"/>
        </w:rPr>
        <w:t>A validade da garantia, qualquer que seja a modalidade escolhida, deverá abranger um período de no mínimo 90 (noventa) dias após o término da vigência contratual (art. 7º do Ato Presidência nº. 165/2023).</w:t>
      </w:r>
    </w:p>
    <w:p w14:paraId="48349B64" w14:textId="77777777" w:rsidR="004D2107" w:rsidRPr="00F25C61" w:rsidRDefault="004D2107" w:rsidP="004D2107">
      <w:pPr>
        <w:numPr>
          <w:ilvl w:val="1"/>
          <w:numId w:val="2"/>
        </w:numPr>
        <w:pBdr>
          <w:top w:val="nil"/>
          <w:left w:val="nil"/>
          <w:bottom w:val="nil"/>
          <w:right w:val="nil"/>
          <w:between w:val="nil"/>
        </w:pBdr>
        <w:spacing w:before="240" w:after="120"/>
        <w:ind w:left="709" w:hanging="567"/>
        <w:jc w:val="both"/>
      </w:pPr>
      <w:r w:rsidRPr="0062260F">
        <w:t>A garantia assegurará, qualquer que seja a modalidade escolhida, sob pena de não aceitação, o pagamento de</w:t>
      </w:r>
      <w:r w:rsidRPr="00F25C61">
        <w:rPr>
          <w:rFonts w:cs="Arial"/>
          <w:color w:val="000000"/>
          <w:szCs w:val="20"/>
        </w:rPr>
        <w:t xml:space="preserve">: </w:t>
      </w:r>
    </w:p>
    <w:p w14:paraId="253A391A" w14:textId="77777777" w:rsidR="004D2107" w:rsidRPr="008367F7" w:rsidRDefault="004D2107" w:rsidP="004D2107">
      <w:pPr>
        <w:numPr>
          <w:ilvl w:val="2"/>
          <w:numId w:val="2"/>
        </w:numPr>
        <w:pBdr>
          <w:top w:val="nil"/>
          <w:left w:val="nil"/>
          <w:bottom w:val="nil"/>
          <w:right w:val="nil"/>
          <w:between w:val="nil"/>
        </w:pBdr>
        <w:spacing w:before="240" w:after="120"/>
        <w:ind w:left="1418" w:hanging="709"/>
        <w:jc w:val="both"/>
        <w:rPr>
          <w:rFonts w:cs="Arial"/>
          <w:color w:val="000000"/>
          <w:szCs w:val="20"/>
        </w:rPr>
      </w:pPr>
      <w:r w:rsidRPr="008367F7">
        <w:rPr>
          <w:rFonts w:cs="Arial"/>
          <w:color w:val="000000"/>
          <w:szCs w:val="20"/>
        </w:rPr>
        <w:t>prejuízos advindos do não cumprimento do objeto do contrato e do não adimplemento das demais obrigações nele previstas;</w:t>
      </w:r>
    </w:p>
    <w:p w14:paraId="45AD51E4" w14:textId="77777777" w:rsidR="004D2107" w:rsidRDefault="004D2107" w:rsidP="004D2107">
      <w:pPr>
        <w:numPr>
          <w:ilvl w:val="2"/>
          <w:numId w:val="2"/>
        </w:numPr>
        <w:pBdr>
          <w:top w:val="nil"/>
          <w:left w:val="nil"/>
          <w:bottom w:val="nil"/>
          <w:right w:val="nil"/>
          <w:between w:val="nil"/>
        </w:pBdr>
        <w:spacing w:before="240" w:after="120"/>
        <w:ind w:left="1418" w:hanging="709"/>
        <w:jc w:val="both"/>
      </w:pPr>
      <w:r>
        <w:rPr>
          <w:rFonts w:cs="Arial"/>
          <w:color w:val="000000"/>
          <w:szCs w:val="20"/>
        </w:rPr>
        <w:t xml:space="preserve">multas moratórias e punitivas aplicadas pela Administração à Contratada; e  </w:t>
      </w:r>
    </w:p>
    <w:p w14:paraId="252B818E" w14:textId="77777777" w:rsidR="004D2107" w:rsidRPr="00C3301C" w:rsidRDefault="004D2107" w:rsidP="004D2107">
      <w:pPr>
        <w:numPr>
          <w:ilvl w:val="2"/>
          <w:numId w:val="2"/>
        </w:numPr>
        <w:pBdr>
          <w:top w:val="nil"/>
          <w:left w:val="nil"/>
          <w:bottom w:val="nil"/>
          <w:right w:val="nil"/>
          <w:between w:val="nil"/>
        </w:pBdr>
        <w:spacing w:before="240" w:after="120"/>
        <w:ind w:left="1418" w:hanging="709"/>
        <w:jc w:val="both"/>
      </w:pPr>
      <w:r w:rsidRPr="00C3301C">
        <w:rPr>
          <w:rStyle w:val="normaltextrun"/>
          <w:iCs/>
          <w:szCs w:val="20"/>
        </w:rPr>
        <w:t>obrigações</w:t>
      </w:r>
      <w:r w:rsidRPr="00C3301C">
        <w:t xml:space="preserve"> trabalhistas e previdenciárias de qualquer natureza e para com o FGTS, não adimplidas pela Contratada.</w:t>
      </w:r>
    </w:p>
    <w:p w14:paraId="1115E361" w14:textId="77777777" w:rsidR="004D2107" w:rsidRPr="00EC35B5" w:rsidRDefault="004D2107" w:rsidP="004D2107">
      <w:pPr>
        <w:numPr>
          <w:ilvl w:val="1"/>
          <w:numId w:val="2"/>
        </w:numPr>
        <w:pBdr>
          <w:top w:val="nil"/>
          <w:left w:val="nil"/>
          <w:bottom w:val="nil"/>
          <w:right w:val="nil"/>
          <w:between w:val="nil"/>
        </w:pBdr>
        <w:spacing w:before="240" w:after="120"/>
        <w:ind w:left="709" w:hanging="567"/>
        <w:jc w:val="both"/>
      </w:pPr>
      <w:r w:rsidRPr="00EC35B5">
        <w:t xml:space="preserve">No caso de alteração do valor do contrato, ou prorrogação de sua vigência, a garantia deverá ser ajustada ou renovada, seguindo os mesmos parâmetros utilizados quando da contratação. </w:t>
      </w:r>
    </w:p>
    <w:p w14:paraId="0FC0BBF6" w14:textId="77777777" w:rsidR="004D2107" w:rsidRPr="00F13014" w:rsidRDefault="004D2107" w:rsidP="004D2107">
      <w:pPr>
        <w:numPr>
          <w:ilvl w:val="2"/>
          <w:numId w:val="2"/>
        </w:numPr>
        <w:pBdr>
          <w:top w:val="nil"/>
          <w:left w:val="nil"/>
          <w:bottom w:val="nil"/>
          <w:right w:val="nil"/>
          <w:between w:val="nil"/>
        </w:pBdr>
        <w:spacing w:before="240" w:after="120"/>
        <w:ind w:left="1560" w:hanging="851"/>
        <w:jc w:val="both"/>
      </w:pPr>
      <w:r w:rsidRPr="00F13014">
        <w:rPr>
          <w:rFonts w:cs="Arial"/>
          <w:color w:val="000000"/>
          <w:szCs w:val="20"/>
        </w:rPr>
        <w:t xml:space="preserve">Em caso de redução do valor do contrato, facultar-se-á à </w:t>
      </w:r>
      <w:r>
        <w:rPr>
          <w:rFonts w:cs="Arial"/>
          <w:color w:val="000000"/>
          <w:szCs w:val="20"/>
        </w:rPr>
        <w:t>C</w:t>
      </w:r>
      <w:r w:rsidRPr="00F13014">
        <w:rPr>
          <w:rFonts w:cs="Arial"/>
          <w:color w:val="000000"/>
          <w:szCs w:val="20"/>
        </w:rPr>
        <w:t>ontratada a diminuição proporcional do valor do seguro contratual (art. 6, § 1º, do Ato Presidência nº. 165/2023).</w:t>
      </w:r>
    </w:p>
    <w:p w14:paraId="6FF776ED" w14:textId="77777777" w:rsidR="004D2107" w:rsidRPr="00F13014" w:rsidRDefault="004D2107" w:rsidP="004D2107">
      <w:pPr>
        <w:numPr>
          <w:ilvl w:val="2"/>
          <w:numId w:val="2"/>
        </w:numPr>
        <w:pBdr>
          <w:top w:val="nil"/>
          <w:left w:val="nil"/>
          <w:bottom w:val="nil"/>
          <w:right w:val="nil"/>
          <w:between w:val="nil"/>
        </w:pBdr>
        <w:spacing w:before="240" w:after="120"/>
        <w:ind w:left="1560" w:hanging="851"/>
        <w:jc w:val="both"/>
      </w:pPr>
      <w:r w:rsidRPr="00F13014">
        <w:rPr>
          <w:rFonts w:cs="Arial"/>
          <w:color w:val="000000"/>
          <w:szCs w:val="20"/>
        </w:rPr>
        <w:t>Caso o aumento do valor do contrato demande complemento da garantia contratual em importância inferior a R$ 3.000,00, será admitido o adiamento dessa providência até a próxima alteração contratual que exija atualização do valor da garantia (art. 6</w:t>
      </w:r>
      <w:r>
        <w:rPr>
          <w:rFonts w:cs="Arial"/>
          <w:color w:val="000000"/>
          <w:szCs w:val="20"/>
        </w:rPr>
        <w:t>º</w:t>
      </w:r>
      <w:r w:rsidRPr="00F13014">
        <w:rPr>
          <w:rFonts w:cs="Arial"/>
          <w:color w:val="000000"/>
          <w:szCs w:val="20"/>
        </w:rPr>
        <w:t>, § 2º, do Ato Presidência nº. 165/2023).</w:t>
      </w:r>
    </w:p>
    <w:p w14:paraId="039A4289" w14:textId="77777777" w:rsidR="004D2107" w:rsidRPr="00F13014" w:rsidRDefault="004D2107" w:rsidP="004D2107">
      <w:pPr>
        <w:numPr>
          <w:ilvl w:val="1"/>
          <w:numId w:val="2"/>
        </w:numPr>
        <w:pBdr>
          <w:top w:val="nil"/>
          <w:left w:val="nil"/>
          <w:bottom w:val="nil"/>
          <w:right w:val="nil"/>
          <w:between w:val="nil"/>
        </w:pBdr>
        <w:spacing w:before="240" w:after="120"/>
        <w:ind w:left="709" w:hanging="567"/>
        <w:jc w:val="both"/>
      </w:pPr>
      <w:r w:rsidRPr="00F13014">
        <w:rPr>
          <w:rFonts w:cs="Arial"/>
          <w:color w:val="000000"/>
          <w:szCs w:val="20"/>
        </w:rPr>
        <w:t xml:space="preserve">O Contratante procederá à conferência dos documentos comprobatórios das garantias prestadas, no mínimo (art. 10, </w:t>
      </w:r>
      <w:r w:rsidRPr="00F13014">
        <w:rPr>
          <w:rFonts w:cs="Arial"/>
          <w:i/>
          <w:iCs/>
          <w:color w:val="000000"/>
          <w:szCs w:val="20"/>
        </w:rPr>
        <w:t>caput</w:t>
      </w:r>
      <w:r w:rsidRPr="00F13014">
        <w:rPr>
          <w:rFonts w:cs="Arial"/>
          <w:color w:val="000000"/>
          <w:szCs w:val="20"/>
        </w:rPr>
        <w:t xml:space="preserve"> e incisos, do Ato Presidência nº. 165/2023):</w:t>
      </w:r>
    </w:p>
    <w:p w14:paraId="4FF72C8E" w14:textId="77777777" w:rsidR="004D2107" w:rsidRPr="00F13014" w:rsidRDefault="004D2107" w:rsidP="004D2107">
      <w:pPr>
        <w:numPr>
          <w:ilvl w:val="2"/>
          <w:numId w:val="2"/>
        </w:numPr>
        <w:pBdr>
          <w:top w:val="nil"/>
          <w:left w:val="nil"/>
          <w:bottom w:val="nil"/>
          <w:right w:val="nil"/>
          <w:between w:val="nil"/>
        </w:pBdr>
        <w:spacing w:before="240" w:after="120"/>
        <w:ind w:left="1418" w:hanging="709"/>
        <w:jc w:val="both"/>
      </w:pPr>
      <w:r w:rsidRPr="00F13014">
        <w:rPr>
          <w:rFonts w:cs="Arial"/>
          <w:color w:val="000000"/>
          <w:szCs w:val="20"/>
        </w:rPr>
        <w:t>Se o depósito foi efetuado na Caixa Econômica Federal, em nome da Contratada, com movimentação somente por ordem do Contratante, em caso de caução em dinheiro;</w:t>
      </w:r>
    </w:p>
    <w:p w14:paraId="5875128F" w14:textId="77777777" w:rsidR="004D2107" w:rsidRPr="00F13014" w:rsidRDefault="004D2107" w:rsidP="004D2107">
      <w:pPr>
        <w:numPr>
          <w:ilvl w:val="2"/>
          <w:numId w:val="2"/>
        </w:numPr>
        <w:pBdr>
          <w:top w:val="nil"/>
          <w:left w:val="nil"/>
          <w:bottom w:val="nil"/>
          <w:right w:val="nil"/>
          <w:between w:val="nil"/>
        </w:pBdr>
        <w:spacing w:before="240" w:after="120"/>
        <w:ind w:left="1418" w:hanging="709"/>
        <w:jc w:val="both"/>
      </w:pPr>
      <w:r w:rsidRPr="00F13014">
        <w:rPr>
          <w:rFonts w:cs="Arial"/>
          <w:color w:val="000000"/>
          <w:szCs w:val="20"/>
        </w:rPr>
        <w:lastRenderedPageBreak/>
        <w:t>Se os papéis foram emitidos em nome da Contratada, sob a forma escritural, mediante registro em sistema centralizado de liquidação e de custódia autorizado pelo Banco Central do Brasil (Bacen), e avaliados por seus valores econômicos, conforme definido pelo Ministério da Economia, em caso de caução em títulos da dívida pública;</w:t>
      </w:r>
    </w:p>
    <w:p w14:paraId="1E55E306" w14:textId="77777777" w:rsidR="004D2107" w:rsidRPr="00F13014" w:rsidRDefault="004D2107" w:rsidP="004D2107">
      <w:pPr>
        <w:numPr>
          <w:ilvl w:val="2"/>
          <w:numId w:val="2"/>
        </w:numPr>
        <w:pBdr>
          <w:top w:val="nil"/>
          <w:left w:val="nil"/>
          <w:bottom w:val="nil"/>
          <w:right w:val="nil"/>
          <w:between w:val="nil"/>
        </w:pBdr>
        <w:spacing w:before="240" w:after="120"/>
        <w:ind w:left="1418" w:hanging="709"/>
        <w:jc w:val="both"/>
      </w:pPr>
      <w:r w:rsidRPr="00F13014">
        <w:rPr>
          <w:rFonts w:cs="Arial"/>
          <w:color w:val="000000"/>
          <w:szCs w:val="20"/>
        </w:rPr>
        <w:t>Se a seguradora está autorizada a atuar no mercado de seguros pela Superintendência de Seguros Privados (Susep) e se inexiste cláusula prevendo extinção da garantia em caso de ausência de pagamento de prêmio, no caso de seguro-garantia;</w:t>
      </w:r>
    </w:p>
    <w:p w14:paraId="5FF3264F" w14:textId="77777777" w:rsidR="004D2107" w:rsidRPr="00F13014" w:rsidRDefault="004D2107" w:rsidP="004D2107">
      <w:pPr>
        <w:numPr>
          <w:ilvl w:val="2"/>
          <w:numId w:val="2"/>
        </w:numPr>
        <w:pBdr>
          <w:top w:val="nil"/>
          <w:left w:val="nil"/>
          <w:bottom w:val="nil"/>
          <w:right w:val="nil"/>
          <w:between w:val="nil"/>
        </w:pBdr>
        <w:spacing w:before="240" w:after="120"/>
        <w:ind w:left="1418" w:hanging="709"/>
        <w:jc w:val="both"/>
      </w:pPr>
      <w:r w:rsidRPr="00F13014">
        <w:t>Se a fiadora está autorizada a funcionar como banco ou instituição financeira pelo Bacen e se consta na carta-fiança expressa renúncia do fiador aos benefícios do artigo 827 do Código Civil, no caso de fiança bancária;</w:t>
      </w:r>
    </w:p>
    <w:p w14:paraId="0E118955" w14:textId="77777777" w:rsidR="004D2107" w:rsidRPr="00F13014" w:rsidRDefault="004D2107" w:rsidP="004D2107">
      <w:pPr>
        <w:numPr>
          <w:ilvl w:val="2"/>
          <w:numId w:val="2"/>
        </w:numPr>
        <w:pBdr>
          <w:top w:val="nil"/>
          <w:left w:val="nil"/>
          <w:bottom w:val="nil"/>
          <w:right w:val="nil"/>
          <w:between w:val="nil"/>
        </w:pBdr>
        <w:spacing w:before="240" w:after="120"/>
        <w:ind w:left="1418" w:hanging="709"/>
        <w:jc w:val="both"/>
      </w:pPr>
      <w:r w:rsidRPr="00F13014">
        <w:t>Se o valor da garantia corresponde ao valor a ser antecipadamente pago ou ao percentual aplicável sobre o valor da contratação, conforme o caso;</w:t>
      </w:r>
    </w:p>
    <w:p w14:paraId="51CE332E" w14:textId="77777777" w:rsidR="004D2107" w:rsidRDefault="004D2107" w:rsidP="004D2107">
      <w:pPr>
        <w:numPr>
          <w:ilvl w:val="2"/>
          <w:numId w:val="2"/>
        </w:numPr>
        <w:pBdr>
          <w:top w:val="nil"/>
          <w:left w:val="nil"/>
          <w:bottom w:val="nil"/>
          <w:right w:val="nil"/>
          <w:between w:val="nil"/>
        </w:pBdr>
        <w:spacing w:before="240" w:after="120"/>
        <w:ind w:left="1418" w:hanging="709"/>
        <w:jc w:val="both"/>
      </w:pPr>
      <w:r w:rsidRPr="00F13014">
        <w:t>Se o período de validade da garantia contratual é igual ou superior ao prazo de vigência do contrato, devendo, no caso de serviços contínuos executados em regime de dedicação exclusiva de mão de obra, estender-se por, no mínimo, 90 (noventa) dias após o término da vigência contratual.</w:t>
      </w:r>
    </w:p>
    <w:p w14:paraId="6E8E597A" w14:textId="77777777" w:rsidR="004D2107" w:rsidRPr="00F13014" w:rsidRDefault="004D2107" w:rsidP="004D2107">
      <w:pPr>
        <w:numPr>
          <w:ilvl w:val="2"/>
          <w:numId w:val="2"/>
        </w:numPr>
        <w:pBdr>
          <w:top w:val="nil"/>
          <w:left w:val="nil"/>
          <w:bottom w:val="nil"/>
          <w:right w:val="nil"/>
          <w:between w:val="nil"/>
        </w:pBdr>
        <w:spacing w:before="240" w:after="120"/>
        <w:ind w:left="1418" w:hanging="709"/>
        <w:jc w:val="both"/>
      </w:pPr>
      <w:r>
        <w:t>Se a sociedade de capitalização está regularmente autorizada a operar pela Susep, se o título foi emitido na modalidade instrumento de garantia, é de titularidade da contratada, indica o Tribunal como cessionário e foi custeado por pagamento único, no caso de título de capitalização.</w:t>
      </w:r>
    </w:p>
    <w:p w14:paraId="660BA17E" w14:textId="77777777" w:rsidR="004D2107" w:rsidRPr="00F13014" w:rsidRDefault="004D2107" w:rsidP="004D2107">
      <w:pPr>
        <w:numPr>
          <w:ilvl w:val="1"/>
          <w:numId w:val="2"/>
        </w:numPr>
        <w:pBdr>
          <w:top w:val="nil"/>
          <w:left w:val="nil"/>
          <w:bottom w:val="nil"/>
          <w:right w:val="nil"/>
          <w:between w:val="nil"/>
        </w:pBdr>
        <w:spacing w:before="240" w:after="120"/>
        <w:ind w:left="709" w:hanging="567"/>
        <w:jc w:val="both"/>
      </w:pPr>
      <w:r w:rsidRPr="00F13014">
        <w:t>Caso o Contratante verifique o não preenchimento de um ou mais dos requisitos elencados no</w:t>
      </w:r>
      <w:r>
        <w:t xml:space="preserve"> subitem 4.18 acima, </w:t>
      </w:r>
      <w:r w:rsidRPr="00F13014">
        <w:t>ou exista no documento comprobatório da garantia cláusula não amparada pelos órgãos reguladores da modalidade apresentada, o Contratante exigirá da Contratada, por escrito, as devidas regularizações ou a substituição da garantia por outra que atenda os parâmetros fixados (art. 10, parágrafo único, do Ato Presidência nº. 165/2023).</w:t>
      </w:r>
    </w:p>
    <w:p w14:paraId="673F487F" w14:textId="77777777" w:rsidR="004D2107" w:rsidRDefault="004D2107" w:rsidP="004D2107">
      <w:pPr>
        <w:numPr>
          <w:ilvl w:val="1"/>
          <w:numId w:val="2"/>
        </w:numPr>
        <w:pBdr>
          <w:top w:val="nil"/>
          <w:left w:val="nil"/>
          <w:bottom w:val="nil"/>
          <w:right w:val="nil"/>
          <w:between w:val="nil"/>
        </w:pBdr>
        <w:spacing w:before="240" w:after="120"/>
        <w:ind w:left="709" w:hanging="567"/>
        <w:jc w:val="both"/>
      </w:pPr>
      <w:r>
        <w:rPr>
          <w:rFonts w:cs="Arial"/>
          <w:color w:val="000000"/>
          <w:szCs w:val="20"/>
        </w:rPr>
        <w:t>O Contratante executará a garantia na forma prevista na legislação que rege a matéria.</w:t>
      </w:r>
    </w:p>
    <w:p w14:paraId="01CD154B" w14:textId="77777777" w:rsidR="004D2107" w:rsidRPr="00321318" w:rsidRDefault="004D2107" w:rsidP="004D2107">
      <w:pPr>
        <w:numPr>
          <w:ilvl w:val="2"/>
          <w:numId w:val="2"/>
        </w:numPr>
        <w:pBdr>
          <w:top w:val="nil"/>
          <w:left w:val="nil"/>
          <w:bottom w:val="nil"/>
          <w:right w:val="nil"/>
          <w:between w:val="nil"/>
        </w:pBdr>
        <w:spacing w:before="240" w:after="120"/>
        <w:ind w:left="1418" w:hanging="709"/>
        <w:jc w:val="both"/>
      </w:pPr>
      <w:r>
        <w:rPr>
          <w:rFonts w:cs="Arial"/>
          <w:color w:val="000000"/>
          <w:szCs w:val="20"/>
        </w:rPr>
        <w:t xml:space="preserve">O emitente da garantia ofertada pela Contratada deverá ser notificado pelo Contratante quanto ao início de processo administrativo para apuração de descumprimento de cláusulas contratuais (art. 137, § 4º, da </w:t>
      </w:r>
      <w:r w:rsidRPr="00321318">
        <w:rPr>
          <w:rFonts w:cs="Arial"/>
          <w:color w:val="000000"/>
          <w:szCs w:val="20"/>
        </w:rPr>
        <w:t>Lei nº. 14.133, de 2021 e art. 9º, § 3º, do Ato Presidência nº. 165/2023).</w:t>
      </w:r>
    </w:p>
    <w:p w14:paraId="33B699F7" w14:textId="77777777" w:rsidR="004D2107" w:rsidRPr="00321318" w:rsidRDefault="004D2107" w:rsidP="004D2107">
      <w:pPr>
        <w:numPr>
          <w:ilvl w:val="2"/>
          <w:numId w:val="2"/>
        </w:numPr>
        <w:pBdr>
          <w:top w:val="nil"/>
          <w:left w:val="nil"/>
          <w:bottom w:val="nil"/>
          <w:right w:val="nil"/>
          <w:between w:val="nil"/>
        </w:pBdr>
        <w:spacing w:before="240" w:after="120"/>
        <w:ind w:left="1418" w:hanging="709"/>
        <w:jc w:val="both"/>
      </w:pPr>
      <w:r w:rsidRPr="00321318">
        <w:rPr>
          <w:rFonts w:cs="Arial"/>
          <w:color w:val="000000"/>
          <w:szCs w:val="20"/>
        </w:rPr>
        <w:t>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7F3D69A7" w14:textId="77777777" w:rsidR="004D2107" w:rsidRPr="00826E2B" w:rsidRDefault="004D2107" w:rsidP="004D2107">
      <w:pPr>
        <w:numPr>
          <w:ilvl w:val="1"/>
          <w:numId w:val="2"/>
        </w:numPr>
        <w:pBdr>
          <w:top w:val="nil"/>
          <w:left w:val="nil"/>
          <w:bottom w:val="nil"/>
          <w:right w:val="nil"/>
          <w:between w:val="nil"/>
        </w:pBdr>
        <w:spacing w:before="240" w:after="120"/>
        <w:ind w:left="851" w:hanging="567"/>
        <w:jc w:val="both"/>
      </w:pPr>
      <w:r w:rsidRPr="00826E2B">
        <w:t>Extinguir-se-á a garantia com a restituição da carta fiança, autorização para a liberação de importâncias depositadas em dinheiro a título de garantia ou anuência ao resgate do título de capitalização, acompanhada de declaração do Contratante, mediante termo circunstanciado, de que a Contratada cumpriu todas as cláusulas do contrato</w:t>
      </w:r>
      <w:r w:rsidRPr="00826E2B">
        <w:rPr>
          <w:rFonts w:cs="Arial"/>
          <w:color w:val="000000"/>
          <w:szCs w:val="20"/>
        </w:rPr>
        <w:t xml:space="preserve">. </w:t>
      </w:r>
    </w:p>
    <w:p w14:paraId="720B231A" w14:textId="77777777" w:rsidR="004D2107" w:rsidRPr="00826E2B" w:rsidRDefault="004D2107" w:rsidP="004D2107">
      <w:pPr>
        <w:numPr>
          <w:ilvl w:val="2"/>
          <w:numId w:val="2"/>
        </w:numPr>
        <w:pBdr>
          <w:top w:val="nil"/>
          <w:left w:val="nil"/>
          <w:bottom w:val="nil"/>
          <w:right w:val="nil"/>
          <w:between w:val="nil"/>
        </w:pBdr>
        <w:spacing w:before="240" w:after="120"/>
        <w:ind w:hanging="863"/>
        <w:jc w:val="both"/>
      </w:pPr>
      <w:r w:rsidRPr="00826E2B">
        <w:t xml:space="preserve">A extinção da garantia na modalidade seguro-garantia observará a regulamentação da Susep. </w:t>
      </w:r>
    </w:p>
    <w:p w14:paraId="304E8AF7" w14:textId="77777777" w:rsidR="004D2107" w:rsidRPr="00826E2B" w:rsidRDefault="004D2107" w:rsidP="004D2107">
      <w:pPr>
        <w:numPr>
          <w:ilvl w:val="2"/>
          <w:numId w:val="2"/>
        </w:numPr>
        <w:pBdr>
          <w:top w:val="nil"/>
          <w:left w:val="nil"/>
          <w:bottom w:val="nil"/>
          <w:right w:val="nil"/>
          <w:between w:val="nil"/>
        </w:pBdr>
        <w:spacing w:before="240" w:after="120"/>
        <w:ind w:hanging="863"/>
        <w:jc w:val="both"/>
      </w:pPr>
      <w:r w:rsidRPr="00826E2B">
        <w:t xml:space="preserve">A Administração deverá apurar se há alguma pendência contratual antes do término da vigência da apólice. </w:t>
      </w:r>
    </w:p>
    <w:p w14:paraId="5035FC92" w14:textId="77777777" w:rsidR="004D2107" w:rsidRPr="00156E92" w:rsidRDefault="004D2107" w:rsidP="004D2107">
      <w:pPr>
        <w:numPr>
          <w:ilvl w:val="1"/>
          <w:numId w:val="2"/>
        </w:numPr>
        <w:pBdr>
          <w:top w:val="nil"/>
          <w:left w:val="nil"/>
          <w:bottom w:val="nil"/>
          <w:right w:val="nil"/>
          <w:between w:val="nil"/>
        </w:pBdr>
        <w:spacing w:before="240" w:after="120"/>
        <w:ind w:hanging="644"/>
        <w:jc w:val="both"/>
      </w:pPr>
      <w:r w:rsidRPr="00156E92">
        <w:rPr>
          <w:rFonts w:cs="Arial"/>
          <w:color w:val="000000"/>
          <w:szCs w:val="20"/>
        </w:rPr>
        <w:t>A garantia somente será liberada ou restituída após a fiel execução do contrato ou após a sua extinção por culpa exclusiva da Administração e, quando em dinheiro, será atualizada monetariamente.</w:t>
      </w:r>
    </w:p>
    <w:p w14:paraId="42275AE2" w14:textId="77777777" w:rsidR="004D2107" w:rsidRPr="00014667" w:rsidRDefault="004D2107" w:rsidP="004D2107">
      <w:pPr>
        <w:numPr>
          <w:ilvl w:val="2"/>
          <w:numId w:val="2"/>
        </w:numPr>
        <w:pBdr>
          <w:top w:val="nil"/>
          <w:left w:val="nil"/>
          <w:bottom w:val="nil"/>
          <w:right w:val="nil"/>
          <w:between w:val="nil"/>
        </w:pBdr>
        <w:spacing w:before="240" w:after="120"/>
        <w:ind w:hanging="863"/>
        <w:jc w:val="both"/>
      </w:pPr>
      <w:r w:rsidRPr="00014667">
        <w:lastRenderedPageBreak/>
        <w:t>Em se tratando de serviços executados com dedicação exclusiva de mão de obra, a garantia somente será liberada ante a comprovação de que a Contratada pagou todas as verbas rescisórias decorrentes da contratação, sendo que, caso esse pagamento não ocorra até o fim do segundo mês após o encerramento da vigência contratual, a garantia deverá ser utilizada para o pagamento dessas verbas trabalhistas, incluindo suas repercussões previdenciárias e relativas ao FGTS, observada a legislação que rege a matéria</w:t>
      </w:r>
      <w:r w:rsidRPr="00014667">
        <w:rPr>
          <w:rFonts w:cs="Arial"/>
          <w:color w:val="000000"/>
          <w:szCs w:val="20"/>
        </w:rPr>
        <w:t>;</w:t>
      </w:r>
    </w:p>
    <w:p w14:paraId="7AD674E0" w14:textId="77777777" w:rsidR="004D2107" w:rsidRPr="00D81C08" w:rsidRDefault="004D2107" w:rsidP="004D2107">
      <w:pPr>
        <w:numPr>
          <w:ilvl w:val="2"/>
          <w:numId w:val="2"/>
        </w:numPr>
        <w:pBdr>
          <w:top w:val="nil"/>
          <w:left w:val="nil"/>
          <w:bottom w:val="nil"/>
          <w:right w:val="nil"/>
          <w:between w:val="nil"/>
        </w:pBdr>
        <w:spacing w:before="240" w:after="120"/>
        <w:ind w:hanging="863"/>
        <w:jc w:val="both"/>
      </w:pPr>
      <w:r w:rsidRPr="00D81C08">
        <w:t>Também poderá haver liberação da garantia se a empresa comprovar que os empregados serão realocados em outra atividade de prestação de serviços, sem que ocorra a interrupção do contrato de trabalho</w:t>
      </w:r>
      <w:r w:rsidRPr="00D81C08">
        <w:rPr>
          <w:rFonts w:cs="Arial"/>
          <w:color w:val="000000"/>
          <w:szCs w:val="20"/>
        </w:rPr>
        <w:t>.</w:t>
      </w:r>
    </w:p>
    <w:p w14:paraId="104EC158" w14:textId="77777777" w:rsidR="004D2107" w:rsidRPr="0024147D" w:rsidRDefault="004D2107" w:rsidP="004D2107">
      <w:pPr>
        <w:numPr>
          <w:ilvl w:val="2"/>
          <w:numId w:val="2"/>
        </w:numPr>
        <w:pBdr>
          <w:top w:val="nil"/>
          <w:left w:val="nil"/>
          <w:bottom w:val="nil"/>
          <w:right w:val="nil"/>
          <w:between w:val="nil"/>
        </w:pBdr>
        <w:spacing w:before="240" w:after="120"/>
        <w:ind w:hanging="863"/>
        <w:jc w:val="both"/>
      </w:pPr>
      <w:r w:rsidRPr="0024147D">
        <w:t>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w:t>
      </w:r>
      <w:r w:rsidRPr="0024147D">
        <w:rPr>
          <w:rFonts w:cs="Arial"/>
          <w:color w:val="000000"/>
          <w:szCs w:val="20"/>
        </w:rPr>
        <w:t xml:space="preserve">. </w:t>
      </w:r>
    </w:p>
    <w:p w14:paraId="385C0C22" w14:textId="77777777" w:rsidR="004D2107" w:rsidRPr="00B24010" w:rsidRDefault="004D2107" w:rsidP="004D2107">
      <w:pPr>
        <w:numPr>
          <w:ilvl w:val="1"/>
          <w:numId w:val="2"/>
        </w:numPr>
        <w:pBdr>
          <w:top w:val="nil"/>
          <w:left w:val="nil"/>
          <w:bottom w:val="nil"/>
          <w:right w:val="nil"/>
          <w:between w:val="nil"/>
        </w:pBdr>
        <w:spacing w:before="240" w:after="120"/>
        <w:ind w:hanging="644"/>
        <w:jc w:val="both"/>
      </w:pPr>
      <w:r w:rsidRPr="00B24010">
        <w:rPr>
          <w:rFonts w:cs="Arial"/>
          <w:color w:val="000000"/>
          <w:szCs w:val="20"/>
        </w:rPr>
        <w:t>A Contratada autoriza o Contratante a reter, a qualquer tempo, a garantia, na forma prevista no Edital e neste Termo de Referência.</w:t>
      </w:r>
    </w:p>
    <w:p w14:paraId="3E4A52E9" w14:textId="77777777" w:rsidR="004D2107" w:rsidRDefault="004D2107" w:rsidP="004D2107">
      <w:pPr>
        <w:numPr>
          <w:ilvl w:val="1"/>
          <w:numId w:val="2"/>
        </w:numPr>
        <w:pBdr>
          <w:top w:val="nil"/>
          <w:left w:val="nil"/>
          <w:bottom w:val="nil"/>
          <w:right w:val="nil"/>
          <w:between w:val="nil"/>
        </w:pBdr>
        <w:spacing w:before="240" w:after="120"/>
        <w:ind w:hanging="644"/>
        <w:jc w:val="both"/>
      </w:pPr>
      <w:r>
        <w:rPr>
          <w:rFonts w:cs="Arial"/>
          <w:color w:val="000000"/>
          <w:szCs w:val="20"/>
        </w:rPr>
        <w:t xml:space="preserve">O garantidor não é parte para figurar em processo administrativo instaurado pelo contratante com o objetivo de apurar prejuízos e/ou aplicar sanções à Contratada. </w:t>
      </w:r>
    </w:p>
    <w:p w14:paraId="445B9753" w14:textId="77777777" w:rsidR="004D2107" w:rsidRDefault="004D2107" w:rsidP="004D2107">
      <w:pPr>
        <w:numPr>
          <w:ilvl w:val="1"/>
          <w:numId w:val="2"/>
        </w:numPr>
        <w:pBdr>
          <w:top w:val="nil"/>
          <w:left w:val="nil"/>
          <w:bottom w:val="nil"/>
          <w:right w:val="nil"/>
          <w:between w:val="nil"/>
        </w:pBdr>
        <w:spacing w:before="240" w:after="120"/>
        <w:ind w:hanging="644"/>
        <w:jc w:val="both"/>
      </w:pPr>
      <w:r>
        <w:rPr>
          <w:rFonts w:cs="Arial"/>
          <w:color w:val="000000"/>
          <w:szCs w:val="20"/>
        </w:rPr>
        <w:t>A garantia de execução é independente de eventual garantia do produto ou serviço prevista especificamente no Termo de Referência.</w:t>
      </w:r>
    </w:p>
    <w:p w14:paraId="08C92D76" w14:textId="77777777" w:rsidR="004D2107" w:rsidRDefault="004D2107" w:rsidP="004D2107">
      <w:pPr>
        <w:pBdr>
          <w:top w:val="nil"/>
          <w:left w:val="nil"/>
          <w:bottom w:val="nil"/>
          <w:right w:val="nil"/>
          <w:between w:val="nil"/>
        </w:pBdr>
        <w:spacing w:before="240" w:after="120"/>
        <w:ind w:left="284"/>
        <w:jc w:val="both"/>
      </w:pPr>
    </w:p>
    <w:p w14:paraId="28E1C755" w14:textId="77777777" w:rsidR="004D2107" w:rsidRDefault="004D2107" w:rsidP="004D2107">
      <w:pPr>
        <w:pBdr>
          <w:top w:val="nil"/>
          <w:left w:val="nil"/>
          <w:bottom w:val="nil"/>
          <w:right w:val="nil"/>
          <w:between w:val="nil"/>
        </w:pBdr>
        <w:spacing w:before="240" w:after="120" w:line="276" w:lineRule="auto"/>
        <w:ind w:left="284" w:right="-17"/>
        <w:jc w:val="both"/>
        <w:rPr>
          <w:b/>
          <w:color w:val="000000"/>
        </w:rPr>
      </w:pPr>
      <w:r>
        <w:rPr>
          <w:b/>
          <w:color w:val="000000"/>
        </w:rPr>
        <w:t>Da subcontratação</w:t>
      </w:r>
    </w:p>
    <w:p w14:paraId="78A8DBF2" w14:textId="77777777" w:rsidR="004D2107" w:rsidRDefault="004D2107" w:rsidP="004D2107">
      <w:pPr>
        <w:numPr>
          <w:ilvl w:val="1"/>
          <w:numId w:val="2"/>
        </w:numPr>
        <w:pBdr>
          <w:top w:val="nil"/>
          <w:left w:val="nil"/>
          <w:bottom w:val="nil"/>
          <w:right w:val="nil"/>
          <w:between w:val="nil"/>
        </w:pBdr>
        <w:spacing w:before="120" w:after="120"/>
        <w:ind w:hanging="644"/>
        <w:jc w:val="both"/>
        <w:rPr>
          <w:rFonts w:cs="Arial"/>
          <w:color w:val="000000"/>
          <w:szCs w:val="20"/>
        </w:rPr>
      </w:pPr>
      <w:r>
        <w:rPr>
          <w:rFonts w:cs="Arial"/>
          <w:color w:val="000000"/>
          <w:szCs w:val="20"/>
        </w:rPr>
        <w:t>Não será admitida a subcontratação do objeto contratual.</w:t>
      </w:r>
    </w:p>
    <w:p w14:paraId="010ACB7A" w14:textId="77777777" w:rsidR="004D2107" w:rsidRDefault="004D2107" w:rsidP="004D2107">
      <w:pPr>
        <w:pStyle w:val="Nivel01"/>
        <w:numPr>
          <w:ilvl w:val="0"/>
          <w:numId w:val="0"/>
        </w:numPr>
        <w:ind w:left="360" w:hanging="360"/>
      </w:pPr>
    </w:p>
    <w:p w14:paraId="162CC4D7" w14:textId="77777777" w:rsidR="004D2107" w:rsidRDefault="004D2107" w:rsidP="004D2107">
      <w:pPr>
        <w:pStyle w:val="Nivel01"/>
        <w:numPr>
          <w:ilvl w:val="0"/>
          <w:numId w:val="0"/>
        </w:numPr>
        <w:tabs>
          <w:tab w:val="clear" w:pos="360"/>
          <w:tab w:val="clear" w:pos="567"/>
        </w:tabs>
        <w:ind w:left="360" w:hanging="76"/>
        <w:rPr>
          <w:rFonts w:ascii="Arial" w:hAnsi="Arial" w:cs="Arial"/>
        </w:rPr>
      </w:pPr>
      <w:r w:rsidRPr="00420523">
        <w:rPr>
          <w:rFonts w:ascii="Arial" w:hAnsi="Arial" w:cs="Arial"/>
        </w:rPr>
        <w:t>Reserva de vagas para afrodescendentes e para mulheres</w:t>
      </w:r>
    </w:p>
    <w:p w14:paraId="4E882474" w14:textId="77777777" w:rsidR="004D2107" w:rsidRPr="00D91AA8" w:rsidRDefault="004D2107" w:rsidP="004D2107">
      <w:pPr>
        <w:pStyle w:val="Nivel01"/>
        <w:numPr>
          <w:ilvl w:val="0"/>
          <w:numId w:val="0"/>
        </w:numPr>
        <w:tabs>
          <w:tab w:val="clear" w:pos="360"/>
          <w:tab w:val="clear" w:pos="567"/>
        </w:tabs>
        <w:ind w:left="360" w:hanging="76"/>
        <w:rPr>
          <w:rFonts w:ascii="Arial" w:hAnsi="Arial" w:cs="Arial"/>
          <w:sz w:val="2"/>
        </w:rPr>
      </w:pPr>
    </w:p>
    <w:p w14:paraId="57EB4BE5" w14:textId="77777777" w:rsidR="004D2107" w:rsidRPr="005B54D3" w:rsidRDefault="004D2107" w:rsidP="004D2107">
      <w:pPr>
        <w:pStyle w:val="PargrafodaLista"/>
        <w:numPr>
          <w:ilvl w:val="1"/>
          <w:numId w:val="2"/>
        </w:numPr>
        <w:pBdr>
          <w:top w:val="nil"/>
          <w:left w:val="nil"/>
          <w:bottom w:val="nil"/>
          <w:right w:val="nil"/>
          <w:between w:val="nil"/>
        </w:pBdr>
        <w:spacing w:before="120" w:after="120" w:line="276" w:lineRule="auto"/>
        <w:ind w:left="993" w:hanging="709"/>
        <w:jc w:val="both"/>
      </w:pPr>
      <w:r w:rsidRPr="00584DC5">
        <w:rPr>
          <w:rFonts w:cs="Arial"/>
          <w:color w:val="000000"/>
          <w:szCs w:val="20"/>
        </w:rPr>
        <w:t>A Contratada deverá observar que, no mínimo, 10% (dez por cento) das vagas previstas no Contrato sejam preenchidas por trabalhadores afrodescendentes, durante toda a execução contratual, conforme determina a Resolução nº 131/2013, do Conselho Superior da Justiça do Trabalho.</w:t>
      </w:r>
    </w:p>
    <w:p w14:paraId="78CB78F0" w14:textId="77777777" w:rsidR="004D2107" w:rsidRPr="005B54D3" w:rsidRDefault="004D2107" w:rsidP="004D2107">
      <w:pPr>
        <w:pBdr>
          <w:top w:val="nil"/>
          <w:left w:val="nil"/>
          <w:bottom w:val="nil"/>
          <w:right w:val="nil"/>
          <w:between w:val="nil"/>
        </w:pBdr>
        <w:spacing w:before="120" w:after="120" w:line="276" w:lineRule="auto"/>
        <w:ind w:left="284"/>
        <w:jc w:val="both"/>
        <w:rPr>
          <w:sz w:val="2"/>
        </w:rPr>
      </w:pPr>
    </w:p>
    <w:p w14:paraId="30EB8CD8" w14:textId="77777777" w:rsidR="004D2107" w:rsidRPr="00B350DE" w:rsidRDefault="004D2107" w:rsidP="004D2107">
      <w:pPr>
        <w:pStyle w:val="PargrafodaLista"/>
        <w:numPr>
          <w:ilvl w:val="1"/>
          <w:numId w:val="2"/>
        </w:numPr>
        <w:spacing w:after="120"/>
        <w:ind w:left="993" w:hanging="709"/>
        <w:jc w:val="both"/>
      </w:pPr>
      <w:r w:rsidRPr="00B350DE">
        <w:t>A Contratada deverá preservar na contratação o mínimo de 10% (dez por centro) das vagas para pessoas do sexo feminino (Resolução nº. 310/2021 do Conselho Superior da Justiça do Trabalho).</w:t>
      </w:r>
    </w:p>
    <w:p w14:paraId="57870579" w14:textId="77777777" w:rsidR="004D2107" w:rsidRPr="00AD00C2" w:rsidRDefault="004D2107" w:rsidP="004D2107">
      <w:pPr>
        <w:numPr>
          <w:ilvl w:val="1"/>
          <w:numId w:val="2"/>
        </w:numPr>
        <w:spacing w:before="240" w:after="120"/>
        <w:ind w:left="930" w:hanging="646"/>
        <w:jc w:val="both"/>
      </w:pPr>
      <w:r w:rsidRPr="009854E8">
        <w:t xml:space="preserve">A indisponibilidade de mão de obra </w:t>
      </w:r>
      <w:r w:rsidRPr="00AD00C2">
        <w:t xml:space="preserve">com qualificação necessária para o preenchimento das vagas reservadas para atendimento do objeto contratual não caracteriza descumprimento do disposto nos </w:t>
      </w:r>
      <w:r w:rsidRPr="00AD00C2">
        <w:rPr>
          <w:iCs/>
        </w:rPr>
        <w:t>subitens 4.27 e 4.28</w:t>
      </w:r>
      <w:r w:rsidRPr="00AD00C2">
        <w:t xml:space="preserve">, hipótese em que a Contratada deverá apresentar justificativa fundamentada, por escrito, pelo meio indicado no subitem 11.87. </w:t>
      </w:r>
    </w:p>
    <w:p w14:paraId="71E9C5FA" w14:textId="77777777" w:rsidR="004D2107" w:rsidRPr="00AD00C2" w:rsidRDefault="004D2107" w:rsidP="004D2107">
      <w:pPr>
        <w:numPr>
          <w:ilvl w:val="2"/>
          <w:numId w:val="2"/>
        </w:numPr>
        <w:spacing w:before="120" w:after="120"/>
        <w:ind w:left="1701" w:hanging="708"/>
        <w:jc w:val="both"/>
      </w:pPr>
      <w:r w:rsidRPr="00AD00C2">
        <w:t xml:space="preserve">A justificativa deverá ser acompanhada de cópias de e-mails encaminhados para órgãos ou entidades perquirindo sobre a disponibilidade de mão de obra, ou de divulgação das vagas em sites, perfis da internet, ou outros meios que demonstrem a busca de mão de obra para o fim de preenchimento das vagas reservadas. </w:t>
      </w:r>
    </w:p>
    <w:p w14:paraId="305CEB8D" w14:textId="77777777" w:rsidR="004D2107" w:rsidRPr="00AD00C2" w:rsidRDefault="004D2107" w:rsidP="004D2107">
      <w:pPr>
        <w:numPr>
          <w:ilvl w:val="2"/>
          <w:numId w:val="2"/>
        </w:numPr>
        <w:spacing w:before="120" w:after="120"/>
        <w:ind w:left="1701" w:hanging="708"/>
        <w:jc w:val="both"/>
      </w:pPr>
      <w:r w:rsidRPr="00AD00C2">
        <w:t>A justificativa pelo não preenchimento de vagas reservadas deverá ser apresentada no prazo de 30 (trinta) dias contado da data de início da prestação dos serviços, a cada ano completo de vigência contratual, e sempre que solicitado pelo Contratante.</w:t>
      </w:r>
    </w:p>
    <w:p w14:paraId="77C55111" w14:textId="77777777" w:rsidR="004D2107" w:rsidRPr="00AD00C2" w:rsidRDefault="004D2107" w:rsidP="004D2107">
      <w:pPr>
        <w:pBdr>
          <w:top w:val="nil"/>
          <w:left w:val="nil"/>
          <w:bottom w:val="nil"/>
          <w:right w:val="nil"/>
          <w:between w:val="nil"/>
        </w:pBdr>
        <w:spacing w:before="240" w:after="120"/>
        <w:ind w:left="284"/>
        <w:jc w:val="both"/>
        <w:rPr>
          <w:rFonts w:cs="Arial"/>
          <w:b/>
          <w:color w:val="000000"/>
          <w:szCs w:val="20"/>
        </w:rPr>
      </w:pPr>
    </w:p>
    <w:p w14:paraId="67C3F900" w14:textId="77777777" w:rsidR="004D2107" w:rsidRPr="00AD00C2" w:rsidRDefault="004D2107" w:rsidP="004D2107">
      <w:pPr>
        <w:pBdr>
          <w:top w:val="nil"/>
          <w:left w:val="nil"/>
          <w:bottom w:val="nil"/>
          <w:right w:val="nil"/>
          <w:between w:val="nil"/>
        </w:pBdr>
        <w:spacing w:before="240" w:after="120"/>
        <w:ind w:left="284"/>
        <w:jc w:val="both"/>
        <w:rPr>
          <w:rFonts w:cs="Arial"/>
          <w:b/>
          <w:color w:val="000000"/>
          <w:szCs w:val="20"/>
        </w:rPr>
      </w:pPr>
      <w:r w:rsidRPr="00AD00C2">
        <w:rPr>
          <w:rFonts w:cs="Arial"/>
          <w:b/>
          <w:color w:val="000000"/>
          <w:szCs w:val="20"/>
        </w:rPr>
        <w:t>Reserva de vagas para mulheres em condição de vulnerabilidade econômico-social</w:t>
      </w:r>
    </w:p>
    <w:p w14:paraId="643470B4" w14:textId="77777777" w:rsidR="004D2107" w:rsidRPr="00AD00C2" w:rsidRDefault="004D2107" w:rsidP="004D2107">
      <w:pPr>
        <w:pStyle w:val="PargrafodaLista"/>
        <w:numPr>
          <w:ilvl w:val="1"/>
          <w:numId w:val="2"/>
        </w:numPr>
        <w:pBdr>
          <w:top w:val="nil"/>
          <w:left w:val="nil"/>
          <w:bottom w:val="nil"/>
          <w:right w:val="nil"/>
          <w:between w:val="nil"/>
        </w:pBdr>
        <w:spacing w:before="240" w:after="120"/>
        <w:ind w:left="993" w:hanging="709"/>
        <w:contextualSpacing w:val="0"/>
        <w:jc w:val="both"/>
        <w:rPr>
          <w:rFonts w:cs="Arial"/>
          <w:color w:val="000000"/>
          <w:szCs w:val="20"/>
        </w:rPr>
      </w:pPr>
      <w:bookmarkStart w:id="8" w:name="_Ref161131696"/>
      <w:r w:rsidRPr="00AD00C2">
        <w:rPr>
          <w:rFonts w:cs="Arial"/>
          <w:color w:val="000000"/>
          <w:szCs w:val="20"/>
        </w:rPr>
        <w:t>Fica reservado o percentual de 5% (cinco por cento) das vagas para mulheres em condição de especial vulnerabilidade econômico-social, haja vista o quantitativo de colaboradores superior a 25 (vinte e cinco), na forma do art. 2º da Resolução CNJ 497/2023, que institui o Programa Transformação no âmbito do Poder Judiciário Nacional.</w:t>
      </w:r>
      <w:bookmarkEnd w:id="8"/>
      <w:r w:rsidRPr="00AD00C2">
        <w:rPr>
          <w:rFonts w:cs="Arial"/>
          <w:color w:val="000000"/>
          <w:szCs w:val="20"/>
        </w:rPr>
        <w:t xml:space="preserve"> </w:t>
      </w:r>
    </w:p>
    <w:p w14:paraId="4AD4A552" w14:textId="77777777" w:rsidR="004D2107" w:rsidRPr="00AD00C2" w:rsidRDefault="004D2107" w:rsidP="004D2107">
      <w:pPr>
        <w:numPr>
          <w:ilvl w:val="1"/>
          <w:numId w:val="2"/>
        </w:numPr>
        <w:pBdr>
          <w:top w:val="nil"/>
          <w:left w:val="nil"/>
          <w:bottom w:val="nil"/>
          <w:right w:val="nil"/>
          <w:between w:val="nil"/>
        </w:pBdr>
        <w:spacing w:before="240" w:after="120"/>
        <w:ind w:left="993" w:hanging="709"/>
        <w:jc w:val="both"/>
        <w:rPr>
          <w:rFonts w:cs="Arial"/>
          <w:color w:val="000000"/>
          <w:szCs w:val="20"/>
        </w:rPr>
      </w:pPr>
      <w:r w:rsidRPr="00AD00C2">
        <w:rPr>
          <w:rFonts w:cs="Arial"/>
          <w:color w:val="000000"/>
          <w:szCs w:val="20"/>
        </w:rPr>
        <w:t xml:space="preserve">Pelo menos metade do total das vagas reservadas na forma do subitem 4.30 deverá ser destinada a mulheres vítimas de violência no contexto doméstico e familiar. </w:t>
      </w:r>
    </w:p>
    <w:p w14:paraId="5AD72543" w14:textId="77777777" w:rsidR="004D2107" w:rsidRPr="00AD00C2" w:rsidRDefault="004D2107" w:rsidP="004D2107">
      <w:pPr>
        <w:numPr>
          <w:ilvl w:val="1"/>
          <w:numId w:val="2"/>
        </w:numPr>
        <w:pBdr>
          <w:top w:val="nil"/>
          <w:left w:val="nil"/>
          <w:bottom w:val="nil"/>
          <w:right w:val="nil"/>
          <w:between w:val="nil"/>
        </w:pBdr>
        <w:spacing w:before="240" w:after="120"/>
        <w:ind w:left="993" w:hanging="709"/>
        <w:jc w:val="both"/>
        <w:rPr>
          <w:rFonts w:cs="Arial"/>
          <w:color w:val="000000"/>
          <w:szCs w:val="20"/>
        </w:rPr>
      </w:pPr>
      <w:r w:rsidRPr="00AD00C2">
        <w:rPr>
          <w:rFonts w:cs="Arial"/>
          <w:color w:val="000000"/>
          <w:szCs w:val="20"/>
        </w:rPr>
        <w:t xml:space="preserve">As vagas serão destinadas prioritariamente a mulheres pretas e pardas. </w:t>
      </w:r>
    </w:p>
    <w:p w14:paraId="0ABD5974" w14:textId="77777777" w:rsidR="004D2107" w:rsidRPr="00AD00C2" w:rsidRDefault="004D2107" w:rsidP="004D2107">
      <w:pPr>
        <w:numPr>
          <w:ilvl w:val="1"/>
          <w:numId w:val="2"/>
        </w:numPr>
        <w:pBdr>
          <w:top w:val="nil"/>
          <w:left w:val="nil"/>
          <w:bottom w:val="nil"/>
          <w:right w:val="nil"/>
          <w:between w:val="nil"/>
        </w:pBdr>
        <w:spacing w:before="240" w:after="120"/>
        <w:ind w:left="993" w:hanging="709"/>
        <w:jc w:val="both"/>
        <w:rPr>
          <w:rFonts w:cs="Arial"/>
          <w:color w:val="000000"/>
          <w:szCs w:val="20"/>
        </w:rPr>
      </w:pPr>
      <w:bookmarkStart w:id="9" w:name="_Ref161131721"/>
      <w:r w:rsidRPr="00AD00C2">
        <w:rPr>
          <w:rFonts w:cs="Arial"/>
          <w:color w:val="000000"/>
          <w:szCs w:val="20"/>
        </w:rPr>
        <w:t>O Tribunal poderá firmar parcerias (como convênios, acordos de cooperação ou outros instrumentos) com instituições públicas, organizações da sociedade civil, ou, ainda, com outros organismos e instituições credenciadas, com a finalidade de possibilitar à Contratada o acesso a cadastros de mulheres em especial vulnerabilidade econômico-social, que atendam aos requisitos profissionais necessários para o exercício da atividade objeto do contrato, para cumprimento da reserva de vagas (art. 4º da Resolução CNJ 497/2023).</w:t>
      </w:r>
      <w:bookmarkEnd w:id="9"/>
      <w:r w:rsidRPr="00AD00C2">
        <w:rPr>
          <w:rFonts w:cs="Arial"/>
          <w:color w:val="000000"/>
          <w:szCs w:val="20"/>
        </w:rPr>
        <w:t xml:space="preserve"> </w:t>
      </w:r>
    </w:p>
    <w:p w14:paraId="1D1D7003" w14:textId="77777777" w:rsidR="004D2107" w:rsidRPr="00AD00C2" w:rsidRDefault="004D2107" w:rsidP="004D2107">
      <w:pPr>
        <w:numPr>
          <w:ilvl w:val="1"/>
          <w:numId w:val="2"/>
        </w:numPr>
        <w:pBdr>
          <w:top w:val="nil"/>
          <w:left w:val="nil"/>
          <w:bottom w:val="nil"/>
          <w:right w:val="nil"/>
          <w:between w:val="nil"/>
        </w:pBdr>
        <w:spacing w:before="240" w:after="120"/>
        <w:ind w:left="993" w:hanging="709"/>
        <w:jc w:val="both"/>
        <w:rPr>
          <w:rFonts w:cs="Arial"/>
          <w:color w:val="000000"/>
          <w:szCs w:val="20"/>
        </w:rPr>
      </w:pPr>
      <w:r w:rsidRPr="00AD00C2">
        <w:rPr>
          <w:rFonts w:cs="Arial"/>
          <w:color w:val="000000"/>
          <w:szCs w:val="20"/>
        </w:rPr>
        <w:t>A situação de vulnerabilidade das trabalhadoras contratadas em atendimento ao Programa Transformação deverá ser mantida em sigilo pela empresa Contratada e pelo Contratante, assegurando-se que o tratamento dos dados respeite as normas atinentes à proteção de dados pessoais (Resolução CNJ 497/2023, art. 4º, § 2º).</w:t>
      </w:r>
    </w:p>
    <w:p w14:paraId="0D5EF7C3" w14:textId="77777777" w:rsidR="004D2107" w:rsidRPr="00AD00C2" w:rsidRDefault="004D2107" w:rsidP="004D2107">
      <w:pPr>
        <w:numPr>
          <w:ilvl w:val="1"/>
          <w:numId w:val="2"/>
        </w:numPr>
        <w:pBdr>
          <w:top w:val="nil"/>
          <w:left w:val="nil"/>
          <w:bottom w:val="nil"/>
          <w:right w:val="nil"/>
          <w:between w:val="nil"/>
        </w:pBdr>
        <w:spacing w:before="240" w:after="120"/>
        <w:ind w:left="993" w:hanging="709"/>
        <w:jc w:val="both"/>
        <w:rPr>
          <w:rFonts w:cs="Arial"/>
          <w:color w:val="000000"/>
          <w:szCs w:val="20"/>
        </w:rPr>
      </w:pPr>
      <w:r w:rsidRPr="00AD00C2">
        <w:rPr>
          <w:rFonts w:cs="Arial"/>
          <w:color w:val="000000"/>
          <w:szCs w:val="20"/>
        </w:rPr>
        <w:t>A indisponibilidade de mão de obra com a qualificação necessária para atendimento do objeto contratual não caracteriza descumprimento do disposto no subitem 4.30, devendo a Contratada apresentar justificativa devidamente fundamentada (Resolução CNJ 497/2023, art. 3º, § 6º), por escrito, na forma do subitem 4.29.</w:t>
      </w:r>
    </w:p>
    <w:p w14:paraId="0F53B10F" w14:textId="77777777" w:rsidR="004D2107" w:rsidRPr="00AD00C2" w:rsidRDefault="004D2107" w:rsidP="004D2107">
      <w:pPr>
        <w:numPr>
          <w:ilvl w:val="1"/>
          <w:numId w:val="2"/>
        </w:numPr>
        <w:pBdr>
          <w:top w:val="nil"/>
          <w:left w:val="nil"/>
          <w:bottom w:val="nil"/>
          <w:right w:val="nil"/>
          <w:between w:val="nil"/>
        </w:pBdr>
        <w:spacing w:before="240" w:after="120"/>
        <w:ind w:left="993" w:hanging="709"/>
        <w:jc w:val="both"/>
        <w:rPr>
          <w:rFonts w:cs="Arial"/>
          <w:color w:val="000000"/>
          <w:szCs w:val="20"/>
        </w:rPr>
      </w:pPr>
      <w:r w:rsidRPr="00AD00C2">
        <w:rPr>
          <w:rFonts w:cs="Arial"/>
          <w:color w:val="000000"/>
          <w:szCs w:val="20"/>
        </w:rPr>
        <w:t>O cumprimento da reserva de vagas prevista no subitem 4.30 é computado para o fim de cumprimento do subitem 4.28. Porém, o preenchimento de vagas no percentual indicado no subitem 4.28, com mulheres não vulneráveis, não é considerado para o fim de cumprimento do subitem 4.30.</w:t>
      </w:r>
    </w:p>
    <w:p w14:paraId="18BC4F4A" w14:textId="77777777" w:rsidR="004D2107" w:rsidRDefault="004D2107" w:rsidP="004D2107">
      <w:pPr>
        <w:pBdr>
          <w:top w:val="nil"/>
          <w:left w:val="nil"/>
          <w:bottom w:val="nil"/>
          <w:right w:val="nil"/>
          <w:between w:val="nil"/>
        </w:pBdr>
        <w:spacing w:before="240" w:after="120"/>
        <w:ind w:left="284"/>
        <w:jc w:val="both"/>
        <w:rPr>
          <w:rFonts w:cs="Arial"/>
          <w:color w:val="000000"/>
          <w:szCs w:val="20"/>
        </w:rPr>
      </w:pPr>
    </w:p>
    <w:p w14:paraId="0B3A7E43" w14:textId="77777777" w:rsidR="004D2107" w:rsidRPr="00640571" w:rsidRDefault="004D2107" w:rsidP="004D2107">
      <w:pPr>
        <w:pBdr>
          <w:top w:val="nil"/>
          <w:left w:val="nil"/>
          <w:bottom w:val="nil"/>
          <w:right w:val="nil"/>
          <w:between w:val="nil"/>
        </w:pBdr>
        <w:spacing w:before="120" w:after="120"/>
        <w:ind w:firstLine="284"/>
        <w:jc w:val="both"/>
        <w:rPr>
          <w:b/>
          <w:color w:val="000000"/>
        </w:rPr>
      </w:pPr>
      <w:r w:rsidRPr="00640571">
        <w:rPr>
          <w:b/>
          <w:color w:val="000000"/>
        </w:rPr>
        <w:t>Reserva de vaga</w:t>
      </w:r>
      <w:r>
        <w:rPr>
          <w:b/>
          <w:color w:val="000000"/>
        </w:rPr>
        <w:t>s para Pessoas com Deficiência</w:t>
      </w:r>
      <w:r w:rsidRPr="00640571">
        <w:rPr>
          <w:b/>
          <w:color w:val="000000"/>
        </w:rPr>
        <w:t xml:space="preserve"> </w:t>
      </w:r>
    </w:p>
    <w:p w14:paraId="5E0A828A" w14:textId="77777777" w:rsidR="004D2107" w:rsidRPr="009D5EF7" w:rsidRDefault="004D2107" w:rsidP="004D2107">
      <w:pPr>
        <w:numPr>
          <w:ilvl w:val="1"/>
          <w:numId w:val="2"/>
        </w:numPr>
        <w:pBdr>
          <w:top w:val="nil"/>
          <w:left w:val="nil"/>
          <w:bottom w:val="nil"/>
          <w:right w:val="nil"/>
          <w:between w:val="nil"/>
        </w:pBdr>
        <w:spacing w:before="240" w:after="120"/>
        <w:ind w:left="993" w:hanging="709"/>
        <w:jc w:val="both"/>
      </w:pPr>
      <w:r w:rsidRPr="009D5EF7">
        <w:rPr>
          <w:rFonts w:cs="Arial"/>
          <w:color w:val="000000"/>
          <w:szCs w:val="20"/>
        </w:rPr>
        <w:t xml:space="preserve">Fica reservado o </w:t>
      </w:r>
      <w:r>
        <w:rPr>
          <w:rFonts w:cs="Arial"/>
          <w:color w:val="000000"/>
          <w:szCs w:val="20"/>
        </w:rPr>
        <w:t>percentual</w:t>
      </w:r>
      <w:r w:rsidRPr="009D5EF7">
        <w:rPr>
          <w:rFonts w:cs="Arial"/>
          <w:color w:val="000000"/>
          <w:szCs w:val="20"/>
        </w:rPr>
        <w:t xml:space="preserve"> de 5% (cinco por cento) das vagas da contratação para pessoas com deficiência, na forma do art. 7º, IV, da Resolução nº. 386/2024, do CSJT.</w:t>
      </w:r>
    </w:p>
    <w:p w14:paraId="543EDCCC" w14:textId="77777777" w:rsidR="004D2107" w:rsidRPr="00640571" w:rsidRDefault="004D2107" w:rsidP="004D2107">
      <w:pPr>
        <w:numPr>
          <w:ilvl w:val="2"/>
          <w:numId w:val="2"/>
        </w:numPr>
        <w:pBdr>
          <w:top w:val="nil"/>
          <w:left w:val="nil"/>
          <w:bottom w:val="nil"/>
          <w:right w:val="nil"/>
          <w:between w:val="nil"/>
        </w:pBdr>
        <w:spacing w:before="120" w:after="120"/>
        <w:ind w:left="1701" w:hanging="708"/>
        <w:jc w:val="both"/>
      </w:pPr>
      <w:r w:rsidRPr="00640571">
        <w:rPr>
          <w:rFonts w:cs="Arial"/>
          <w:color w:val="000000"/>
          <w:szCs w:val="20"/>
        </w:rPr>
        <w:t xml:space="preserve">O Contratante, considerando a eventual necessidade de adaptações, poderá definir </w:t>
      </w:r>
      <w:r>
        <w:rPr>
          <w:rFonts w:cs="Arial"/>
          <w:color w:val="000000"/>
          <w:szCs w:val="20"/>
        </w:rPr>
        <w:t>o local</w:t>
      </w:r>
      <w:r w:rsidRPr="00640571">
        <w:rPr>
          <w:rFonts w:cs="Arial"/>
          <w:color w:val="000000"/>
          <w:szCs w:val="20"/>
        </w:rPr>
        <w:t xml:space="preserve"> de lotação</w:t>
      </w:r>
      <w:r>
        <w:rPr>
          <w:rFonts w:cs="Arial"/>
          <w:color w:val="000000"/>
          <w:szCs w:val="20"/>
        </w:rPr>
        <w:t xml:space="preserve"> das</w:t>
      </w:r>
      <w:r w:rsidRPr="00640571">
        <w:rPr>
          <w:rFonts w:cs="Arial"/>
          <w:color w:val="000000"/>
          <w:szCs w:val="20"/>
        </w:rPr>
        <w:t xml:space="preserve"> pessoa</w:t>
      </w:r>
      <w:r>
        <w:rPr>
          <w:rFonts w:cs="Arial"/>
          <w:color w:val="000000"/>
          <w:szCs w:val="20"/>
        </w:rPr>
        <w:t>s</w:t>
      </w:r>
      <w:r w:rsidRPr="00640571">
        <w:rPr>
          <w:rFonts w:cs="Arial"/>
          <w:color w:val="000000"/>
          <w:szCs w:val="20"/>
        </w:rPr>
        <w:t xml:space="preserve"> com deficiência.</w:t>
      </w:r>
    </w:p>
    <w:p w14:paraId="0AA950D5" w14:textId="77777777" w:rsidR="004D2107" w:rsidRPr="00AD00C2" w:rsidRDefault="004D2107" w:rsidP="004D2107">
      <w:pPr>
        <w:numPr>
          <w:ilvl w:val="1"/>
          <w:numId w:val="2"/>
        </w:numPr>
        <w:pBdr>
          <w:top w:val="nil"/>
          <w:left w:val="nil"/>
          <w:bottom w:val="nil"/>
          <w:right w:val="nil"/>
          <w:between w:val="nil"/>
        </w:pBdr>
        <w:spacing w:before="120" w:after="120"/>
        <w:ind w:left="993" w:hanging="709"/>
        <w:jc w:val="both"/>
      </w:pPr>
      <w:r w:rsidRPr="0002357E">
        <w:rPr>
          <w:rFonts w:cs="Arial"/>
          <w:color w:val="000000"/>
          <w:szCs w:val="20"/>
        </w:rPr>
        <w:t>O Contratante</w:t>
      </w:r>
      <w:r>
        <w:rPr>
          <w:rFonts w:cs="Arial"/>
          <w:color w:val="000000"/>
          <w:szCs w:val="20"/>
        </w:rPr>
        <w:t>,</w:t>
      </w:r>
      <w:r w:rsidRPr="0002357E">
        <w:rPr>
          <w:rFonts w:cs="Arial"/>
          <w:color w:val="000000"/>
          <w:szCs w:val="20"/>
        </w:rPr>
        <w:t xml:space="preserve"> por meio da </w:t>
      </w:r>
      <w:r>
        <w:rPr>
          <w:rFonts w:cs="Arial"/>
          <w:color w:val="000000"/>
          <w:szCs w:val="20"/>
        </w:rPr>
        <w:t>U</w:t>
      </w:r>
      <w:r w:rsidRPr="0002357E">
        <w:rPr>
          <w:rFonts w:cs="Arial"/>
          <w:color w:val="000000"/>
          <w:szCs w:val="20"/>
        </w:rPr>
        <w:t xml:space="preserve">nidade de </w:t>
      </w:r>
      <w:r>
        <w:rPr>
          <w:rFonts w:cs="Arial"/>
          <w:color w:val="000000"/>
          <w:szCs w:val="20"/>
        </w:rPr>
        <w:t>A</w:t>
      </w:r>
      <w:r w:rsidRPr="0002357E">
        <w:rPr>
          <w:rFonts w:cs="Arial"/>
          <w:color w:val="000000"/>
          <w:szCs w:val="20"/>
        </w:rPr>
        <w:t xml:space="preserve">cessibilidade e </w:t>
      </w:r>
      <w:r>
        <w:rPr>
          <w:rFonts w:cs="Arial"/>
          <w:color w:val="000000"/>
          <w:szCs w:val="20"/>
        </w:rPr>
        <w:t>I</w:t>
      </w:r>
      <w:r w:rsidRPr="0002357E">
        <w:rPr>
          <w:rFonts w:cs="Arial"/>
          <w:color w:val="000000"/>
          <w:szCs w:val="20"/>
        </w:rPr>
        <w:t>nclusão</w:t>
      </w:r>
      <w:r>
        <w:rPr>
          <w:rFonts w:cs="Arial"/>
          <w:color w:val="000000"/>
          <w:szCs w:val="20"/>
        </w:rPr>
        <w:t>,</w:t>
      </w:r>
      <w:r w:rsidRPr="0002357E">
        <w:rPr>
          <w:rFonts w:cs="Arial"/>
          <w:color w:val="000000"/>
          <w:szCs w:val="20"/>
        </w:rPr>
        <w:t xml:space="preserve"> fará o cadastro e acompanhamento funcional da</w:t>
      </w:r>
      <w:r>
        <w:rPr>
          <w:rFonts w:cs="Arial"/>
          <w:color w:val="000000"/>
          <w:szCs w:val="20"/>
        </w:rPr>
        <w:t>s</w:t>
      </w:r>
      <w:r w:rsidRPr="0002357E">
        <w:rPr>
          <w:rFonts w:cs="Arial"/>
          <w:color w:val="000000"/>
          <w:szCs w:val="20"/>
        </w:rPr>
        <w:t xml:space="preserve"> </w:t>
      </w:r>
      <w:r w:rsidRPr="00AD00C2">
        <w:rPr>
          <w:rFonts w:cs="Arial"/>
          <w:color w:val="000000"/>
          <w:szCs w:val="20"/>
        </w:rPr>
        <w:t>pessoas com deficiência, inclusive como vistas a promover as adaptações nas instalações físicas do local de lotação (ambiente e equipamentos), bem como as adaptações razoáveis voltadas à implementação e manutenção da acessibilidade e inclusão (art. 16 da Resolução nº. 386/2024 do CSJT, c/c arts. 2º, § 1º, 14 e 16, § 2º, da Resolução nº. 401/2021 do CNJ).</w:t>
      </w:r>
    </w:p>
    <w:p w14:paraId="1C8EC33D" w14:textId="77777777" w:rsidR="004D2107" w:rsidRPr="00AD00C2" w:rsidRDefault="004D2107" w:rsidP="004D2107">
      <w:pPr>
        <w:numPr>
          <w:ilvl w:val="2"/>
          <w:numId w:val="2"/>
        </w:numPr>
        <w:pBdr>
          <w:top w:val="nil"/>
          <w:left w:val="nil"/>
          <w:bottom w:val="nil"/>
          <w:right w:val="nil"/>
          <w:between w:val="nil"/>
        </w:pBdr>
        <w:spacing w:before="120" w:after="120"/>
        <w:ind w:left="1701" w:hanging="708"/>
        <w:jc w:val="both"/>
      </w:pPr>
      <w:r w:rsidRPr="00AD00C2">
        <w:rPr>
          <w:rFonts w:cs="Arial"/>
          <w:color w:val="000000"/>
          <w:szCs w:val="20"/>
        </w:rPr>
        <w:t xml:space="preserve">As adaptações de que trata o subitem 4.38 não implicarão qualquer alteração na remuneração do empregado terceirizado (art. 34, § 2º, da Lei nº. 13.146/2015). </w:t>
      </w:r>
    </w:p>
    <w:p w14:paraId="2BE4B60E" w14:textId="77777777" w:rsidR="004D2107" w:rsidRPr="00AD00C2" w:rsidRDefault="004D2107" w:rsidP="004D2107">
      <w:pPr>
        <w:numPr>
          <w:ilvl w:val="1"/>
          <w:numId w:val="2"/>
        </w:numPr>
        <w:pBdr>
          <w:top w:val="nil"/>
          <w:left w:val="nil"/>
          <w:bottom w:val="nil"/>
          <w:right w:val="nil"/>
          <w:between w:val="nil"/>
        </w:pBdr>
        <w:spacing w:before="120" w:after="120"/>
        <w:ind w:left="993" w:hanging="709"/>
        <w:jc w:val="both"/>
      </w:pPr>
      <w:r w:rsidRPr="00AD00C2">
        <w:rPr>
          <w:rFonts w:cs="Arial"/>
          <w:color w:val="000000"/>
          <w:szCs w:val="20"/>
        </w:rPr>
        <w:t>A indisponibilidade de pessoa com deficiência que preencha os requisitos para o posto não caracteriza descumprimento do disposto no subitem 4.37, devendo a Contratada apresentar justificativa devidamente fundamentada, por escrito, na forma do subitem 4.29.</w:t>
      </w:r>
    </w:p>
    <w:p w14:paraId="00290816" w14:textId="77777777" w:rsidR="004D2107" w:rsidRDefault="004D2107" w:rsidP="004D2107">
      <w:pPr>
        <w:pBdr>
          <w:top w:val="nil"/>
          <w:left w:val="nil"/>
          <w:bottom w:val="nil"/>
          <w:right w:val="nil"/>
          <w:between w:val="nil"/>
        </w:pBdr>
        <w:spacing w:before="120" w:after="120"/>
        <w:ind w:left="284"/>
        <w:jc w:val="both"/>
        <w:rPr>
          <w:rFonts w:cs="Arial"/>
          <w:color w:val="000000"/>
          <w:szCs w:val="20"/>
        </w:rPr>
      </w:pPr>
    </w:p>
    <w:p w14:paraId="4127F508" w14:textId="77777777" w:rsidR="004D2107" w:rsidRPr="002B7D51" w:rsidRDefault="004D2107" w:rsidP="004D2107">
      <w:pPr>
        <w:numPr>
          <w:ilvl w:val="0"/>
          <w:numId w:val="2"/>
        </w:numPr>
        <w:pBdr>
          <w:top w:val="nil"/>
          <w:left w:val="nil"/>
          <w:bottom w:val="nil"/>
          <w:right w:val="nil"/>
          <w:between w:val="nil"/>
        </w:pBdr>
        <w:spacing w:before="240" w:after="120" w:line="276" w:lineRule="auto"/>
        <w:ind w:left="284" w:right="-17" w:hanging="284"/>
        <w:jc w:val="both"/>
        <w:rPr>
          <w:b/>
          <w:color w:val="000000"/>
        </w:rPr>
      </w:pPr>
      <w:r w:rsidRPr="002B7D51">
        <w:rPr>
          <w:b/>
          <w:color w:val="000000"/>
        </w:rPr>
        <w:t>MODELO DE EXECUÇÃO DO OBJETO</w:t>
      </w:r>
    </w:p>
    <w:p w14:paraId="34F000DC" w14:textId="77777777" w:rsidR="004D2107" w:rsidRPr="002B7D51" w:rsidRDefault="004D2107" w:rsidP="004D2107">
      <w:pPr>
        <w:rPr>
          <w:sz w:val="2"/>
          <w:szCs w:val="2"/>
        </w:rPr>
      </w:pPr>
    </w:p>
    <w:p w14:paraId="765DCEB0" w14:textId="77777777" w:rsidR="004D2107" w:rsidRPr="002B7D51" w:rsidRDefault="004D2107" w:rsidP="004D2107">
      <w:pPr>
        <w:widowControl w:val="0"/>
        <w:numPr>
          <w:ilvl w:val="1"/>
          <w:numId w:val="2"/>
        </w:numPr>
        <w:pBdr>
          <w:top w:val="nil"/>
          <w:left w:val="nil"/>
          <w:bottom w:val="nil"/>
          <w:right w:val="nil"/>
          <w:between w:val="nil"/>
        </w:pBdr>
        <w:spacing w:before="120" w:after="120" w:line="276" w:lineRule="auto"/>
        <w:ind w:left="851" w:hanging="567"/>
        <w:jc w:val="both"/>
        <w:rPr>
          <w:color w:val="000000"/>
        </w:rPr>
      </w:pPr>
      <w:r w:rsidRPr="002B7D51">
        <w:rPr>
          <w:color w:val="000000"/>
        </w:rPr>
        <w:lastRenderedPageBreak/>
        <w:t>Os profissionais indicados pel</w:t>
      </w:r>
      <w:r>
        <w:rPr>
          <w:color w:val="000000"/>
        </w:rPr>
        <w:t>o</w:t>
      </w:r>
      <w:r w:rsidRPr="002B7D51">
        <w:rPr>
          <w:color w:val="000000"/>
        </w:rPr>
        <w:t xml:space="preserve"> Contratada deverão cumprir todas as normas gerais a seguir relacionadas, e ainda as atribuições específicas descritas nos demais itens deste Termo de Referência:</w:t>
      </w:r>
    </w:p>
    <w:p w14:paraId="07CF1CD1" w14:textId="77777777" w:rsidR="004D2107" w:rsidRPr="002B7D51" w:rsidRDefault="004D2107" w:rsidP="004D2107">
      <w:pPr>
        <w:widowControl w:val="0"/>
        <w:numPr>
          <w:ilvl w:val="2"/>
          <w:numId w:val="2"/>
        </w:numPr>
        <w:pBdr>
          <w:top w:val="nil"/>
          <w:left w:val="nil"/>
          <w:bottom w:val="nil"/>
          <w:right w:val="nil"/>
          <w:between w:val="nil"/>
        </w:pBdr>
        <w:spacing w:before="120" w:after="120" w:line="276" w:lineRule="auto"/>
        <w:ind w:left="1560" w:hanging="709"/>
        <w:jc w:val="both"/>
        <w:rPr>
          <w:color w:val="000000"/>
        </w:rPr>
      </w:pPr>
      <w:r w:rsidRPr="002B7D51">
        <w:rPr>
          <w:color w:val="000000"/>
        </w:rPr>
        <w:t>Ser pontual e permanecer no posto de trabalho determinado, ausentando-se apenas quando substituído(a) por outro(a) profissional ou quando autorizado pela chefia;</w:t>
      </w:r>
    </w:p>
    <w:p w14:paraId="2F91408A" w14:textId="77777777" w:rsidR="004D2107" w:rsidRDefault="004D2107" w:rsidP="004D2107">
      <w:pPr>
        <w:widowControl w:val="0"/>
        <w:numPr>
          <w:ilvl w:val="2"/>
          <w:numId w:val="2"/>
        </w:numPr>
        <w:spacing w:before="120" w:after="120" w:line="276" w:lineRule="auto"/>
        <w:ind w:left="1560" w:hanging="709"/>
        <w:jc w:val="both"/>
      </w:pPr>
      <w:r w:rsidRPr="002B7D51">
        <w:t>Apresentar-se devidamente identificado(a) por crachá e uniformizado(a);</w:t>
      </w:r>
    </w:p>
    <w:p w14:paraId="7265B3F7" w14:textId="77777777" w:rsidR="004D2107" w:rsidRPr="002B7D51" w:rsidRDefault="004D2107" w:rsidP="004D2107">
      <w:pPr>
        <w:widowControl w:val="0"/>
        <w:numPr>
          <w:ilvl w:val="2"/>
          <w:numId w:val="2"/>
        </w:numPr>
        <w:spacing w:before="120" w:after="120" w:line="276" w:lineRule="auto"/>
        <w:ind w:left="1560" w:hanging="709"/>
        <w:jc w:val="both"/>
      </w:pPr>
      <w:r>
        <w:t>Manter cabelos cortados e/ou presos;</w:t>
      </w:r>
    </w:p>
    <w:p w14:paraId="42B5EFA9" w14:textId="77777777" w:rsidR="004D2107" w:rsidRPr="002B7D51" w:rsidRDefault="004D2107" w:rsidP="004D2107">
      <w:pPr>
        <w:widowControl w:val="0"/>
        <w:numPr>
          <w:ilvl w:val="2"/>
          <w:numId w:val="2"/>
        </w:numPr>
        <w:spacing w:before="120" w:after="120" w:line="276" w:lineRule="auto"/>
        <w:ind w:left="1560" w:hanging="709"/>
        <w:jc w:val="both"/>
      </w:pPr>
      <w:r w:rsidRPr="002B7D51">
        <w:t>Cumprir as normas de segurança para acesso às dependências d</w:t>
      </w:r>
      <w:r>
        <w:t>o</w:t>
      </w:r>
      <w:r w:rsidRPr="002B7D51">
        <w:t xml:space="preserve"> Contratante;</w:t>
      </w:r>
    </w:p>
    <w:p w14:paraId="58B7F3A5" w14:textId="77777777" w:rsidR="004D2107" w:rsidRPr="002B7D51" w:rsidRDefault="004D2107" w:rsidP="004D2107">
      <w:pPr>
        <w:widowControl w:val="0"/>
        <w:numPr>
          <w:ilvl w:val="2"/>
          <w:numId w:val="2"/>
        </w:numPr>
        <w:spacing w:before="120" w:after="120" w:line="276" w:lineRule="auto"/>
        <w:ind w:left="1560" w:hanging="709"/>
        <w:jc w:val="both"/>
      </w:pPr>
      <w:r w:rsidRPr="002B7D51">
        <w:t>Comunicar à autoridade competente qualquer irregularidade verificada;</w:t>
      </w:r>
    </w:p>
    <w:p w14:paraId="240AE533" w14:textId="77777777" w:rsidR="004D2107" w:rsidRPr="002B7D51" w:rsidRDefault="004D2107" w:rsidP="004D2107">
      <w:pPr>
        <w:widowControl w:val="0"/>
        <w:numPr>
          <w:ilvl w:val="2"/>
          <w:numId w:val="2"/>
        </w:numPr>
        <w:spacing w:before="120" w:after="120" w:line="276" w:lineRule="auto"/>
        <w:ind w:left="1560" w:hanging="709"/>
        <w:jc w:val="both"/>
      </w:pPr>
      <w:r w:rsidRPr="002B7D51">
        <w:t>Observar normas de comportamento profissional e técnicas de atendimento ao público;</w:t>
      </w:r>
    </w:p>
    <w:p w14:paraId="51078A5A" w14:textId="77777777" w:rsidR="004D2107" w:rsidRPr="002B7D51" w:rsidRDefault="004D2107" w:rsidP="004D2107">
      <w:pPr>
        <w:widowControl w:val="0"/>
        <w:numPr>
          <w:ilvl w:val="2"/>
          <w:numId w:val="2"/>
        </w:numPr>
        <w:spacing w:before="120" w:after="120" w:line="276" w:lineRule="auto"/>
        <w:ind w:left="1560" w:hanging="709"/>
        <w:jc w:val="both"/>
      </w:pPr>
      <w:r w:rsidRPr="002B7D51">
        <w:t>Cumprir as normas internas do órgão;</w:t>
      </w:r>
    </w:p>
    <w:p w14:paraId="29537AB5" w14:textId="77777777" w:rsidR="004D2107" w:rsidRPr="002B7D51" w:rsidRDefault="004D2107" w:rsidP="004D2107">
      <w:pPr>
        <w:widowControl w:val="0"/>
        <w:numPr>
          <w:ilvl w:val="2"/>
          <w:numId w:val="2"/>
        </w:numPr>
        <w:spacing w:before="120" w:after="120" w:line="276" w:lineRule="auto"/>
        <w:ind w:left="1560" w:hanging="709"/>
        <w:jc w:val="both"/>
      </w:pPr>
      <w:r w:rsidRPr="002B7D51">
        <w:t>Entrar em áreas reservadas somente em caso de emergência ou quando devidamente autorizado;</w:t>
      </w:r>
    </w:p>
    <w:p w14:paraId="02974DB2" w14:textId="77777777" w:rsidR="004D2107" w:rsidRPr="002B7D51" w:rsidRDefault="004D2107" w:rsidP="004D2107">
      <w:pPr>
        <w:widowControl w:val="0"/>
        <w:numPr>
          <w:ilvl w:val="2"/>
          <w:numId w:val="2"/>
        </w:numPr>
        <w:spacing w:before="120" w:after="120" w:line="276" w:lineRule="auto"/>
        <w:ind w:left="1560" w:hanging="709"/>
        <w:jc w:val="both"/>
      </w:pPr>
      <w:r w:rsidRPr="002B7D51">
        <w:t>Zelar pela preservação do patrimônio d</w:t>
      </w:r>
      <w:r>
        <w:t>o</w:t>
      </w:r>
      <w:r w:rsidRPr="002B7D51">
        <w:t xml:space="preserve"> Contratante sob sua responsabilidade, mantendo a higiene, a organização e a aparência do local de trabalho, solicitando a devida manutenção, quando necessário;</w:t>
      </w:r>
    </w:p>
    <w:p w14:paraId="018C5446" w14:textId="77777777" w:rsidR="004D2107" w:rsidRPr="002B7D51" w:rsidRDefault="004D2107" w:rsidP="004D2107">
      <w:pPr>
        <w:widowControl w:val="0"/>
        <w:numPr>
          <w:ilvl w:val="2"/>
          <w:numId w:val="2"/>
        </w:numPr>
        <w:spacing w:before="120" w:after="120" w:line="276" w:lineRule="auto"/>
        <w:ind w:left="1560" w:hanging="709"/>
        <w:jc w:val="both"/>
      </w:pPr>
      <w:r w:rsidRPr="002B7D51">
        <w:t>Operar, sempre que necessário e de forma adequada, equipamentos e sistemas informatizados disponíveis para a execução dos serviços;</w:t>
      </w:r>
    </w:p>
    <w:p w14:paraId="7F89B428" w14:textId="77777777" w:rsidR="004D2107" w:rsidRPr="002B7D51" w:rsidRDefault="004D2107" w:rsidP="004D2107">
      <w:pPr>
        <w:widowControl w:val="0"/>
        <w:numPr>
          <w:ilvl w:val="2"/>
          <w:numId w:val="2"/>
        </w:numPr>
        <w:spacing w:before="120" w:after="120" w:line="276" w:lineRule="auto"/>
        <w:ind w:left="1560" w:hanging="709"/>
        <w:jc w:val="both"/>
      </w:pPr>
      <w:r w:rsidRPr="002B7D51">
        <w:t>Solicitar apoio técnico junto às unidades competentes d</w:t>
      </w:r>
      <w:r>
        <w:t>o</w:t>
      </w:r>
      <w:r w:rsidRPr="002B7D51">
        <w:t xml:space="preserve"> Contratante para solucionar falhas em máquinas e equipamentos;</w:t>
      </w:r>
    </w:p>
    <w:p w14:paraId="60D1523E" w14:textId="77777777" w:rsidR="004D2107" w:rsidRPr="002B7D51" w:rsidRDefault="004D2107" w:rsidP="004D2107">
      <w:pPr>
        <w:widowControl w:val="0"/>
        <w:numPr>
          <w:ilvl w:val="2"/>
          <w:numId w:val="2"/>
        </w:numPr>
        <w:spacing w:before="120" w:after="120" w:line="276" w:lineRule="auto"/>
        <w:ind w:left="1560" w:hanging="709"/>
        <w:jc w:val="both"/>
      </w:pPr>
      <w:r w:rsidRPr="002B7D51">
        <w:t>Conhecer a missão do posto que ocupa, assim como a forma de utilização dos equipamentos colocados à sua disposição;</w:t>
      </w:r>
    </w:p>
    <w:p w14:paraId="594CFAF3" w14:textId="77777777" w:rsidR="004D2107" w:rsidRPr="002B7D51" w:rsidRDefault="004D2107" w:rsidP="004D2107">
      <w:pPr>
        <w:widowControl w:val="0"/>
        <w:numPr>
          <w:ilvl w:val="2"/>
          <w:numId w:val="2"/>
        </w:numPr>
        <w:spacing w:before="120" w:after="120" w:line="276" w:lineRule="auto"/>
        <w:ind w:left="1560" w:hanging="709"/>
        <w:jc w:val="both"/>
      </w:pPr>
      <w:r w:rsidRPr="002B7D51">
        <w:t>Assumir o posto com todos os acessórios necessários para o bom desempenho do trabalho;</w:t>
      </w:r>
    </w:p>
    <w:p w14:paraId="794421BA" w14:textId="77777777" w:rsidR="004D2107" w:rsidRPr="002B7D51" w:rsidRDefault="004D2107" w:rsidP="004D2107">
      <w:pPr>
        <w:widowControl w:val="0"/>
        <w:numPr>
          <w:ilvl w:val="2"/>
          <w:numId w:val="2"/>
        </w:numPr>
        <w:spacing w:before="120" w:after="120" w:line="276" w:lineRule="auto"/>
        <w:ind w:left="1560" w:hanging="709"/>
        <w:jc w:val="both"/>
      </w:pPr>
      <w:r w:rsidRPr="002B7D51">
        <w:t>Receber/passar o serviço ao assumir/deixar o posto, relatando todas as situações encontradas, bem como as ordens e orientações recebidas;</w:t>
      </w:r>
    </w:p>
    <w:p w14:paraId="45CEDA86" w14:textId="77777777" w:rsidR="004D2107" w:rsidRPr="002B7D51" w:rsidRDefault="004D2107" w:rsidP="004D2107">
      <w:pPr>
        <w:widowControl w:val="0"/>
        <w:numPr>
          <w:ilvl w:val="2"/>
          <w:numId w:val="2"/>
        </w:numPr>
        <w:spacing w:before="120" w:after="120" w:line="276" w:lineRule="auto"/>
        <w:ind w:left="1560" w:hanging="709"/>
        <w:jc w:val="both"/>
      </w:pPr>
      <w:r w:rsidRPr="002B7D51">
        <w:t>Guardar sigilo de assuntos dos quais venha a ter conhecimento em virtude do serviço;</w:t>
      </w:r>
    </w:p>
    <w:p w14:paraId="2BA22D8F" w14:textId="77777777" w:rsidR="004D2107" w:rsidRPr="002B7D51" w:rsidRDefault="004D2107" w:rsidP="004D2107">
      <w:pPr>
        <w:widowControl w:val="0"/>
        <w:numPr>
          <w:ilvl w:val="2"/>
          <w:numId w:val="2"/>
        </w:numPr>
        <w:spacing w:before="120" w:after="120" w:line="276" w:lineRule="auto"/>
        <w:ind w:left="1560" w:hanging="709"/>
        <w:jc w:val="both"/>
      </w:pPr>
      <w:r w:rsidRPr="002B7D51">
        <w:t>Manter atualizada a documentação utilizada no posto;</w:t>
      </w:r>
    </w:p>
    <w:p w14:paraId="07BA897D" w14:textId="77777777" w:rsidR="004D2107" w:rsidRPr="002B7D51" w:rsidRDefault="004D2107" w:rsidP="004D2107">
      <w:pPr>
        <w:widowControl w:val="0"/>
        <w:numPr>
          <w:ilvl w:val="2"/>
          <w:numId w:val="2"/>
        </w:numPr>
        <w:spacing w:before="120" w:after="120" w:line="276" w:lineRule="auto"/>
        <w:ind w:left="1560" w:hanging="709"/>
        <w:jc w:val="both"/>
      </w:pPr>
      <w:r w:rsidRPr="002B7D51">
        <w:t>Buscar orientação com seu superior, em caso de dificuldades no desempenho das atividades, repassando-lhe o problema;</w:t>
      </w:r>
    </w:p>
    <w:p w14:paraId="1A393F47" w14:textId="77777777" w:rsidR="004D2107" w:rsidRPr="002B7D51" w:rsidRDefault="004D2107" w:rsidP="004D2107">
      <w:pPr>
        <w:widowControl w:val="0"/>
        <w:numPr>
          <w:ilvl w:val="2"/>
          <w:numId w:val="2"/>
        </w:numPr>
        <w:spacing w:before="120" w:after="120" w:line="276" w:lineRule="auto"/>
        <w:ind w:left="1560" w:hanging="709"/>
        <w:jc w:val="both"/>
      </w:pPr>
      <w:r w:rsidRPr="002B7D51">
        <w:t>Adotar todas as providências ao seu alcance para sanar irregularidades ou agir em casos emergenciais;</w:t>
      </w:r>
    </w:p>
    <w:p w14:paraId="213D497B" w14:textId="77777777" w:rsidR="004D2107" w:rsidRPr="002B7D51" w:rsidRDefault="004D2107" w:rsidP="004D2107">
      <w:pPr>
        <w:widowControl w:val="0"/>
        <w:numPr>
          <w:ilvl w:val="2"/>
          <w:numId w:val="2"/>
        </w:numPr>
        <w:spacing w:before="120" w:after="120" w:line="276" w:lineRule="auto"/>
        <w:ind w:left="1560" w:hanging="709"/>
        <w:jc w:val="both"/>
      </w:pPr>
      <w:r w:rsidRPr="002B7D51">
        <w:t>Levar ao conhecimento do superior, imediatamente, qualquer informação considerada importante;</w:t>
      </w:r>
    </w:p>
    <w:p w14:paraId="4738C07C" w14:textId="77777777" w:rsidR="004D2107" w:rsidRPr="002B7D51" w:rsidRDefault="004D2107" w:rsidP="004D2107">
      <w:pPr>
        <w:widowControl w:val="0"/>
        <w:numPr>
          <w:ilvl w:val="2"/>
          <w:numId w:val="2"/>
        </w:numPr>
        <w:spacing w:before="120" w:after="120" w:line="276" w:lineRule="auto"/>
        <w:ind w:left="1560" w:hanging="709"/>
        <w:jc w:val="both"/>
      </w:pPr>
      <w:r w:rsidRPr="002B7D51">
        <w:t xml:space="preserve">Promover o recolhimento de objetos e/ou valores encontrados nas dependências da Contratante, providenciando para que sejam encaminhados à Segurança ou ao seu superior; </w:t>
      </w:r>
    </w:p>
    <w:p w14:paraId="673D35DA" w14:textId="77777777" w:rsidR="004D2107" w:rsidRPr="002B7D51" w:rsidRDefault="004D2107" w:rsidP="004D2107">
      <w:pPr>
        <w:widowControl w:val="0"/>
        <w:numPr>
          <w:ilvl w:val="2"/>
          <w:numId w:val="2"/>
        </w:numPr>
        <w:spacing w:before="120" w:after="120" w:line="276" w:lineRule="auto"/>
        <w:ind w:left="1560" w:hanging="709"/>
        <w:jc w:val="both"/>
      </w:pPr>
      <w:r w:rsidRPr="002B7D51">
        <w:t>Ocorrendo desaparecimento de material, comunicar o fato imediatamente à chefia e/ou superior hierárquico, lavrando posteriormente a ocorrência por escrito;</w:t>
      </w:r>
    </w:p>
    <w:p w14:paraId="3247E01C" w14:textId="77777777" w:rsidR="004D2107" w:rsidRPr="002B7D51" w:rsidRDefault="004D2107" w:rsidP="004D2107">
      <w:pPr>
        <w:widowControl w:val="0"/>
        <w:numPr>
          <w:ilvl w:val="2"/>
          <w:numId w:val="2"/>
        </w:numPr>
        <w:spacing w:before="120" w:after="120" w:line="276" w:lineRule="auto"/>
        <w:ind w:left="1560" w:hanging="709"/>
        <w:jc w:val="both"/>
      </w:pPr>
      <w:r w:rsidRPr="002B7D51">
        <w:t>Evitar tratar de assuntos particulares ou que não tenham afinidade com o serviço desempenhado, durante o horário de trabalho, a fim de evitar o comprometimento e interrupções desnecessárias no atendimento;</w:t>
      </w:r>
    </w:p>
    <w:p w14:paraId="0A6D6BF1" w14:textId="77777777" w:rsidR="004D2107" w:rsidRPr="002B7D51" w:rsidRDefault="004D2107" w:rsidP="004D2107">
      <w:pPr>
        <w:widowControl w:val="0"/>
        <w:numPr>
          <w:ilvl w:val="2"/>
          <w:numId w:val="2"/>
        </w:numPr>
        <w:spacing w:before="120" w:after="120" w:line="276" w:lineRule="auto"/>
        <w:ind w:left="1560" w:hanging="709"/>
        <w:jc w:val="both"/>
      </w:pPr>
      <w:r w:rsidRPr="002B7D51">
        <w:t>Tratar a todos com urbanidade;</w:t>
      </w:r>
    </w:p>
    <w:p w14:paraId="22D2A0E5" w14:textId="77777777" w:rsidR="004D2107" w:rsidRPr="00D51974" w:rsidRDefault="004D2107" w:rsidP="004D2107">
      <w:pPr>
        <w:widowControl w:val="0"/>
        <w:numPr>
          <w:ilvl w:val="2"/>
          <w:numId w:val="2"/>
        </w:numPr>
        <w:spacing w:before="120" w:after="120" w:line="276" w:lineRule="auto"/>
        <w:ind w:left="1560" w:hanging="709"/>
        <w:jc w:val="both"/>
        <w:rPr>
          <w:rFonts w:cs="Arial"/>
        </w:rPr>
      </w:pPr>
      <w:r w:rsidRPr="002B7D51">
        <w:lastRenderedPageBreak/>
        <w:t>Não abordar autoridades ou servidores para tratar de assuntos particulares, de serviço ou atinentes ao contrato, exceto se for membro da Fiscalização</w:t>
      </w:r>
      <w:r>
        <w:t>;</w:t>
      </w:r>
    </w:p>
    <w:p w14:paraId="05732858" w14:textId="77777777" w:rsidR="004D2107" w:rsidRPr="00F965F4" w:rsidRDefault="004D2107" w:rsidP="004D2107">
      <w:pPr>
        <w:widowControl w:val="0"/>
        <w:numPr>
          <w:ilvl w:val="2"/>
          <w:numId w:val="2"/>
        </w:numPr>
        <w:spacing w:before="120" w:after="120" w:line="276" w:lineRule="auto"/>
        <w:ind w:left="1560" w:hanging="709"/>
        <w:jc w:val="both"/>
        <w:rPr>
          <w:rFonts w:cs="Arial"/>
        </w:rPr>
      </w:pPr>
      <w:r>
        <w:t>Evitar confrontos com servidores, outros prestadores de serviço e visitantes do Contratante;</w:t>
      </w:r>
    </w:p>
    <w:p w14:paraId="2DDF5F75" w14:textId="77777777" w:rsidR="004D2107" w:rsidRPr="00AD00C2" w:rsidRDefault="004D2107" w:rsidP="004D2107">
      <w:pPr>
        <w:pStyle w:val="PargrafodaLista"/>
        <w:widowControl w:val="0"/>
        <w:numPr>
          <w:ilvl w:val="2"/>
          <w:numId w:val="2"/>
        </w:numPr>
        <w:spacing w:before="120" w:after="120" w:line="276" w:lineRule="auto"/>
        <w:ind w:left="1560" w:hanging="709"/>
        <w:jc w:val="both"/>
        <w:rPr>
          <w:rFonts w:cs="Arial"/>
        </w:rPr>
      </w:pPr>
      <w:r>
        <w:rPr>
          <w:rFonts w:cs="Arial"/>
        </w:rPr>
        <w:t>Não participar, no âmbito do</w:t>
      </w:r>
      <w:r w:rsidRPr="00F965F4">
        <w:rPr>
          <w:rFonts w:cs="Arial"/>
        </w:rPr>
        <w:t xml:space="preserve"> Contratante, de grupos de manifestações ou reivindicações, evitando espalhar boatos ou tecer comentários desairosos ou </w:t>
      </w:r>
      <w:r w:rsidRPr="00AD00C2">
        <w:rPr>
          <w:rFonts w:cs="Arial"/>
        </w:rPr>
        <w:t xml:space="preserve">desrespeitosos relativos a outras pessoas. </w:t>
      </w:r>
    </w:p>
    <w:p w14:paraId="6D5DDAC7" w14:textId="77777777" w:rsidR="004D2107" w:rsidRPr="00AD00C2" w:rsidRDefault="004D2107" w:rsidP="004D2107">
      <w:pPr>
        <w:widowControl w:val="0"/>
        <w:numPr>
          <w:ilvl w:val="1"/>
          <w:numId w:val="2"/>
        </w:numPr>
        <w:spacing w:before="120" w:after="120" w:line="276" w:lineRule="auto"/>
        <w:ind w:hanging="502"/>
        <w:jc w:val="both"/>
        <w:rPr>
          <w:rFonts w:cs="Arial"/>
        </w:rPr>
      </w:pPr>
      <w:r w:rsidRPr="00AD00C2">
        <w:rPr>
          <w:rFonts w:cs="Arial"/>
        </w:rPr>
        <w:t xml:space="preserve">A Contratada deverá seguir os padrões, normas e procedimentos técnicos aplicáveis na execução dos serviços sob sua responsabilidade, definidas por instituições como ANSI/TIA/EIA, ABNT e INMETRO. </w:t>
      </w:r>
    </w:p>
    <w:p w14:paraId="449EE4E0" w14:textId="77777777" w:rsidR="004D2107" w:rsidRPr="00AD00C2" w:rsidRDefault="004D2107" w:rsidP="004D2107">
      <w:pPr>
        <w:widowControl w:val="0"/>
        <w:numPr>
          <w:ilvl w:val="1"/>
          <w:numId w:val="2"/>
        </w:numPr>
        <w:spacing w:before="120" w:after="120" w:line="276" w:lineRule="auto"/>
        <w:ind w:hanging="502"/>
        <w:jc w:val="both"/>
        <w:rPr>
          <w:rFonts w:cs="Arial"/>
        </w:rPr>
      </w:pPr>
      <w:r w:rsidRPr="00AD00C2">
        <w:rPr>
          <w:rFonts w:cs="Arial"/>
        </w:rPr>
        <w:t xml:space="preserve">O TRT 9ª Região se reserva o direito de efetuar inspeções de qualidade e medição dos serviços em qualquer tempo, nos serviços realizados pela Contratada. Essa inspeção poderá ser realizada pelo próprio TRT 9ª Região ou, a seu critério, por empresa especializada contratada para esse fim. </w:t>
      </w:r>
    </w:p>
    <w:p w14:paraId="1EBF4476" w14:textId="77777777" w:rsidR="004D2107" w:rsidRDefault="004D2107" w:rsidP="004D2107">
      <w:pPr>
        <w:pStyle w:val="PargrafodaLista"/>
        <w:numPr>
          <w:ilvl w:val="1"/>
          <w:numId w:val="2"/>
        </w:numPr>
        <w:spacing w:before="120" w:after="160" w:line="259" w:lineRule="auto"/>
        <w:ind w:hanging="502"/>
        <w:contextualSpacing w:val="0"/>
        <w:jc w:val="both"/>
      </w:pPr>
      <w:r>
        <w:t xml:space="preserve">Constituem atribuições do serviço de vigilância armada: </w:t>
      </w:r>
    </w:p>
    <w:p w14:paraId="2AB2299A" w14:textId="77777777" w:rsidR="004D2107" w:rsidRDefault="004D2107" w:rsidP="004D2107">
      <w:pPr>
        <w:pStyle w:val="PargrafodaLista"/>
        <w:numPr>
          <w:ilvl w:val="2"/>
          <w:numId w:val="2"/>
        </w:numPr>
        <w:spacing w:before="120" w:after="160" w:line="259" w:lineRule="auto"/>
        <w:ind w:left="1701" w:hanging="708"/>
        <w:contextualSpacing w:val="0"/>
        <w:jc w:val="both"/>
      </w:pPr>
      <w:r>
        <w:t xml:space="preserve">Manter sob vigilância e controle a entrada e a saída de pessoas; </w:t>
      </w:r>
    </w:p>
    <w:p w14:paraId="0FF2BE68" w14:textId="77777777" w:rsidR="004D2107" w:rsidRDefault="004D2107" w:rsidP="004D2107">
      <w:pPr>
        <w:pStyle w:val="PargrafodaLista"/>
        <w:numPr>
          <w:ilvl w:val="2"/>
          <w:numId w:val="2"/>
        </w:numPr>
        <w:spacing w:before="120" w:after="160" w:line="259" w:lineRule="auto"/>
        <w:ind w:left="1701" w:hanging="708"/>
        <w:contextualSpacing w:val="0"/>
        <w:jc w:val="both"/>
      </w:pPr>
      <w:r>
        <w:t xml:space="preserve">Realizar rondas nas áreas sob vigilância; </w:t>
      </w:r>
    </w:p>
    <w:p w14:paraId="6E7F5DDE" w14:textId="77777777" w:rsidR="004D2107" w:rsidRDefault="004D2107" w:rsidP="004D2107">
      <w:pPr>
        <w:pStyle w:val="PargrafodaLista"/>
        <w:numPr>
          <w:ilvl w:val="2"/>
          <w:numId w:val="2"/>
        </w:numPr>
        <w:spacing w:before="120" w:after="160" w:line="259" w:lineRule="auto"/>
        <w:ind w:left="1701" w:hanging="708"/>
        <w:contextualSpacing w:val="0"/>
        <w:jc w:val="both"/>
      </w:pPr>
      <w:r>
        <w:t xml:space="preserve">Atuar no monitoramento de sistema de CFTV; </w:t>
      </w:r>
    </w:p>
    <w:p w14:paraId="2740EF6F" w14:textId="77777777" w:rsidR="004D2107" w:rsidRDefault="004D2107" w:rsidP="004D2107">
      <w:pPr>
        <w:pStyle w:val="PargrafodaLista"/>
        <w:numPr>
          <w:ilvl w:val="2"/>
          <w:numId w:val="2"/>
        </w:numPr>
        <w:spacing w:before="120" w:after="160" w:line="259" w:lineRule="auto"/>
        <w:ind w:left="1701" w:hanging="708"/>
        <w:contextualSpacing w:val="0"/>
        <w:jc w:val="both"/>
      </w:pPr>
      <w:r>
        <w:t xml:space="preserve">Permanecer em vigilância nos momentos de entradas e saídas de materiais pelo portão de carga e descarga, conferindo nas saídas a numeração do patrimônio; </w:t>
      </w:r>
    </w:p>
    <w:p w14:paraId="012E2A74" w14:textId="77777777" w:rsidR="004D2107" w:rsidRDefault="004D2107" w:rsidP="004D2107">
      <w:pPr>
        <w:pStyle w:val="PargrafodaLista"/>
        <w:numPr>
          <w:ilvl w:val="2"/>
          <w:numId w:val="2"/>
        </w:numPr>
        <w:spacing w:before="120" w:after="160" w:line="259" w:lineRule="auto"/>
        <w:ind w:left="1701" w:hanging="708"/>
        <w:contextualSpacing w:val="0"/>
        <w:jc w:val="both"/>
      </w:pPr>
      <w:r>
        <w:t xml:space="preserve">Encaminhar à recepção pessoas estranhas aos quadros da Contratante; </w:t>
      </w:r>
    </w:p>
    <w:p w14:paraId="631F4F4C" w14:textId="77777777" w:rsidR="004D2107" w:rsidRDefault="004D2107" w:rsidP="004D2107">
      <w:pPr>
        <w:pStyle w:val="PargrafodaLista"/>
        <w:numPr>
          <w:ilvl w:val="2"/>
          <w:numId w:val="2"/>
        </w:numPr>
        <w:spacing w:before="120" w:after="160" w:line="259" w:lineRule="auto"/>
        <w:ind w:left="1701" w:hanging="708"/>
        <w:contextualSpacing w:val="0"/>
        <w:jc w:val="both"/>
      </w:pPr>
      <w:r>
        <w:t xml:space="preserve">Prestar auxílio ao pessoal da recepção, inclusive prestando informações às pessoas sobre o acesso às unidades e datas e horários de funcionamento; </w:t>
      </w:r>
    </w:p>
    <w:p w14:paraId="4332086D" w14:textId="77777777" w:rsidR="004D2107" w:rsidRDefault="004D2107" w:rsidP="004D2107">
      <w:pPr>
        <w:pStyle w:val="PargrafodaLista"/>
        <w:numPr>
          <w:ilvl w:val="2"/>
          <w:numId w:val="2"/>
        </w:numPr>
        <w:spacing w:before="120" w:after="160" w:line="259" w:lineRule="auto"/>
        <w:ind w:left="1701" w:hanging="708"/>
        <w:contextualSpacing w:val="0"/>
        <w:jc w:val="both"/>
      </w:pPr>
      <w:r>
        <w:t xml:space="preserve">Orientar pessoas para que não fumem em locais proibidos; </w:t>
      </w:r>
    </w:p>
    <w:p w14:paraId="717A1F87" w14:textId="77777777" w:rsidR="004D2107" w:rsidRDefault="004D2107" w:rsidP="004D2107">
      <w:pPr>
        <w:pStyle w:val="PargrafodaLista"/>
        <w:numPr>
          <w:ilvl w:val="2"/>
          <w:numId w:val="2"/>
        </w:numPr>
        <w:spacing w:before="120" w:after="160" w:line="259" w:lineRule="auto"/>
        <w:ind w:left="1701" w:hanging="708"/>
        <w:contextualSpacing w:val="0"/>
        <w:jc w:val="both"/>
      </w:pPr>
      <w:r>
        <w:t xml:space="preserve">Impedir a entrada de vendedores e pessoas não autorizadas; </w:t>
      </w:r>
    </w:p>
    <w:p w14:paraId="75186764" w14:textId="77777777" w:rsidR="004D2107" w:rsidRDefault="004D2107" w:rsidP="004D2107">
      <w:pPr>
        <w:pStyle w:val="PargrafodaLista"/>
        <w:numPr>
          <w:ilvl w:val="2"/>
          <w:numId w:val="2"/>
        </w:numPr>
        <w:spacing w:before="120" w:after="160" w:line="259" w:lineRule="auto"/>
        <w:ind w:left="1701" w:hanging="708"/>
        <w:contextualSpacing w:val="0"/>
        <w:jc w:val="both"/>
      </w:pPr>
      <w:r>
        <w:t xml:space="preserve">Retirar do interior do prédio pessoas não autorizadas; </w:t>
      </w:r>
    </w:p>
    <w:p w14:paraId="44435027" w14:textId="77777777" w:rsidR="004D2107" w:rsidRDefault="004D2107" w:rsidP="004D2107">
      <w:pPr>
        <w:pStyle w:val="PargrafodaLista"/>
        <w:numPr>
          <w:ilvl w:val="2"/>
          <w:numId w:val="2"/>
        </w:numPr>
        <w:spacing w:before="120" w:after="160" w:line="259" w:lineRule="auto"/>
        <w:ind w:left="1701" w:hanging="708"/>
        <w:contextualSpacing w:val="0"/>
        <w:jc w:val="both"/>
      </w:pPr>
      <w:r>
        <w:t xml:space="preserve">Manter rigoroso controle sobre os veículos particulares que estiverem nos estacionamentos da Contratante, quando houver, durante o período de expediente; </w:t>
      </w:r>
    </w:p>
    <w:p w14:paraId="6566C680" w14:textId="77777777" w:rsidR="004D2107" w:rsidRDefault="004D2107" w:rsidP="004D2107">
      <w:pPr>
        <w:pStyle w:val="PargrafodaLista"/>
        <w:numPr>
          <w:ilvl w:val="2"/>
          <w:numId w:val="2"/>
        </w:numPr>
        <w:spacing w:before="120" w:after="160" w:line="259" w:lineRule="auto"/>
        <w:ind w:left="1701" w:hanging="708"/>
        <w:contextualSpacing w:val="0"/>
        <w:jc w:val="both"/>
      </w:pPr>
      <w:r>
        <w:t xml:space="preserve">Orientar visitantes, servidores e usuários dos estacionamentos da Contratante, quando houver; </w:t>
      </w:r>
    </w:p>
    <w:p w14:paraId="32DA10A4" w14:textId="77777777" w:rsidR="004D2107" w:rsidRDefault="004D2107" w:rsidP="004D2107">
      <w:pPr>
        <w:pStyle w:val="PargrafodaLista"/>
        <w:numPr>
          <w:ilvl w:val="2"/>
          <w:numId w:val="2"/>
        </w:numPr>
        <w:spacing w:before="120" w:after="160" w:line="259" w:lineRule="auto"/>
        <w:ind w:left="1701" w:hanging="708"/>
        <w:contextualSpacing w:val="0"/>
        <w:jc w:val="both"/>
      </w:pPr>
      <w:r>
        <w:t>Verificar quaisquer anormalidades com veículos, comunicando-as aos seus respectivos proprietários;</w:t>
      </w:r>
    </w:p>
    <w:p w14:paraId="72BD2BE2" w14:textId="77777777" w:rsidR="004D2107" w:rsidRDefault="004D2107" w:rsidP="004D2107">
      <w:pPr>
        <w:pStyle w:val="PargrafodaLista"/>
        <w:numPr>
          <w:ilvl w:val="2"/>
          <w:numId w:val="2"/>
        </w:numPr>
        <w:spacing w:before="120" w:after="160" w:line="259" w:lineRule="auto"/>
        <w:ind w:left="1701" w:hanging="708"/>
        <w:contextualSpacing w:val="0"/>
        <w:jc w:val="both"/>
      </w:pPr>
      <w:r>
        <w:t xml:space="preserve">Atentar para quaisquer atitudes suspeitas na saída de pessoas em veículos ou a pé; </w:t>
      </w:r>
    </w:p>
    <w:p w14:paraId="5E4961CE" w14:textId="77777777" w:rsidR="004D2107" w:rsidRDefault="004D2107" w:rsidP="004D2107">
      <w:pPr>
        <w:pStyle w:val="PargrafodaLista"/>
        <w:numPr>
          <w:ilvl w:val="2"/>
          <w:numId w:val="2"/>
        </w:numPr>
        <w:spacing w:before="120" w:after="160" w:line="259" w:lineRule="auto"/>
        <w:ind w:left="1701" w:hanging="708"/>
        <w:contextualSpacing w:val="0"/>
        <w:jc w:val="both"/>
      </w:pPr>
      <w:r>
        <w:t xml:space="preserve">Operar as máquinas de raios X e detectores de metais para triagem de pessoas e volumes nas recepções da Contratante; </w:t>
      </w:r>
    </w:p>
    <w:p w14:paraId="4039FA78" w14:textId="77777777" w:rsidR="004D2107" w:rsidRDefault="004D2107" w:rsidP="004D2107">
      <w:pPr>
        <w:pStyle w:val="PargrafodaLista"/>
        <w:numPr>
          <w:ilvl w:val="2"/>
          <w:numId w:val="2"/>
        </w:numPr>
        <w:spacing w:before="120" w:after="160" w:line="259" w:lineRule="auto"/>
        <w:ind w:left="1701" w:hanging="708"/>
        <w:contextualSpacing w:val="0"/>
        <w:jc w:val="both"/>
      </w:pPr>
      <w:r>
        <w:t xml:space="preserve">Informar imediatamente à Fiscalização da Contratante sobre quaisquer anormalidades; </w:t>
      </w:r>
    </w:p>
    <w:p w14:paraId="0B4AB73F" w14:textId="77777777" w:rsidR="004D2107" w:rsidRDefault="004D2107" w:rsidP="004D2107">
      <w:pPr>
        <w:pStyle w:val="PargrafodaLista"/>
        <w:numPr>
          <w:ilvl w:val="2"/>
          <w:numId w:val="2"/>
        </w:numPr>
        <w:spacing w:before="120" w:after="160" w:line="259" w:lineRule="auto"/>
        <w:ind w:left="1701" w:hanging="708"/>
        <w:contextualSpacing w:val="0"/>
        <w:jc w:val="both"/>
      </w:pPr>
      <w:r>
        <w:t xml:space="preserve">Atender com prontidão quaisquer determinações da Fiscalização; </w:t>
      </w:r>
    </w:p>
    <w:p w14:paraId="4C64A3B5" w14:textId="77777777" w:rsidR="004D2107" w:rsidRDefault="004D2107" w:rsidP="004D2107">
      <w:pPr>
        <w:pStyle w:val="PargrafodaLista"/>
        <w:numPr>
          <w:ilvl w:val="2"/>
          <w:numId w:val="2"/>
        </w:numPr>
        <w:spacing w:before="120" w:after="160" w:line="259" w:lineRule="auto"/>
        <w:ind w:left="1701" w:hanging="708"/>
        <w:contextualSpacing w:val="0"/>
        <w:jc w:val="both"/>
      </w:pPr>
      <w:r>
        <w:t xml:space="preserve">Manter a guarda do posto; </w:t>
      </w:r>
    </w:p>
    <w:p w14:paraId="4BE93CF5" w14:textId="77777777" w:rsidR="004D2107" w:rsidRDefault="004D2107" w:rsidP="004D2107">
      <w:pPr>
        <w:pStyle w:val="PargrafodaLista"/>
        <w:numPr>
          <w:ilvl w:val="2"/>
          <w:numId w:val="2"/>
        </w:numPr>
        <w:spacing w:before="120" w:after="160" w:line="259" w:lineRule="auto"/>
        <w:ind w:left="1701" w:hanging="708"/>
        <w:contextualSpacing w:val="0"/>
        <w:jc w:val="both"/>
      </w:pPr>
      <w:r>
        <w:t xml:space="preserve">Revezar e apoiar outros postos, assumindo os encargos pertinentes em cada posto; </w:t>
      </w:r>
    </w:p>
    <w:p w14:paraId="4DD4538D" w14:textId="77777777" w:rsidR="004D2107" w:rsidRDefault="004D2107" w:rsidP="004D2107">
      <w:pPr>
        <w:pStyle w:val="PargrafodaLista"/>
        <w:numPr>
          <w:ilvl w:val="2"/>
          <w:numId w:val="2"/>
        </w:numPr>
        <w:spacing w:before="120" w:after="160" w:line="259" w:lineRule="auto"/>
        <w:ind w:left="1701" w:hanging="708"/>
        <w:contextualSpacing w:val="0"/>
        <w:jc w:val="both"/>
      </w:pPr>
      <w:r>
        <w:t xml:space="preserve">Abrir e fechar as portas dos edifícios da Contratante, no início e final do expediente; </w:t>
      </w:r>
    </w:p>
    <w:p w14:paraId="65962C2D" w14:textId="77777777" w:rsidR="004D2107" w:rsidRDefault="004D2107" w:rsidP="004D2107">
      <w:pPr>
        <w:pStyle w:val="PargrafodaLista"/>
        <w:numPr>
          <w:ilvl w:val="2"/>
          <w:numId w:val="2"/>
        </w:numPr>
        <w:spacing w:before="120" w:after="160" w:line="259" w:lineRule="auto"/>
        <w:ind w:left="1701" w:hanging="708"/>
        <w:contextualSpacing w:val="0"/>
        <w:jc w:val="both"/>
      </w:pPr>
      <w:r>
        <w:lastRenderedPageBreak/>
        <w:t xml:space="preserve">Adotar todos os cuidados e precauções indispensáveis ao manuseio de armamento, de acordo com as orientações e determinações previstas em leis e normas, treinamentos e manuais pertinentes; </w:t>
      </w:r>
    </w:p>
    <w:p w14:paraId="4D29A006" w14:textId="77777777" w:rsidR="004D2107" w:rsidRDefault="004D2107" w:rsidP="004D2107">
      <w:pPr>
        <w:pStyle w:val="PargrafodaLista"/>
        <w:numPr>
          <w:ilvl w:val="2"/>
          <w:numId w:val="2"/>
        </w:numPr>
        <w:spacing w:before="120" w:after="160" w:line="259" w:lineRule="auto"/>
        <w:ind w:left="1701" w:hanging="708"/>
        <w:contextualSpacing w:val="0"/>
        <w:jc w:val="both"/>
      </w:pPr>
      <w:r>
        <w:t xml:space="preserve">Portar a arma somente no coldre, mantendo atenção para que o fecho de segurança do coldre permaneça sempre travado; </w:t>
      </w:r>
    </w:p>
    <w:p w14:paraId="50ECF2AD" w14:textId="77777777" w:rsidR="004D2107" w:rsidRDefault="004D2107" w:rsidP="004D2107">
      <w:pPr>
        <w:pStyle w:val="PargrafodaLista"/>
        <w:numPr>
          <w:ilvl w:val="2"/>
          <w:numId w:val="2"/>
        </w:numPr>
        <w:spacing w:before="120" w:after="160" w:line="259" w:lineRule="auto"/>
        <w:ind w:left="1701" w:hanging="708"/>
        <w:contextualSpacing w:val="0"/>
        <w:jc w:val="both"/>
      </w:pPr>
      <w:r>
        <w:t xml:space="preserve">Utilizar arma somente em legítima defesa, própria ou de terceiros, após esgotados todos os meios para solução de eventual problema; </w:t>
      </w:r>
    </w:p>
    <w:p w14:paraId="2D26B14A" w14:textId="77777777" w:rsidR="004D2107" w:rsidRDefault="004D2107" w:rsidP="004D2107">
      <w:pPr>
        <w:pStyle w:val="PargrafodaLista"/>
        <w:numPr>
          <w:ilvl w:val="2"/>
          <w:numId w:val="2"/>
        </w:numPr>
        <w:spacing w:before="120" w:after="160" w:line="259" w:lineRule="auto"/>
        <w:ind w:left="1701" w:hanging="708"/>
        <w:contextualSpacing w:val="0"/>
        <w:jc w:val="both"/>
      </w:pPr>
      <w:r>
        <w:t xml:space="preserve">Nunca brincar com a arma, manuseá-la desnecessariamente ou entregar a outras pessoas, mesmo que qualificadas; </w:t>
      </w:r>
    </w:p>
    <w:p w14:paraId="406C2093" w14:textId="77777777" w:rsidR="004D2107" w:rsidRDefault="004D2107" w:rsidP="004D2107">
      <w:pPr>
        <w:pStyle w:val="PargrafodaLista"/>
        <w:numPr>
          <w:ilvl w:val="2"/>
          <w:numId w:val="2"/>
        </w:numPr>
        <w:spacing w:before="120" w:after="160" w:line="259" w:lineRule="auto"/>
        <w:ind w:left="1701" w:hanging="708"/>
        <w:contextualSpacing w:val="0"/>
        <w:jc w:val="both"/>
      </w:pPr>
      <w:r>
        <w:t xml:space="preserve">Não repassar a arma carregada, devendo retirar toda a munição antes de entregá-la ao substituto; </w:t>
      </w:r>
    </w:p>
    <w:p w14:paraId="0F2A8631" w14:textId="77777777" w:rsidR="004D2107" w:rsidRDefault="004D2107" w:rsidP="004D2107">
      <w:pPr>
        <w:pStyle w:val="PargrafodaLista"/>
        <w:numPr>
          <w:ilvl w:val="2"/>
          <w:numId w:val="2"/>
        </w:numPr>
        <w:spacing w:before="120" w:after="160" w:line="259" w:lineRule="auto"/>
        <w:ind w:left="1701" w:hanging="708"/>
        <w:contextualSpacing w:val="0"/>
        <w:jc w:val="both"/>
      </w:pPr>
      <w:r>
        <w:t xml:space="preserve">Garantir a destinação adequada de baterias e pilhas usadas em comunicadores e lanternas; </w:t>
      </w:r>
    </w:p>
    <w:p w14:paraId="6D6AB0A8" w14:textId="77777777" w:rsidR="004D2107" w:rsidRDefault="004D2107" w:rsidP="004D2107">
      <w:pPr>
        <w:pStyle w:val="PargrafodaLista"/>
        <w:numPr>
          <w:ilvl w:val="2"/>
          <w:numId w:val="2"/>
        </w:numPr>
        <w:spacing w:before="120" w:after="160" w:line="259" w:lineRule="auto"/>
        <w:ind w:left="1701" w:hanging="708"/>
        <w:contextualSpacing w:val="0"/>
        <w:jc w:val="both"/>
      </w:pPr>
      <w:r>
        <w:t xml:space="preserve">Auxiliar na prevenção e no combate a incêndios e outros sinistros; </w:t>
      </w:r>
    </w:p>
    <w:p w14:paraId="31081957" w14:textId="77777777" w:rsidR="004D2107" w:rsidRDefault="004D2107" w:rsidP="004D2107">
      <w:pPr>
        <w:pStyle w:val="PargrafodaLista"/>
        <w:numPr>
          <w:ilvl w:val="2"/>
          <w:numId w:val="2"/>
        </w:numPr>
        <w:spacing w:before="120" w:after="160" w:line="259" w:lineRule="auto"/>
        <w:ind w:left="1701" w:hanging="708"/>
        <w:contextualSpacing w:val="0"/>
        <w:jc w:val="both"/>
      </w:pPr>
      <w:r>
        <w:t xml:space="preserve">Conhecer o funcionamento e saber operar os sistemas de proteção contra incêndio e pânico existentes na edificação do Contratante; </w:t>
      </w:r>
    </w:p>
    <w:p w14:paraId="1EC0DF45" w14:textId="77777777" w:rsidR="004D2107" w:rsidRPr="003B6873" w:rsidRDefault="004D2107" w:rsidP="004D2107">
      <w:pPr>
        <w:pStyle w:val="PargrafodaLista"/>
        <w:numPr>
          <w:ilvl w:val="2"/>
          <w:numId w:val="2"/>
        </w:numPr>
        <w:spacing w:before="120" w:after="160" w:line="259" w:lineRule="auto"/>
        <w:ind w:left="1701" w:hanging="708"/>
        <w:contextualSpacing w:val="0"/>
        <w:jc w:val="both"/>
      </w:pPr>
      <w:r>
        <w:t xml:space="preserve">Prestar primeiros socorros a magistrados, servidores, estagiários, colaboradores e usuários, mediante </w:t>
      </w:r>
      <w:r w:rsidRPr="003B6873">
        <w:t xml:space="preserve">análise primária e secundária da vítima, transporte de feridos, procedimentos em acidentes traumáticos e hemorrágicos, respiração artificial e massagem cardiopulmonar, além de procedimentos correlatos; </w:t>
      </w:r>
    </w:p>
    <w:p w14:paraId="68422A8A" w14:textId="77777777" w:rsidR="004D2107" w:rsidRPr="003B6873" w:rsidRDefault="004D2107" w:rsidP="004D2107">
      <w:pPr>
        <w:pStyle w:val="PargrafodaLista"/>
        <w:numPr>
          <w:ilvl w:val="2"/>
          <w:numId w:val="2"/>
        </w:numPr>
        <w:spacing w:before="120" w:after="160" w:line="259" w:lineRule="auto"/>
        <w:ind w:left="1701" w:hanging="708"/>
        <w:contextualSpacing w:val="0"/>
        <w:jc w:val="both"/>
      </w:pPr>
      <w:r w:rsidRPr="003B6873">
        <w:t xml:space="preserve">Realizar outras atividades inerentes ao posto e de nível de complexidade compatível. </w:t>
      </w:r>
    </w:p>
    <w:p w14:paraId="4D66CD1E" w14:textId="77777777" w:rsidR="004D2107" w:rsidRPr="003B6873" w:rsidRDefault="004D2107" w:rsidP="004D2107">
      <w:pPr>
        <w:pStyle w:val="PargrafodaLista"/>
        <w:numPr>
          <w:ilvl w:val="1"/>
          <w:numId w:val="2"/>
        </w:numPr>
        <w:spacing w:before="120" w:after="160" w:line="259" w:lineRule="auto"/>
        <w:contextualSpacing w:val="0"/>
        <w:jc w:val="both"/>
      </w:pPr>
      <w:r w:rsidRPr="003B6873">
        <w:t xml:space="preserve">Constituem atribuições dos vigilantes alocados na Sede Administrativa do Tribunal, localizada na Avenida Vicente Machado, nº 147, Curitiba/PR – além das atribuições descritas no subitem 5.4 –, as seguintes, das 19 às 7 horas em dias úteis (de acordo com o calendário do Tribunal), e 24 horas nos demais dias: </w:t>
      </w:r>
    </w:p>
    <w:p w14:paraId="7BD7E1B2" w14:textId="77777777" w:rsidR="004D2107" w:rsidRPr="003B6873" w:rsidRDefault="004D2107" w:rsidP="004D2107">
      <w:pPr>
        <w:pStyle w:val="PargrafodaLista"/>
        <w:numPr>
          <w:ilvl w:val="2"/>
          <w:numId w:val="2"/>
        </w:numPr>
        <w:spacing w:before="120" w:after="160" w:line="259" w:lineRule="auto"/>
        <w:ind w:left="1701" w:hanging="708"/>
        <w:contextualSpacing w:val="0"/>
        <w:jc w:val="both"/>
      </w:pPr>
      <w:r w:rsidRPr="003B6873">
        <w:t xml:space="preserve">atender eventuais ligações das empresas de monitoramento contratadas, que gerenciam os alarmes das Unidades do TRT; </w:t>
      </w:r>
    </w:p>
    <w:p w14:paraId="23FA55CA" w14:textId="77777777" w:rsidR="004D2107" w:rsidRPr="003B6873" w:rsidRDefault="004D2107" w:rsidP="004D2107">
      <w:pPr>
        <w:pStyle w:val="PargrafodaLista"/>
        <w:numPr>
          <w:ilvl w:val="2"/>
          <w:numId w:val="2"/>
        </w:numPr>
        <w:spacing w:before="120" w:after="160" w:line="259" w:lineRule="auto"/>
        <w:ind w:left="1701" w:hanging="708"/>
        <w:contextualSpacing w:val="0"/>
        <w:jc w:val="both"/>
      </w:pPr>
      <w:r w:rsidRPr="003B6873">
        <w:t xml:space="preserve">acessar o sistema de CFTV do Tribunal e prestar informações, exclusivamente, atinentes à segurança patrimonial das Unidades, reportando possíveis pessoas suspeitas nas circunvizinhanças, evidências de arrombamentos, acessos não autorizados, etc.; </w:t>
      </w:r>
    </w:p>
    <w:p w14:paraId="55B9DE0E" w14:textId="77777777" w:rsidR="004D2107" w:rsidRPr="003B6873" w:rsidRDefault="004D2107" w:rsidP="004D2107">
      <w:pPr>
        <w:pStyle w:val="PargrafodaLista"/>
        <w:numPr>
          <w:ilvl w:val="2"/>
          <w:numId w:val="2"/>
        </w:numPr>
        <w:spacing w:before="120" w:after="160" w:line="259" w:lineRule="auto"/>
        <w:ind w:left="1701" w:hanging="708"/>
        <w:contextualSpacing w:val="0"/>
        <w:jc w:val="both"/>
      </w:pPr>
      <w:r w:rsidRPr="003B6873">
        <w:t xml:space="preserve">prestada a informação, registrar a ocorrência em arquivo digital, conforme modelo disponibilizado pela Coordenadoria de Segurança e Transporte; </w:t>
      </w:r>
    </w:p>
    <w:p w14:paraId="5688975A" w14:textId="77777777" w:rsidR="004D2107" w:rsidRPr="003B6873" w:rsidRDefault="004D2107" w:rsidP="004D2107">
      <w:pPr>
        <w:pStyle w:val="PargrafodaLista"/>
        <w:numPr>
          <w:ilvl w:val="2"/>
          <w:numId w:val="2"/>
        </w:numPr>
        <w:spacing w:before="120" w:after="160" w:line="259" w:lineRule="auto"/>
        <w:ind w:left="1701" w:hanging="708"/>
        <w:contextualSpacing w:val="0"/>
        <w:jc w:val="both"/>
      </w:pPr>
      <w:r w:rsidRPr="003B6873">
        <w:t xml:space="preserve">manter consigo o aparelho celular institucional, no seu turno de trabalho, durante todo e qualquer deslocamento pelo edifício (inclusive no horário de almoço, na realização de rondas, no atendimento a ocorrências, etc.), possibilitando o retorno à recepção tão logo receba alguma ligação efetuada por um dos operadores das empresas de monitoramento contratadas, para verificação das imagens no sistema de CFTV. </w:t>
      </w:r>
    </w:p>
    <w:p w14:paraId="5123307C" w14:textId="77777777" w:rsidR="004D2107" w:rsidRPr="003B6873" w:rsidRDefault="004D2107" w:rsidP="004D2107">
      <w:pPr>
        <w:pStyle w:val="PargrafodaLista"/>
        <w:numPr>
          <w:ilvl w:val="1"/>
          <w:numId w:val="2"/>
        </w:numPr>
        <w:spacing w:before="120" w:after="160" w:line="259" w:lineRule="auto"/>
        <w:contextualSpacing w:val="0"/>
        <w:jc w:val="both"/>
      </w:pPr>
      <w:r w:rsidRPr="003B6873">
        <w:t xml:space="preserve">Em caso de mudança do sistema CFTV do prédio da unidade Curitiba 147 para outra localidade/unidade, as atribuições descritas no subitem 5.5 serão transferidas para os vigilantes da nova localidade/unidade. </w:t>
      </w:r>
    </w:p>
    <w:p w14:paraId="4E07E840" w14:textId="77777777" w:rsidR="004D2107" w:rsidRPr="003B6873" w:rsidRDefault="004D2107" w:rsidP="004D2107">
      <w:pPr>
        <w:widowControl w:val="0"/>
        <w:spacing w:before="120" w:after="120" w:line="276" w:lineRule="auto"/>
        <w:ind w:left="4167"/>
        <w:jc w:val="both"/>
        <w:rPr>
          <w:sz w:val="14"/>
          <w:szCs w:val="18"/>
        </w:rPr>
      </w:pPr>
    </w:p>
    <w:p w14:paraId="2065CBF9" w14:textId="77777777" w:rsidR="004D2107" w:rsidRPr="003B6873" w:rsidRDefault="004D2107" w:rsidP="004D2107">
      <w:pPr>
        <w:numPr>
          <w:ilvl w:val="0"/>
          <w:numId w:val="2"/>
        </w:numPr>
        <w:pBdr>
          <w:top w:val="nil"/>
          <w:left w:val="nil"/>
          <w:bottom w:val="nil"/>
          <w:right w:val="nil"/>
          <w:between w:val="nil"/>
        </w:pBdr>
        <w:rPr>
          <w:rFonts w:cs="Arial"/>
          <w:b/>
          <w:color w:val="000000"/>
          <w:szCs w:val="20"/>
        </w:rPr>
      </w:pPr>
      <w:r w:rsidRPr="003B6873">
        <w:rPr>
          <w:rFonts w:cs="Arial"/>
          <w:b/>
          <w:color w:val="000000"/>
          <w:szCs w:val="20"/>
        </w:rPr>
        <w:t>DATA DE INÍCIO, DIAS E HORÁRIOS DA EXECUÇÃO DOS SERVIÇOS</w:t>
      </w:r>
    </w:p>
    <w:p w14:paraId="7C4ED86F" w14:textId="77777777" w:rsidR="004D2107" w:rsidRPr="003B6873" w:rsidRDefault="004D2107" w:rsidP="004D2107">
      <w:pPr>
        <w:numPr>
          <w:ilvl w:val="1"/>
          <w:numId w:val="2"/>
        </w:numPr>
        <w:pBdr>
          <w:top w:val="nil"/>
          <w:left w:val="nil"/>
          <w:bottom w:val="nil"/>
          <w:right w:val="nil"/>
          <w:between w:val="nil"/>
        </w:pBdr>
        <w:tabs>
          <w:tab w:val="left" w:pos="-4678"/>
        </w:tabs>
        <w:spacing w:before="120" w:after="120" w:line="276" w:lineRule="auto"/>
        <w:ind w:left="709" w:hanging="283"/>
        <w:jc w:val="both"/>
      </w:pPr>
      <w:r w:rsidRPr="003B6873">
        <w:rPr>
          <w:rFonts w:cs="Arial"/>
          <w:color w:val="000000"/>
          <w:szCs w:val="20"/>
        </w:rPr>
        <w:t xml:space="preserve">  O início dos serviços ocorrerá na data de 11 de setembro de 2025. </w:t>
      </w:r>
    </w:p>
    <w:p w14:paraId="77D21760" w14:textId="77777777" w:rsidR="004D2107" w:rsidRDefault="004D2107" w:rsidP="004D2107">
      <w:pPr>
        <w:widowControl w:val="0"/>
        <w:numPr>
          <w:ilvl w:val="2"/>
          <w:numId w:val="2"/>
        </w:numPr>
        <w:pBdr>
          <w:top w:val="nil"/>
          <w:left w:val="nil"/>
          <w:bottom w:val="nil"/>
          <w:right w:val="nil"/>
          <w:between w:val="nil"/>
        </w:pBdr>
        <w:tabs>
          <w:tab w:val="left" w:pos="1134"/>
        </w:tabs>
        <w:spacing w:before="120" w:after="120" w:line="276" w:lineRule="auto"/>
        <w:ind w:left="1418" w:hanging="567"/>
        <w:jc w:val="both"/>
      </w:pPr>
      <w:r w:rsidRPr="003B6873">
        <w:t>Caso o contrato seja assinado em data posterior à indicada no subitem 6.1, o início</w:t>
      </w:r>
      <w:r>
        <w:t xml:space="preserve"> dos </w:t>
      </w:r>
      <w:r>
        <w:lastRenderedPageBreak/>
        <w:t>serviços ocorrerá no prazo de até 30 (trinta) dias após o Tribunal emitir o Termo de Liberação de Início dos Serviços.</w:t>
      </w:r>
    </w:p>
    <w:p w14:paraId="51D7C438" w14:textId="77777777" w:rsidR="004D2107" w:rsidRDefault="004D2107" w:rsidP="004D2107">
      <w:pPr>
        <w:widowControl w:val="0"/>
        <w:numPr>
          <w:ilvl w:val="1"/>
          <w:numId w:val="2"/>
        </w:numPr>
        <w:pBdr>
          <w:top w:val="nil"/>
          <w:left w:val="nil"/>
          <w:bottom w:val="nil"/>
          <w:right w:val="nil"/>
          <w:between w:val="nil"/>
        </w:pBdr>
        <w:spacing w:before="120" w:after="120" w:line="276" w:lineRule="auto"/>
        <w:ind w:left="851" w:hanging="425"/>
        <w:jc w:val="both"/>
        <w:rPr>
          <w:color w:val="000000"/>
        </w:rPr>
      </w:pPr>
      <w:r>
        <w:rPr>
          <w:color w:val="000000"/>
        </w:rPr>
        <w:t>O horário de trabalho de todos os colaboradores ocupantes dos postos de Vigilante 44 horas semanais será organizado a critério do Tribunal, entre 7:00 e 22:00 horas, respeitada a carga horária semanal. Assim, a jornada diária poderá ser elastecida, com compensação durante a semana (de segunda a sexta feira), desde que não extrapole o limite semanal de horas. As compensações deverão obedecer ao contido na legislação e normas coletivas quando houver disciplinamento a respeito.</w:t>
      </w:r>
    </w:p>
    <w:p w14:paraId="5D8F8C68" w14:textId="77777777" w:rsidR="004D2107" w:rsidRPr="00906247" w:rsidRDefault="004D2107" w:rsidP="004D2107">
      <w:pPr>
        <w:widowControl w:val="0"/>
        <w:numPr>
          <w:ilvl w:val="2"/>
          <w:numId w:val="2"/>
        </w:numPr>
        <w:pBdr>
          <w:top w:val="nil"/>
          <w:left w:val="nil"/>
          <w:bottom w:val="nil"/>
          <w:right w:val="nil"/>
          <w:between w:val="nil"/>
        </w:pBdr>
        <w:spacing w:before="120" w:after="120" w:line="276" w:lineRule="auto"/>
        <w:ind w:left="1560" w:hanging="709"/>
        <w:jc w:val="both"/>
        <w:rPr>
          <w:color w:val="000000"/>
        </w:rPr>
      </w:pPr>
      <w:r>
        <w:rPr>
          <w:color w:val="000000"/>
        </w:rPr>
        <w:t xml:space="preserve">Para a </w:t>
      </w:r>
      <w:r w:rsidRPr="00906247">
        <w:rPr>
          <w:color w:val="000000"/>
        </w:rPr>
        <w:t>unidade Vara do Trabalho de Araucária, adota-se a compensação de jornada na modalidade semanal, com jornada diária elastecida até o limite de 9h30 diárias de segunda a quinta-feira e conclusão da jornada semanal de 44 horas na sexta-feira (despacho DES ADG 369/2022).</w:t>
      </w:r>
    </w:p>
    <w:p w14:paraId="670A597B" w14:textId="77777777" w:rsidR="004D2107" w:rsidRDefault="004D2107" w:rsidP="004D2107">
      <w:pPr>
        <w:widowControl w:val="0"/>
        <w:numPr>
          <w:ilvl w:val="2"/>
          <w:numId w:val="2"/>
        </w:numPr>
        <w:pBdr>
          <w:top w:val="nil"/>
          <w:left w:val="nil"/>
          <w:bottom w:val="nil"/>
          <w:right w:val="nil"/>
          <w:between w:val="nil"/>
        </w:pBdr>
        <w:spacing w:before="120" w:after="120" w:line="276" w:lineRule="auto"/>
        <w:ind w:left="1560" w:hanging="709"/>
        <w:jc w:val="both"/>
        <w:rPr>
          <w:color w:val="000000"/>
        </w:rPr>
      </w:pPr>
      <w:r w:rsidRPr="00906247">
        <w:rPr>
          <w:color w:val="000000"/>
        </w:rPr>
        <w:t>Para a unidade Vara do Trabalho de Pinhais, adota-</w:t>
      </w:r>
      <w:r>
        <w:rPr>
          <w:color w:val="000000"/>
        </w:rPr>
        <w:t>se a compensação de jornada na modalidade semanal, com jornada diária elastecida até o limite de 9h30 diárias de segunda a quinta-feira e conclusão da jornada semanal de 44 horas na sexta-feira (despacho DES ADG de marcador 2 do processo Proad 8122/2024).</w:t>
      </w:r>
    </w:p>
    <w:p w14:paraId="1317AC83" w14:textId="77777777" w:rsidR="004D2107" w:rsidRPr="00785C10" w:rsidRDefault="004D2107" w:rsidP="004D2107">
      <w:pPr>
        <w:widowControl w:val="0"/>
        <w:numPr>
          <w:ilvl w:val="1"/>
          <w:numId w:val="2"/>
        </w:numPr>
        <w:pBdr>
          <w:top w:val="nil"/>
          <w:left w:val="nil"/>
          <w:bottom w:val="nil"/>
          <w:right w:val="nil"/>
          <w:between w:val="nil"/>
        </w:pBdr>
        <w:spacing w:before="120" w:after="120"/>
        <w:ind w:left="851" w:hanging="425"/>
        <w:jc w:val="both"/>
        <w:rPr>
          <w:color w:val="000000"/>
        </w:rPr>
      </w:pPr>
      <w:r w:rsidRPr="00785C10">
        <w:rPr>
          <w:color w:val="000000"/>
        </w:rPr>
        <w:t>O registro da frequência poderá ser realizado mediante assinatura em folha, livro, ficha, etc., com marcação do horário fiel de entrada e saída, devendo tais documentos permanecerem no local do trabalho.</w:t>
      </w:r>
    </w:p>
    <w:p w14:paraId="0E41D57D" w14:textId="77777777" w:rsidR="004D2107" w:rsidRDefault="004D2107" w:rsidP="004D2107">
      <w:pPr>
        <w:widowControl w:val="0"/>
        <w:numPr>
          <w:ilvl w:val="1"/>
          <w:numId w:val="2"/>
        </w:numPr>
        <w:pBdr>
          <w:top w:val="nil"/>
          <w:left w:val="nil"/>
          <w:bottom w:val="nil"/>
          <w:right w:val="nil"/>
          <w:between w:val="nil"/>
        </w:pBdr>
        <w:spacing w:before="120" w:after="120"/>
        <w:ind w:left="851" w:hanging="425"/>
        <w:jc w:val="both"/>
        <w:rPr>
          <w:color w:val="000000"/>
        </w:rPr>
      </w:pPr>
      <w:r>
        <w:rPr>
          <w:color w:val="000000"/>
        </w:rPr>
        <w:t>Os registros de frequência deverão atender o disposto na Súmula 338, do Tribunal Superior do Trabalho.</w:t>
      </w:r>
    </w:p>
    <w:p w14:paraId="0EA7E339" w14:textId="77777777" w:rsidR="004D2107" w:rsidRDefault="004D2107" w:rsidP="004D2107">
      <w:pPr>
        <w:widowControl w:val="0"/>
        <w:numPr>
          <w:ilvl w:val="1"/>
          <w:numId w:val="2"/>
        </w:numPr>
        <w:pBdr>
          <w:top w:val="nil"/>
          <w:left w:val="nil"/>
          <w:bottom w:val="nil"/>
          <w:right w:val="nil"/>
          <w:between w:val="nil"/>
        </w:pBdr>
        <w:spacing w:before="120" w:after="120" w:line="276" w:lineRule="auto"/>
        <w:ind w:left="851" w:hanging="425"/>
        <w:jc w:val="both"/>
        <w:rPr>
          <w:color w:val="000000"/>
        </w:rPr>
      </w:pPr>
      <w:r>
        <w:rPr>
          <w:color w:val="000000"/>
        </w:rPr>
        <w:t>Havendo necessidade de prolongar a jornada diária, as horas extras excedentes, no máximo duas horas diárias, serão pagas de acordo com a norma coletiva aplicável à contratação. Na hipótese de necessidade do serviço extraordinário, quando solicitado pelo Contratante, a empresa deverá discriminar a realização das horas extras na nota fiscal respectiva e comprovar sua execução por meio de registro de frequência, para recebimento do valor respectivo.</w:t>
      </w:r>
    </w:p>
    <w:p w14:paraId="59C4A7C5" w14:textId="77777777" w:rsidR="004D2107" w:rsidRDefault="004D2107" w:rsidP="004D2107">
      <w:pPr>
        <w:widowControl w:val="0"/>
        <w:numPr>
          <w:ilvl w:val="1"/>
          <w:numId w:val="2"/>
        </w:numPr>
        <w:pBdr>
          <w:top w:val="nil"/>
          <w:left w:val="nil"/>
          <w:bottom w:val="nil"/>
          <w:right w:val="nil"/>
          <w:between w:val="nil"/>
        </w:pBdr>
        <w:spacing w:before="120" w:after="120" w:line="276" w:lineRule="auto"/>
        <w:ind w:left="851" w:hanging="425"/>
        <w:jc w:val="both"/>
        <w:rPr>
          <w:color w:val="000000"/>
        </w:rPr>
      </w:pPr>
      <w:r>
        <w:rPr>
          <w:color w:val="000000"/>
        </w:rPr>
        <w:t xml:space="preserve">Em casos extraordinários/excepcionais o TRT poderá alterar o período da jornada de trabalho, antecipando ou prolongando os limites previstos (7:00 às 22:00h), com pagamento de eventuais reflexos (hora-extra, horário noturno, DSR, etc) decorrentes na remuneração dos profissionais, quando não for possível solução mediante compensação de jornada. </w:t>
      </w:r>
    </w:p>
    <w:p w14:paraId="686514E5" w14:textId="77777777" w:rsidR="004D2107" w:rsidRDefault="004D2107" w:rsidP="004D2107">
      <w:pPr>
        <w:widowControl w:val="0"/>
        <w:numPr>
          <w:ilvl w:val="1"/>
          <w:numId w:val="2"/>
        </w:numPr>
        <w:pBdr>
          <w:top w:val="nil"/>
          <w:left w:val="nil"/>
          <w:bottom w:val="nil"/>
          <w:right w:val="nil"/>
          <w:between w:val="nil"/>
        </w:pBdr>
        <w:spacing w:before="120" w:after="120"/>
        <w:ind w:left="851" w:hanging="425"/>
        <w:jc w:val="both"/>
        <w:rPr>
          <w:color w:val="000000"/>
        </w:rPr>
      </w:pPr>
      <w:r>
        <w:rPr>
          <w:color w:val="000000"/>
        </w:rPr>
        <w:t>O pagamento acima referido, quando devido, ocorrerá com base em planilha específica a ser elaborada posteriormente, tendo como base a remuneração dos profissionais e os reflexos diretos decorrentes, com cálculo e retenção das provisões, bem como acréscimo do valor a título de despesas administrativas e lucro, nos mesmos parâmetros (percentuais) previstos na planilha da proposta da licitante.</w:t>
      </w:r>
    </w:p>
    <w:p w14:paraId="08DF775A" w14:textId="77777777" w:rsidR="004D2107" w:rsidRPr="00A702C6" w:rsidRDefault="004D2107" w:rsidP="004D2107">
      <w:pPr>
        <w:widowControl w:val="0"/>
        <w:spacing w:before="120" w:after="120"/>
        <w:ind w:left="4167"/>
        <w:jc w:val="both"/>
        <w:rPr>
          <w:sz w:val="12"/>
          <w:szCs w:val="18"/>
        </w:rPr>
      </w:pPr>
    </w:p>
    <w:p w14:paraId="7FF26938" w14:textId="77777777" w:rsidR="004D2107" w:rsidRDefault="004D2107" w:rsidP="004D2107">
      <w:pPr>
        <w:widowControl w:val="0"/>
        <w:numPr>
          <w:ilvl w:val="0"/>
          <w:numId w:val="2"/>
        </w:numPr>
        <w:pBdr>
          <w:top w:val="nil"/>
          <w:left w:val="nil"/>
          <w:bottom w:val="nil"/>
          <w:right w:val="nil"/>
          <w:between w:val="nil"/>
        </w:pBdr>
        <w:spacing w:before="120" w:after="120"/>
        <w:ind w:left="426" w:right="-17" w:hanging="426"/>
        <w:jc w:val="both"/>
        <w:rPr>
          <w:b/>
          <w:color w:val="000000"/>
        </w:rPr>
      </w:pPr>
      <w:r>
        <w:rPr>
          <w:b/>
          <w:color w:val="000000"/>
        </w:rPr>
        <w:t>DA QUALIFICAÇÃO MÍNIMA EXIGIDA PARA OS PROFISSIONAIS ALOCADOS NA PRESTAÇÃO DOS SERVIÇOS</w:t>
      </w:r>
    </w:p>
    <w:p w14:paraId="11BB8C06" w14:textId="77777777" w:rsidR="004D2107" w:rsidRPr="00A702C6" w:rsidRDefault="004D2107" w:rsidP="004D2107">
      <w:pPr>
        <w:widowControl w:val="0"/>
        <w:pBdr>
          <w:top w:val="nil"/>
          <w:left w:val="nil"/>
          <w:bottom w:val="nil"/>
          <w:right w:val="nil"/>
          <w:between w:val="nil"/>
        </w:pBdr>
        <w:spacing w:before="240" w:after="120" w:line="276" w:lineRule="auto"/>
        <w:ind w:right="-17"/>
        <w:jc w:val="both"/>
        <w:rPr>
          <w:b/>
          <w:color w:val="000000"/>
          <w:sz w:val="2"/>
          <w:szCs w:val="2"/>
        </w:rPr>
      </w:pPr>
    </w:p>
    <w:p w14:paraId="62F76D43" w14:textId="77777777" w:rsidR="004D2107" w:rsidRDefault="004D2107" w:rsidP="004D2107">
      <w:pPr>
        <w:pStyle w:val="Default"/>
        <w:numPr>
          <w:ilvl w:val="1"/>
          <w:numId w:val="16"/>
        </w:numPr>
        <w:autoSpaceDE w:val="0"/>
        <w:autoSpaceDN w:val="0"/>
        <w:adjustRightInd w:val="0"/>
        <w:spacing w:after="251"/>
        <w:ind w:left="851" w:hanging="425"/>
        <w:jc w:val="both"/>
        <w:rPr>
          <w:rFonts w:ascii="Arial" w:hAnsi="Arial" w:cs="Arial"/>
          <w:sz w:val="20"/>
          <w:szCs w:val="20"/>
        </w:rPr>
      </w:pPr>
      <w:r w:rsidRPr="001C64BA">
        <w:rPr>
          <w:rFonts w:ascii="Arial" w:hAnsi="Arial" w:cs="Arial"/>
          <w:sz w:val="20"/>
          <w:szCs w:val="20"/>
        </w:rPr>
        <w:t xml:space="preserve">Os requisitos exigidos para o posto de Vigilante são os previstos na Lei </w:t>
      </w:r>
      <w:r>
        <w:rPr>
          <w:rFonts w:ascii="Arial" w:hAnsi="Arial" w:cs="Arial"/>
          <w:sz w:val="20"/>
          <w:szCs w:val="20"/>
        </w:rPr>
        <w:t>14.967, de 9 de setembro de 2024</w:t>
      </w:r>
      <w:r w:rsidRPr="001C64BA">
        <w:rPr>
          <w:rFonts w:ascii="Arial" w:hAnsi="Arial" w:cs="Arial"/>
          <w:sz w:val="20"/>
          <w:szCs w:val="20"/>
        </w:rPr>
        <w:t xml:space="preserve">, no Decreto n. 89.056, de 24 de novembro de 1983, e na Portaria n. 3.233/2012 – DPF/MJ, de 10 de dezembro de 2012, e suas alterações. </w:t>
      </w:r>
    </w:p>
    <w:p w14:paraId="49278E30" w14:textId="77777777" w:rsidR="004D2107" w:rsidRDefault="004D2107" w:rsidP="004D2107">
      <w:pPr>
        <w:pStyle w:val="Default"/>
        <w:numPr>
          <w:ilvl w:val="2"/>
          <w:numId w:val="16"/>
        </w:numPr>
        <w:autoSpaceDE w:val="0"/>
        <w:autoSpaceDN w:val="0"/>
        <w:adjustRightInd w:val="0"/>
        <w:spacing w:after="251"/>
        <w:ind w:left="1560"/>
        <w:jc w:val="both"/>
        <w:rPr>
          <w:rFonts w:ascii="Arial" w:hAnsi="Arial" w:cs="Arial"/>
          <w:sz w:val="20"/>
          <w:szCs w:val="20"/>
        </w:rPr>
      </w:pPr>
      <w:r>
        <w:rPr>
          <w:rFonts w:ascii="Arial" w:hAnsi="Arial" w:cs="Arial"/>
          <w:sz w:val="20"/>
          <w:szCs w:val="20"/>
        </w:rPr>
        <w:t xml:space="preserve">A Contratada </w:t>
      </w:r>
      <w:r w:rsidRPr="00C25390">
        <w:rPr>
          <w:rFonts w:ascii="Arial" w:hAnsi="Arial" w:cs="Arial"/>
          <w:sz w:val="20"/>
          <w:szCs w:val="20"/>
        </w:rPr>
        <w:t>deverá fornecer, no prazo de 5 (cinco) dias úteis contados a partir do início da prestação dos serviços ou ingresso no posto, por meio do sistema GDT, em formato PDF (subitem 11.87), os comprovantes de habilitação e autorização para o exercício da profissão dos vigilantes</w:t>
      </w:r>
      <w:r>
        <w:rPr>
          <w:rFonts w:ascii="Arial" w:hAnsi="Arial" w:cs="Arial"/>
          <w:sz w:val="20"/>
          <w:szCs w:val="20"/>
        </w:rPr>
        <w:t xml:space="preserve"> alocados para a prestação dos serviços, especialmente as cópias da Carteira Nacional de Vigilante – CNV emitida pela Polícia Federal e do certificado de reciclagem mais recente, cujas autenticidades possam ser verificadas em site da Polícia Federal, além de outros documentos que porventura o Contratante entenda pertinentes.</w:t>
      </w:r>
    </w:p>
    <w:p w14:paraId="0D86A207" w14:textId="77777777" w:rsidR="004D2107" w:rsidRPr="001C64BA" w:rsidRDefault="004D2107" w:rsidP="004D2107">
      <w:pPr>
        <w:pStyle w:val="Default"/>
        <w:numPr>
          <w:ilvl w:val="1"/>
          <w:numId w:val="16"/>
        </w:numPr>
        <w:autoSpaceDE w:val="0"/>
        <w:autoSpaceDN w:val="0"/>
        <w:adjustRightInd w:val="0"/>
        <w:spacing w:after="251"/>
        <w:ind w:left="851" w:hanging="425"/>
        <w:jc w:val="both"/>
        <w:rPr>
          <w:rFonts w:ascii="Arial" w:hAnsi="Arial" w:cs="Arial"/>
          <w:sz w:val="20"/>
          <w:szCs w:val="20"/>
        </w:rPr>
      </w:pPr>
      <w:r w:rsidRPr="001C64BA">
        <w:rPr>
          <w:rFonts w:ascii="Arial" w:hAnsi="Arial" w:cs="Arial"/>
          <w:sz w:val="20"/>
          <w:szCs w:val="20"/>
        </w:rPr>
        <w:lastRenderedPageBreak/>
        <w:t xml:space="preserve">A escolaridade mínima exigida para o posto de Vigilante é o ensino fundamental completo ou equivalente. </w:t>
      </w:r>
    </w:p>
    <w:p w14:paraId="0102B12D" w14:textId="77777777" w:rsidR="004D2107" w:rsidRDefault="004D2107" w:rsidP="004D2107">
      <w:pPr>
        <w:pStyle w:val="PargrafodaLista"/>
        <w:widowControl w:val="0"/>
        <w:numPr>
          <w:ilvl w:val="1"/>
          <w:numId w:val="16"/>
        </w:numPr>
        <w:pBdr>
          <w:top w:val="nil"/>
          <w:left w:val="nil"/>
          <w:bottom w:val="nil"/>
          <w:right w:val="nil"/>
          <w:between w:val="nil"/>
        </w:pBdr>
        <w:tabs>
          <w:tab w:val="left" w:pos="2410"/>
        </w:tabs>
        <w:spacing w:before="240" w:after="120"/>
        <w:ind w:left="851" w:hanging="425"/>
        <w:jc w:val="both"/>
      </w:pPr>
      <w:bookmarkStart w:id="10" w:name="_heading=h.3znysh7" w:colFirst="0" w:colLast="0"/>
      <w:bookmarkEnd w:id="10"/>
      <w:r w:rsidRPr="00592A0B">
        <w:rPr>
          <w:color w:val="000000"/>
        </w:rPr>
        <w:t xml:space="preserve">A Contratada deverá realizar programa de qualificação intitulado “Treinamento Introdutório”, destinado a seus empregados, no prazo de 30 (trinta) dias a contar do início da prestação dos serviços, com a finalidade de habilitá-los ao exercício de atividades nas dependências do Contratante. </w:t>
      </w:r>
    </w:p>
    <w:p w14:paraId="5F53BB86" w14:textId="77777777" w:rsidR="004D2107" w:rsidRDefault="004D2107" w:rsidP="004D2107">
      <w:pPr>
        <w:widowControl w:val="0"/>
        <w:numPr>
          <w:ilvl w:val="2"/>
          <w:numId w:val="16"/>
        </w:numPr>
        <w:tabs>
          <w:tab w:val="left" w:pos="1560"/>
          <w:tab w:val="left" w:pos="1843"/>
          <w:tab w:val="left" w:pos="2410"/>
        </w:tabs>
        <w:spacing w:before="120" w:after="120"/>
        <w:ind w:left="1134" w:hanging="283"/>
        <w:jc w:val="both"/>
      </w:pPr>
      <w:r>
        <w:t xml:space="preserve">O Treinamento Introdutório contemplará, no mínimo, o seguinte conteúdo programático: </w:t>
      </w:r>
    </w:p>
    <w:p w14:paraId="2A4DFC04" w14:textId="77777777" w:rsidR="004D2107" w:rsidRDefault="004D2107" w:rsidP="004D2107">
      <w:pPr>
        <w:widowControl w:val="0"/>
        <w:spacing w:before="120" w:after="120"/>
        <w:ind w:left="1843" w:hanging="283"/>
        <w:jc w:val="both"/>
      </w:pPr>
      <w:r>
        <w:t>a)</w:t>
      </w:r>
      <w:r>
        <w:tab/>
        <w:t>Segurança no Trabalho;</w:t>
      </w:r>
    </w:p>
    <w:p w14:paraId="0CC9FFD2" w14:textId="77777777" w:rsidR="004D2107" w:rsidRDefault="004D2107" w:rsidP="004D2107">
      <w:pPr>
        <w:widowControl w:val="0"/>
        <w:tabs>
          <w:tab w:val="left" w:pos="1843"/>
        </w:tabs>
        <w:spacing w:before="120" w:after="120"/>
        <w:ind w:left="1843" w:hanging="283"/>
        <w:jc w:val="both"/>
      </w:pPr>
      <w:r>
        <w:t>b)</w:t>
      </w:r>
      <w:r>
        <w:tab/>
        <w:t>Noções sobre a responsabilidade sócio ambiental: coleta seletiva e uso racional de recursos e equipamentos;</w:t>
      </w:r>
    </w:p>
    <w:p w14:paraId="3C67D103" w14:textId="77777777" w:rsidR="004D2107" w:rsidRDefault="004D2107" w:rsidP="004D2107">
      <w:pPr>
        <w:widowControl w:val="0"/>
        <w:spacing w:before="120" w:after="120"/>
        <w:ind w:left="1843" w:hanging="283"/>
        <w:jc w:val="both"/>
      </w:pPr>
      <w:r>
        <w:t>c)</w:t>
      </w:r>
      <w:r>
        <w:tab/>
        <w:t>Direitos trabalhistas em geral, inclusive noções sobre a atuação do sindicato, acesso a informações sobre FGTS e Previdência, prazos legais para pagamento de obrigações trabalhistas, etc;</w:t>
      </w:r>
    </w:p>
    <w:p w14:paraId="75CA42FE" w14:textId="77777777" w:rsidR="004D2107" w:rsidRDefault="004D2107" w:rsidP="004D2107">
      <w:pPr>
        <w:widowControl w:val="0"/>
        <w:spacing w:before="120" w:after="120"/>
        <w:ind w:left="1843" w:hanging="283"/>
        <w:jc w:val="both"/>
      </w:pPr>
      <w:r>
        <w:t>d) Informações sobre acesso à Ouvidoria de Mulher (Resolução Administrativa nº. 09/2023, do TRT9);</w:t>
      </w:r>
    </w:p>
    <w:p w14:paraId="6B79017B" w14:textId="77777777" w:rsidR="004D2107" w:rsidRDefault="004D2107" w:rsidP="004D2107">
      <w:pPr>
        <w:widowControl w:val="0"/>
        <w:spacing w:before="120" w:after="120"/>
        <w:ind w:left="1843" w:hanging="283"/>
        <w:jc w:val="both"/>
      </w:pPr>
      <w:r>
        <w:t>e)</w:t>
      </w:r>
      <w:r>
        <w:tab/>
        <w:t xml:space="preserve">Informações sobre a política de </w:t>
      </w:r>
      <w:r w:rsidRPr="007C2415">
        <w:t>prevenção e enfrentamento do assédio moral e sexual e todas as formas de discriminação, inclusive sobre encaminhamento de denúncias de discriminação, violência e assédio no ambiente de trabalho (Política nº. 62/2022, do TRT9</w:t>
      </w:r>
      <w:r>
        <w:t>,</w:t>
      </w:r>
      <w:r w:rsidRPr="007C2415">
        <w:t xml:space="preserve"> e Decreto nº 12.174/2024)</w:t>
      </w:r>
      <w:r>
        <w:t>;</w:t>
      </w:r>
    </w:p>
    <w:p w14:paraId="1C3ACB97" w14:textId="77777777" w:rsidR="004D2107" w:rsidRPr="00A42641" w:rsidRDefault="004D2107" w:rsidP="004D2107">
      <w:pPr>
        <w:widowControl w:val="0"/>
        <w:spacing w:before="120" w:after="120"/>
        <w:ind w:left="1843" w:hanging="283"/>
        <w:jc w:val="both"/>
      </w:pPr>
      <w:r w:rsidRPr="00A42641">
        <w:t>f)</w:t>
      </w:r>
      <w:r w:rsidRPr="00A42641">
        <w:tab/>
        <w:t>Abordagem de conteúdos de direitos humanos e antidiscriminatórios (Recomendação nº 117/2021 do Conselho Nacional de Justiça);</w:t>
      </w:r>
    </w:p>
    <w:p w14:paraId="16A115BB" w14:textId="77777777" w:rsidR="004D2107" w:rsidRPr="00EA0AF9" w:rsidRDefault="004D2107" w:rsidP="004D2107">
      <w:pPr>
        <w:widowControl w:val="0"/>
        <w:spacing w:before="120" w:after="120"/>
        <w:ind w:left="1843" w:hanging="283"/>
        <w:jc w:val="both"/>
      </w:pPr>
      <w:r w:rsidRPr="00A42641">
        <w:t>g)</w:t>
      </w:r>
      <w:r w:rsidRPr="00A42641">
        <w:tab/>
        <w:t xml:space="preserve">Instrução sobre o dever </w:t>
      </w:r>
      <w:r w:rsidRPr="00EA0AF9">
        <w:t>de manter sigilo referente a informações confidenciais do TRT da 9ª Região (subitem 11.56);</w:t>
      </w:r>
    </w:p>
    <w:p w14:paraId="3CCB716A" w14:textId="77777777" w:rsidR="004D2107" w:rsidRPr="00EA0AF9" w:rsidRDefault="004D2107" w:rsidP="004D2107">
      <w:pPr>
        <w:widowControl w:val="0"/>
        <w:tabs>
          <w:tab w:val="left" w:pos="1985"/>
        </w:tabs>
        <w:spacing w:before="120" w:after="120"/>
        <w:ind w:left="1985" w:hanging="425"/>
        <w:jc w:val="both"/>
      </w:pPr>
      <w:r w:rsidRPr="00EA0AF9">
        <w:t xml:space="preserve">h)  Instrução sobre os deveres e atribuições relacionados no subitem 5.1 e 5.4. </w:t>
      </w:r>
    </w:p>
    <w:p w14:paraId="63CAB81D" w14:textId="77777777" w:rsidR="004D2107" w:rsidRDefault="004D2107" w:rsidP="004D2107">
      <w:pPr>
        <w:numPr>
          <w:ilvl w:val="2"/>
          <w:numId w:val="16"/>
        </w:numPr>
        <w:pBdr>
          <w:top w:val="nil"/>
          <w:left w:val="nil"/>
          <w:bottom w:val="nil"/>
          <w:right w:val="nil"/>
          <w:between w:val="nil"/>
        </w:pBdr>
        <w:tabs>
          <w:tab w:val="left" w:pos="1560"/>
        </w:tabs>
        <w:spacing w:before="120" w:after="120"/>
        <w:ind w:left="1560" w:hanging="709"/>
        <w:jc w:val="both"/>
        <w:rPr>
          <w:color w:val="000000"/>
        </w:rPr>
      </w:pPr>
      <w:r w:rsidRPr="00EA0AF9">
        <w:rPr>
          <w:color w:val="000000"/>
        </w:rPr>
        <w:t>O treinamento introdutório de que trata o subitem 7.3.1 deverá ser ministrado no decorrer da vigência contratual, para cada novo(a) terceirizado(a) que venha a ingressar em posto da contratação, no prazo de 30 (trinta) dias contado</w:t>
      </w:r>
      <w:r w:rsidRPr="00AD202E">
        <w:rPr>
          <w:color w:val="000000"/>
        </w:rPr>
        <w:t xml:space="preserve"> a partir da data de ingresso.</w:t>
      </w:r>
    </w:p>
    <w:p w14:paraId="73060ABF" w14:textId="77777777" w:rsidR="004D2107" w:rsidRPr="00EA0AF9" w:rsidRDefault="004D2107" w:rsidP="004D2107">
      <w:pPr>
        <w:numPr>
          <w:ilvl w:val="2"/>
          <w:numId w:val="16"/>
        </w:numPr>
        <w:pBdr>
          <w:top w:val="nil"/>
          <w:left w:val="nil"/>
          <w:bottom w:val="nil"/>
          <w:right w:val="nil"/>
          <w:between w:val="nil"/>
        </w:pBdr>
        <w:tabs>
          <w:tab w:val="left" w:pos="1560"/>
        </w:tabs>
        <w:spacing w:before="120" w:after="120"/>
        <w:ind w:left="1560" w:hanging="709"/>
        <w:jc w:val="both"/>
        <w:rPr>
          <w:color w:val="000000"/>
        </w:rPr>
      </w:pPr>
      <w:r w:rsidRPr="00EA0AF9">
        <w:rPr>
          <w:color w:val="000000"/>
        </w:rPr>
        <w:t>A Contratada deverá apresentar declaração assinada pelo(a,s) ministrante(s) e pelo(a,s) participante(s), no sentido de que recebeu o treinamento introdutório, no prazo de 5 (cinco) dias contado de sua conclusão, na forma do subitem 11.87. Na declaração, deverá ser reproduzido em sua integralidade o disposto nos subitens 5.1, 5.4, 7.3.1 e 11.56.</w:t>
      </w:r>
    </w:p>
    <w:p w14:paraId="49D735E6" w14:textId="77777777" w:rsidR="004D2107" w:rsidRDefault="004D2107" w:rsidP="004D2107">
      <w:pPr>
        <w:numPr>
          <w:ilvl w:val="1"/>
          <w:numId w:val="16"/>
        </w:numPr>
        <w:pBdr>
          <w:top w:val="nil"/>
          <w:left w:val="nil"/>
          <w:bottom w:val="nil"/>
          <w:right w:val="nil"/>
          <w:between w:val="nil"/>
        </w:pBdr>
        <w:tabs>
          <w:tab w:val="left" w:pos="1985"/>
        </w:tabs>
        <w:spacing w:before="120" w:after="120"/>
        <w:ind w:left="851" w:hanging="567"/>
        <w:jc w:val="both"/>
        <w:rPr>
          <w:color w:val="000000"/>
        </w:rPr>
      </w:pPr>
      <w:r>
        <w:rPr>
          <w:color w:val="000000"/>
        </w:rPr>
        <w:t>A Contratada deverá assegurar a todos os colaboradores, durante a vigência do contrato, capacitação em saúde e segurança do trabalho, dentro da jornada de trabalho, observada a carga horária mínima de duas horas mensais, com ênfase na prevenção de acidentes, nos termos da Resolução nº 98/2012 do CSJT.</w:t>
      </w:r>
    </w:p>
    <w:p w14:paraId="603BA3C7" w14:textId="77777777" w:rsidR="004D2107" w:rsidRPr="00162F3E" w:rsidRDefault="004D2107" w:rsidP="004D2107">
      <w:pPr>
        <w:numPr>
          <w:ilvl w:val="2"/>
          <w:numId w:val="16"/>
        </w:numPr>
        <w:pBdr>
          <w:top w:val="nil"/>
          <w:left w:val="nil"/>
          <w:bottom w:val="nil"/>
          <w:right w:val="nil"/>
          <w:between w:val="nil"/>
        </w:pBdr>
        <w:tabs>
          <w:tab w:val="left" w:pos="1985"/>
        </w:tabs>
        <w:spacing w:before="120" w:after="120"/>
        <w:ind w:left="1560" w:hanging="709"/>
        <w:jc w:val="both"/>
        <w:rPr>
          <w:color w:val="000000"/>
        </w:rPr>
      </w:pPr>
      <w:r w:rsidRPr="00103E98">
        <w:t xml:space="preserve">A capacitação </w:t>
      </w:r>
      <w:r w:rsidRPr="00EA0AF9">
        <w:t>mencionada no subitem 7.4 deverá compreender, no primeiro mês, e nos demais com frequência mínima semestral, treinamento voltado à prevenção e enfrentamento do assédio moral e sexual e todas as formas</w:t>
      </w:r>
      <w:r w:rsidRPr="00162F3E">
        <w:t xml:space="preserve"> de discriminação, inclusive sobre encaminhamento de denúncias de discriminação, violência e assédio no ambiente de trabalho (Política nº. 62/2022, do TRT9</w:t>
      </w:r>
      <w:r>
        <w:t>,</w:t>
      </w:r>
      <w:r w:rsidRPr="00162F3E">
        <w:t xml:space="preserve"> e Decreto nº 12.174/2024).</w:t>
      </w:r>
    </w:p>
    <w:p w14:paraId="6B06E05B" w14:textId="77777777" w:rsidR="004D2107" w:rsidRDefault="004D2107" w:rsidP="004D2107">
      <w:pPr>
        <w:numPr>
          <w:ilvl w:val="2"/>
          <w:numId w:val="16"/>
        </w:numPr>
        <w:tabs>
          <w:tab w:val="left" w:pos="709"/>
          <w:tab w:val="left" w:pos="1985"/>
        </w:tabs>
        <w:spacing w:before="120" w:after="120"/>
        <w:ind w:left="1559" w:hanging="708"/>
        <w:jc w:val="both"/>
      </w:pPr>
      <w:r>
        <w:t>O cronograma e o conteúdo das capacitações deverão ser previamente submetidos ao Contratante, para ciência.</w:t>
      </w:r>
    </w:p>
    <w:p w14:paraId="01DA05D0" w14:textId="77777777" w:rsidR="004D2107" w:rsidRDefault="004D2107" w:rsidP="004D2107">
      <w:pPr>
        <w:numPr>
          <w:ilvl w:val="2"/>
          <w:numId w:val="16"/>
        </w:numPr>
        <w:tabs>
          <w:tab w:val="left" w:pos="709"/>
          <w:tab w:val="left" w:pos="1985"/>
        </w:tabs>
        <w:spacing w:before="120" w:after="120"/>
        <w:ind w:left="1559" w:hanging="708"/>
        <w:jc w:val="both"/>
      </w:pPr>
      <w:r>
        <w:t>Os treinamentos realizados deverão ser registrados, para efeito de controle. O registro deverá conter o nome completo e o cargo do empregado treinado, a nomenclatura e a data do treinamento, a carga horária e o nome da entidade/empresa que efetuou o treinamento ou ministrou o curso, bem como a capacitação de quem ministrou o treinamento.</w:t>
      </w:r>
    </w:p>
    <w:p w14:paraId="241DAEB1" w14:textId="77777777" w:rsidR="004D2107" w:rsidRDefault="004D2107" w:rsidP="004D2107">
      <w:pPr>
        <w:numPr>
          <w:ilvl w:val="2"/>
          <w:numId w:val="16"/>
        </w:numPr>
        <w:tabs>
          <w:tab w:val="left" w:pos="709"/>
          <w:tab w:val="left" w:pos="1985"/>
        </w:tabs>
        <w:spacing w:before="120" w:after="120"/>
        <w:ind w:left="1559" w:hanging="708"/>
        <w:jc w:val="both"/>
      </w:pPr>
      <w:r w:rsidRPr="001C64BA">
        <w:rPr>
          <w:rFonts w:cs="Arial"/>
          <w:szCs w:val="20"/>
        </w:rPr>
        <w:t xml:space="preserve">Não sendo possível a realização do treinamento dentro da jornada de trabalho, em razão da peculiaridade da função (vigilante), poderá ser cumprida de outro modo, </w:t>
      </w:r>
      <w:r w:rsidRPr="001C64BA">
        <w:rPr>
          <w:rFonts w:cs="Arial"/>
          <w:szCs w:val="20"/>
        </w:rPr>
        <w:lastRenderedPageBreak/>
        <w:t>comprovando-se que foi realizado, mediante apresentação do conteúdo ministrado, com a assinatura do trabalhador.</w:t>
      </w:r>
    </w:p>
    <w:p w14:paraId="21C383A3" w14:textId="77777777" w:rsidR="004D2107" w:rsidRDefault="004D2107" w:rsidP="004D2107">
      <w:pPr>
        <w:tabs>
          <w:tab w:val="left" w:pos="709"/>
          <w:tab w:val="left" w:pos="1985"/>
        </w:tabs>
        <w:spacing w:before="120" w:after="120"/>
        <w:ind w:left="720"/>
        <w:jc w:val="both"/>
        <w:rPr>
          <w:color w:val="000000"/>
        </w:rPr>
      </w:pPr>
    </w:p>
    <w:p w14:paraId="649DCBB2" w14:textId="77777777" w:rsidR="004D2107" w:rsidRPr="003545C0" w:rsidRDefault="004D2107" w:rsidP="004D2107">
      <w:pPr>
        <w:pStyle w:val="Nivel01"/>
        <w:numPr>
          <w:ilvl w:val="0"/>
          <w:numId w:val="16"/>
        </w:numPr>
        <w:rPr>
          <w:rFonts w:ascii="Arial" w:hAnsi="Arial" w:cs="Arial"/>
        </w:rPr>
      </w:pPr>
      <w:r w:rsidRPr="003545C0">
        <w:rPr>
          <w:rFonts w:ascii="Arial" w:hAnsi="Arial" w:cs="Arial"/>
        </w:rPr>
        <w:t>UNIFORMES, EQUIPAMENTOS E EQUIPAMENTOS DE PROTEÇÃO INDIVIDUAL (EPIs)</w:t>
      </w:r>
    </w:p>
    <w:p w14:paraId="149C5072"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Caberá à Contratada fornecer aos seus empregados, para uso obrigatório, sem custo para eles, uniformes, crachá de identificação e equipamentos de proteção individual (EPIs).</w:t>
      </w:r>
    </w:p>
    <w:p w14:paraId="4BC6E4A7" w14:textId="77777777" w:rsidR="004D2107" w:rsidRDefault="004D2107" w:rsidP="004D2107">
      <w:pPr>
        <w:widowControl w:val="0"/>
        <w:numPr>
          <w:ilvl w:val="1"/>
          <w:numId w:val="16"/>
        </w:numPr>
        <w:pBdr>
          <w:top w:val="nil"/>
          <w:left w:val="nil"/>
          <w:bottom w:val="nil"/>
          <w:right w:val="nil"/>
          <w:between w:val="nil"/>
        </w:pBdr>
        <w:spacing w:after="120" w:line="276" w:lineRule="auto"/>
        <w:ind w:left="1134" w:hanging="566"/>
        <w:jc w:val="both"/>
        <w:rPr>
          <w:rFonts w:cs="Arial"/>
          <w:color w:val="000000"/>
          <w:szCs w:val="20"/>
        </w:rPr>
      </w:pPr>
      <w:r>
        <w:rPr>
          <w:color w:val="000000"/>
        </w:rPr>
        <w:t xml:space="preserve">O </w:t>
      </w:r>
      <w:r w:rsidRPr="00103E98">
        <w:rPr>
          <w:rFonts w:cs="Arial"/>
          <w:color w:val="000000"/>
          <w:szCs w:val="20"/>
        </w:rPr>
        <w:t>quantitativo de peças de uniformes a ser fornecido a cada empregado e a especificação dos itens são os seguintes:</w:t>
      </w:r>
    </w:p>
    <w:tbl>
      <w:tblPr>
        <w:tblW w:w="9072" w:type="dxa"/>
        <w:tblInd w:w="421" w:type="dxa"/>
        <w:tblLayout w:type="fixed"/>
        <w:tblLook w:val="0000" w:firstRow="0" w:lastRow="0" w:firstColumn="0" w:lastColumn="0" w:noHBand="0" w:noVBand="0"/>
      </w:tblPr>
      <w:tblGrid>
        <w:gridCol w:w="5670"/>
        <w:gridCol w:w="1417"/>
        <w:gridCol w:w="1985"/>
      </w:tblGrid>
      <w:tr w:rsidR="004D2107" w:rsidRPr="003216A6" w14:paraId="0A601CBA" w14:textId="77777777" w:rsidTr="00356348">
        <w:trPr>
          <w:cantSplit/>
          <w:trHeight w:val="35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14:paraId="283EC033" w14:textId="77777777" w:rsidR="004D2107" w:rsidRPr="003216A6" w:rsidRDefault="004D2107" w:rsidP="00356348">
            <w:pPr>
              <w:widowControl w:val="0"/>
              <w:pBdr>
                <w:top w:val="nil"/>
                <w:left w:val="nil"/>
                <w:bottom w:val="nil"/>
                <w:right w:val="nil"/>
                <w:between w:val="nil"/>
              </w:pBdr>
              <w:spacing w:before="20" w:after="20" w:line="213" w:lineRule="auto"/>
              <w:ind w:left="142"/>
              <w:jc w:val="center"/>
              <w:rPr>
                <w:rFonts w:cs="Arial"/>
                <w:b/>
                <w:color w:val="000000"/>
                <w:szCs w:val="20"/>
              </w:rPr>
            </w:pPr>
            <w:r w:rsidRPr="003216A6">
              <w:rPr>
                <w:rFonts w:cs="Arial"/>
                <w:b/>
                <w:color w:val="000000"/>
                <w:szCs w:val="20"/>
              </w:rPr>
              <w:t>Uniformes - Feminino</w:t>
            </w:r>
          </w:p>
        </w:tc>
      </w:tr>
      <w:tr w:rsidR="004D2107" w:rsidRPr="003216A6" w14:paraId="7CA54ED5" w14:textId="77777777" w:rsidTr="00356348">
        <w:trPr>
          <w:cantSplit/>
          <w:trHeight w:val="129"/>
        </w:trPr>
        <w:tc>
          <w:tcPr>
            <w:tcW w:w="5670" w:type="dxa"/>
            <w:tcBorders>
              <w:top w:val="single" w:sz="4" w:space="0" w:color="000000"/>
              <w:left w:val="single" w:sz="4" w:space="0" w:color="000000"/>
              <w:bottom w:val="single" w:sz="4" w:space="0" w:color="000000"/>
              <w:right w:val="single" w:sz="4" w:space="0" w:color="000000"/>
            </w:tcBorders>
            <w:vAlign w:val="center"/>
          </w:tcPr>
          <w:p w14:paraId="243AC7E4" w14:textId="77777777" w:rsidR="004D2107" w:rsidRPr="003216A6" w:rsidRDefault="004D2107" w:rsidP="00356348">
            <w:pPr>
              <w:widowControl w:val="0"/>
              <w:pBdr>
                <w:top w:val="nil"/>
                <w:left w:val="nil"/>
                <w:bottom w:val="nil"/>
                <w:right w:val="nil"/>
                <w:between w:val="nil"/>
              </w:pBdr>
              <w:spacing w:before="20" w:after="20" w:line="213" w:lineRule="auto"/>
              <w:ind w:left="157" w:right="142"/>
              <w:jc w:val="center"/>
              <w:rPr>
                <w:rFonts w:cs="Arial"/>
                <w:b/>
                <w:color w:val="000000"/>
                <w:szCs w:val="20"/>
              </w:rPr>
            </w:pPr>
            <w:r w:rsidRPr="003216A6">
              <w:rPr>
                <w:rFonts w:cs="Arial"/>
                <w:b/>
                <w:color w:val="000000"/>
                <w:szCs w:val="20"/>
              </w:rPr>
              <w:t>Descrição</w:t>
            </w:r>
          </w:p>
        </w:tc>
        <w:tc>
          <w:tcPr>
            <w:tcW w:w="1417" w:type="dxa"/>
            <w:tcBorders>
              <w:top w:val="single" w:sz="4" w:space="0" w:color="000000"/>
              <w:left w:val="single" w:sz="4" w:space="0" w:color="000000"/>
              <w:bottom w:val="single" w:sz="4" w:space="0" w:color="000000"/>
              <w:right w:val="single" w:sz="4" w:space="0" w:color="000000"/>
            </w:tcBorders>
            <w:vAlign w:val="center"/>
          </w:tcPr>
          <w:p w14:paraId="7E1331C4" w14:textId="77777777" w:rsidR="004D2107" w:rsidRPr="003216A6" w:rsidRDefault="004D2107" w:rsidP="00356348">
            <w:pPr>
              <w:widowControl w:val="0"/>
              <w:pBdr>
                <w:top w:val="nil"/>
                <w:left w:val="nil"/>
                <w:bottom w:val="nil"/>
                <w:right w:val="nil"/>
                <w:between w:val="nil"/>
              </w:pBdr>
              <w:spacing w:before="20" w:after="20" w:line="213" w:lineRule="auto"/>
              <w:jc w:val="center"/>
              <w:rPr>
                <w:rFonts w:cs="Arial"/>
                <w:b/>
                <w:color w:val="000000"/>
                <w:szCs w:val="20"/>
              </w:rPr>
            </w:pPr>
            <w:r w:rsidRPr="003216A6">
              <w:rPr>
                <w:rFonts w:cs="Arial"/>
                <w:b/>
                <w:color w:val="000000"/>
                <w:szCs w:val="20"/>
              </w:rPr>
              <w:t>Quantidade anual por vigilante</w:t>
            </w:r>
          </w:p>
        </w:tc>
        <w:tc>
          <w:tcPr>
            <w:tcW w:w="1985" w:type="dxa"/>
            <w:tcBorders>
              <w:top w:val="single" w:sz="4" w:space="0" w:color="000000"/>
              <w:left w:val="single" w:sz="4" w:space="0" w:color="000000"/>
              <w:bottom w:val="single" w:sz="4" w:space="0" w:color="000000"/>
              <w:right w:val="single" w:sz="4" w:space="0" w:color="000000"/>
            </w:tcBorders>
            <w:vAlign w:val="center"/>
          </w:tcPr>
          <w:p w14:paraId="41693865" w14:textId="77777777" w:rsidR="004D2107" w:rsidRPr="003216A6" w:rsidRDefault="004D2107" w:rsidP="00356348">
            <w:pPr>
              <w:widowControl w:val="0"/>
              <w:pBdr>
                <w:top w:val="nil"/>
                <w:left w:val="nil"/>
                <w:bottom w:val="nil"/>
                <w:right w:val="nil"/>
                <w:between w:val="nil"/>
              </w:pBdr>
              <w:spacing w:before="20" w:after="20" w:line="213" w:lineRule="auto"/>
              <w:ind w:left="142" w:right="136"/>
              <w:jc w:val="center"/>
              <w:rPr>
                <w:rFonts w:cs="Arial"/>
                <w:b/>
                <w:color w:val="000000"/>
                <w:szCs w:val="20"/>
              </w:rPr>
            </w:pPr>
            <w:r w:rsidRPr="003216A6">
              <w:rPr>
                <w:rFonts w:cs="Arial"/>
                <w:b/>
                <w:color w:val="000000"/>
                <w:szCs w:val="20"/>
              </w:rPr>
              <w:t>Periodicidade de entrega</w:t>
            </w:r>
          </w:p>
        </w:tc>
      </w:tr>
      <w:tr w:rsidR="004D2107" w:rsidRPr="003216A6" w14:paraId="6220CD56" w14:textId="77777777" w:rsidTr="00356348">
        <w:trPr>
          <w:cantSplit/>
          <w:trHeight w:val="580"/>
        </w:trPr>
        <w:tc>
          <w:tcPr>
            <w:tcW w:w="5670" w:type="dxa"/>
            <w:tcBorders>
              <w:top w:val="single" w:sz="4" w:space="0" w:color="000000"/>
              <w:left w:val="single" w:sz="4" w:space="0" w:color="000000"/>
              <w:bottom w:val="single" w:sz="4" w:space="0" w:color="000000"/>
              <w:right w:val="single" w:sz="4" w:space="0" w:color="000000"/>
            </w:tcBorders>
            <w:vAlign w:val="center"/>
          </w:tcPr>
          <w:p w14:paraId="6CCE40E8" w14:textId="77777777" w:rsidR="004D2107" w:rsidRPr="003216A6" w:rsidRDefault="004D2107" w:rsidP="00356348">
            <w:pPr>
              <w:widowControl w:val="0"/>
              <w:pBdr>
                <w:top w:val="nil"/>
                <w:left w:val="nil"/>
                <w:bottom w:val="nil"/>
                <w:right w:val="nil"/>
                <w:between w:val="nil"/>
              </w:pBdr>
              <w:spacing w:before="20" w:after="20" w:line="213" w:lineRule="auto"/>
              <w:ind w:left="32" w:right="39"/>
              <w:jc w:val="both"/>
              <w:rPr>
                <w:rFonts w:cs="Arial"/>
                <w:color w:val="000000"/>
                <w:szCs w:val="20"/>
              </w:rPr>
            </w:pPr>
            <w:r w:rsidRPr="003216A6">
              <w:rPr>
                <w:rFonts w:cs="Arial"/>
                <w:color w:val="000000"/>
                <w:szCs w:val="20"/>
              </w:rPr>
              <w:t>Jaqueta de frio ou japona, adaptada para o clima da localidade, tecido tipo nylon, resinada e forrada com manta acrílica.</w:t>
            </w:r>
          </w:p>
        </w:tc>
        <w:tc>
          <w:tcPr>
            <w:tcW w:w="1417" w:type="dxa"/>
            <w:tcBorders>
              <w:top w:val="single" w:sz="4" w:space="0" w:color="000000"/>
              <w:left w:val="single" w:sz="4" w:space="0" w:color="000000"/>
              <w:bottom w:val="single" w:sz="4" w:space="0" w:color="000000"/>
              <w:right w:val="single" w:sz="4" w:space="0" w:color="000000"/>
            </w:tcBorders>
            <w:vAlign w:val="center"/>
          </w:tcPr>
          <w:p w14:paraId="3F9CE41D" w14:textId="77777777" w:rsidR="004D2107" w:rsidRPr="003216A6" w:rsidRDefault="004D2107" w:rsidP="00356348">
            <w:pPr>
              <w:widowControl w:val="0"/>
              <w:pBdr>
                <w:top w:val="nil"/>
                <w:left w:val="nil"/>
                <w:bottom w:val="nil"/>
                <w:right w:val="nil"/>
                <w:between w:val="nil"/>
              </w:pBdr>
              <w:spacing w:before="20" w:after="20" w:line="213" w:lineRule="auto"/>
              <w:ind w:left="5"/>
              <w:jc w:val="center"/>
              <w:rPr>
                <w:rFonts w:cs="Arial"/>
                <w:color w:val="FF0000"/>
                <w:szCs w:val="20"/>
              </w:rPr>
            </w:pPr>
            <w:r w:rsidRPr="003216A6">
              <w:rPr>
                <w:rFonts w:cs="Arial"/>
                <w:color w:val="000000"/>
                <w:szCs w:val="20"/>
              </w:rPr>
              <w:t>1</w:t>
            </w:r>
          </w:p>
        </w:tc>
        <w:tc>
          <w:tcPr>
            <w:tcW w:w="1985" w:type="dxa"/>
            <w:tcBorders>
              <w:top w:val="single" w:sz="4" w:space="0" w:color="000000"/>
              <w:left w:val="single" w:sz="4" w:space="0" w:color="000000"/>
              <w:bottom w:val="single" w:sz="4" w:space="0" w:color="000000"/>
              <w:right w:val="single" w:sz="4" w:space="0" w:color="000000"/>
            </w:tcBorders>
            <w:vAlign w:val="center"/>
          </w:tcPr>
          <w:p w14:paraId="00E812AB" w14:textId="77777777" w:rsidR="004D2107" w:rsidRPr="003216A6" w:rsidRDefault="004D2107" w:rsidP="00356348">
            <w:pPr>
              <w:widowControl w:val="0"/>
              <w:pBdr>
                <w:top w:val="nil"/>
                <w:left w:val="nil"/>
                <w:bottom w:val="nil"/>
                <w:right w:val="nil"/>
                <w:between w:val="nil"/>
              </w:pBdr>
              <w:spacing w:before="20" w:after="20" w:line="213" w:lineRule="auto"/>
              <w:ind w:left="32"/>
              <w:jc w:val="center"/>
              <w:rPr>
                <w:rFonts w:cs="Arial"/>
                <w:color w:val="000000"/>
                <w:szCs w:val="20"/>
              </w:rPr>
            </w:pPr>
            <w:r w:rsidRPr="003216A6">
              <w:rPr>
                <w:rFonts w:cs="Arial"/>
                <w:color w:val="000000"/>
                <w:szCs w:val="20"/>
              </w:rPr>
              <w:t>na implantação do posto e a cada 12 meses</w:t>
            </w:r>
          </w:p>
        </w:tc>
      </w:tr>
      <w:tr w:rsidR="004D2107" w:rsidRPr="003216A6" w14:paraId="17B081CF" w14:textId="77777777" w:rsidTr="00356348">
        <w:trPr>
          <w:cantSplit/>
          <w:trHeight w:val="580"/>
        </w:trPr>
        <w:tc>
          <w:tcPr>
            <w:tcW w:w="5670" w:type="dxa"/>
            <w:tcBorders>
              <w:top w:val="single" w:sz="4" w:space="0" w:color="000000"/>
              <w:left w:val="single" w:sz="4" w:space="0" w:color="000000"/>
              <w:bottom w:val="single" w:sz="4" w:space="0" w:color="000000"/>
              <w:right w:val="single" w:sz="4" w:space="0" w:color="000000"/>
            </w:tcBorders>
            <w:vAlign w:val="center"/>
          </w:tcPr>
          <w:p w14:paraId="1F724452" w14:textId="77777777" w:rsidR="004D2107" w:rsidRPr="003216A6" w:rsidRDefault="004D2107" w:rsidP="00356348">
            <w:pPr>
              <w:pBdr>
                <w:top w:val="nil"/>
                <w:left w:val="nil"/>
                <w:bottom w:val="nil"/>
                <w:right w:val="nil"/>
                <w:between w:val="nil"/>
              </w:pBdr>
              <w:spacing w:before="20" w:after="20"/>
              <w:ind w:left="32" w:right="39"/>
              <w:jc w:val="both"/>
              <w:rPr>
                <w:rFonts w:cs="Arial"/>
                <w:color w:val="000000"/>
                <w:szCs w:val="20"/>
              </w:rPr>
            </w:pPr>
            <w:r w:rsidRPr="003216A6">
              <w:rPr>
                <w:rFonts w:cs="Arial"/>
                <w:color w:val="000000"/>
                <w:szCs w:val="20"/>
              </w:rPr>
              <w:t xml:space="preserve">Calça tática em </w:t>
            </w:r>
            <w:r w:rsidRPr="00A805D9">
              <w:rPr>
                <w:rFonts w:cs="Arial"/>
                <w:i/>
                <w:color w:val="000000"/>
                <w:szCs w:val="20"/>
              </w:rPr>
              <w:t>rip stop</w:t>
            </w:r>
            <w:r w:rsidRPr="003216A6">
              <w:rPr>
                <w:rFonts w:cs="Arial"/>
                <w:color w:val="000000"/>
                <w:szCs w:val="20"/>
              </w:rPr>
              <w:t>, cintura alta, com passantes para cinto e seis bolsos: 2 bolsos frontais tipo faca, 2 bolsos traseiros e 2 bolsos laterais tipo cargo com tampa.</w:t>
            </w:r>
          </w:p>
        </w:tc>
        <w:tc>
          <w:tcPr>
            <w:tcW w:w="1417" w:type="dxa"/>
            <w:tcBorders>
              <w:top w:val="single" w:sz="4" w:space="0" w:color="000000"/>
              <w:left w:val="single" w:sz="4" w:space="0" w:color="000000"/>
              <w:bottom w:val="single" w:sz="4" w:space="0" w:color="000000"/>
              <w:right w:val="single" w:sz="4" w:space="0" w:color="000000"/>
            </w:tcBorders>
            <w:vAlign w:val="center"/>
          </w:tcPr>
          <w:p w14:paraId="7DB3C830" w14:textId="77777777" w:rsidR="004D2107" w:rsidRPr="003216A6" w:rsidRDefault="004D2107" w:rsidP="00356348">
            <w:pPr>
              <w:widowControl w:val="0"/>
              <w:pBdr>
                <w:top w:val="nil"/>
                <w:left w:val="nil"/>
                <w:bottom w:val="nil"/>
                <w:right w:val="nil"/>
                <w:between w:val="nil"/>
              </w:pBdr>
              <w:spacing w:before="20" w:after="20"/>
              <w:ind w:left="5"/>
              <w:jc w:val="center"/>
              <w:rPr>
                <w:rFonts w:cs="Arial"/>
                <w:color w:val="000000"/>
                <w:szCs w:val="20"/>
              </w:rPr>
            </w:pPr>
            <w:r w:rsidRPr="003216A6">
              <w:rPr>
                <w:rFonts w:cs="Arial"/>
                <w:color w:val="000000"/>
                <w:szCs w:val="20"/>
              </w:rPr>
              <w:t>4</w:t>
            </w:r>
          </w:p>
        </w:tc>
        <w:tc>
          <w:tcPr>
            <w:tcW w:w="1985" w:type="dxa"/>
            <w:tcBorders>
              <w:top w:val="single" w:sz="4" w:space="0" w:color="000000"/>
              <w:left w:val="single" w:sz="4" w:space="0" w:color="000000"/>
              <w:bottom w:val="single" w:sz="4" w:space="0" w:color="000000"/>
              <w:right w:val="single" w:sz="4" w:space="0" w:color="000000"/>
            </w:tcBorders>
            <w:vAlign w:val="center"/>
          </w:tcPr>
          <w:p w14:paraId="7513E7CC" w14:textId="77777777" w:rsidR="004D2107" w:rsidRPr="003216A6" w:rsidRDefault="004D2107" w:rsidP="00356348">
            <w:pPr>
              <w:widowControl w:val="0"/>
              <w:pBdr>
                <w:top w:val="nil"/>
                <w:left w:val="nil"/>
                <w:bottom w:val="nil"/>
                <w:right w:val="nil"/>
                <w:between w:val="nil"/>
              </w:pBdr>
              <w:spacing w:before="20" w:after="20" w:line="213" w:lineRule="auto"/>
              <w:ind w:left="32" w:right="117"/>
              <w:jc w:val="center"/>
              <w:rPr>
                <w:rFonts w:cs="Arial"/>
                <w:color w:val="000000"/>
                <w:szCs w:val="20"/>
              </w:rPr>
            </w:pPr>
            <w:r w:rsidRPr="003216A6">
              <w:rPr>
                <w:rFonts w:cs="Arial"/>
                <w:color w:val="000000"/>
                <w:szCs w:val="20"/>
              </w:rPr>
              <w:t>2 na implantação do   posto e 2 a cada 6 meses</w:t>
            </w:r>
          </w:p>
        </w:tc>
      </w:tr>
      <w:tr w:rsidR="004D2107" w:rsidRPr="003216A6" w14:paraId="5CD4975A" w14:textId="77777777" w:rsidTr="00356348">
        <w:trPr>
          <w:cantSplit/>
          <w:trHeight w:val="1063"/>
        </w:trPr>
        <w:tc>
          <w:tcPr>
            <w:tcW w:w="5670" w:type="dxa"/>
            <w:tcBorders>
              <w:top w:val="single" w:sz="4" w:space="0" w:color="000000"/>
              <w:left w:val="single" w:sz="4" w:space="0" w:color="000000"/>
              <w:bottom w:val="single" w:sz="4" w:space="0" w:color="000000"/>
              <w:right w:val="single" w:sz="4" w:space="0" w:color="000000"/>
            </w:tcBorders>
            <w:vAlign w:val="center"/>
          </w:tcPr>
          <w:p w14:paraId="6970B00C" w14:textId="77777777" w:rsidR="004D2107" w:rsidRPr="003216A6" w:rsidRDefault="004D2107" w:rsidP="00356348">
            <w:pPr>
              <w:pBdr>
                <w:top w:val="nil"/>
                <w:left w:val="nil"/>
                <w:bottom w:val="nil"/>
                <w:right w:val="nil"/>
                <w:between w:val="nil"/>
              </w:pBdr>
              <w:spacing w:before="20" w:after="20"/>
              <w:ind w:left="32" w:right="39"/>
              <w:jc w:val="both"/>
              <w:rPr>
                <w:rFonts w:cs="Arial"/>
                <w:color w:val="000000"/>
                <w:szCs w:val="20"/>
              </w:rPr>
            </w:pPr>
            <w:r w:rsidRPr="003216A6">
              <w:rPr>
                <w:rFonts w:cs="Arial"/>
                <w:color w:val="000000"/>
                <w:szCs w:val="20"/>
              </w:rPr>
              <w:t>Camisa manga comprida feminina, não transparente, de boa qualidade (sob medida). Mangas compridas, bolso na parte superior em ambos os lados, sobrepostos, com tampa.</w:t>
            </w:r>
          </w:p>
        </w:tc>
        <w:tc>
          <w:tcPr>
            <w:tcW w:w="1417" w:type="dxa"/>
            <w:tcBorders>
              <w:top w:val="single" w:sz="4" w:space="0" w:color="000000"/>
              <w:left w:val="single" w:sz="4" w:space="0" w:color="000000"/>
              <w:bottom w:val="single" w:sz="4" w:space="0" w:color="000000"/>
              <w:right w:val="single" w:sz="4" w:space="0" w:color="000000"/>
            </w:tcBorders>
            <w:vAlign w:val="center"/>
          </w:tcPr>
          <w:p w14:paraId="231EB200" w14:textId="77777777" w:rsidR="004D2107" w:rsidRPr="003216A6" w:rsidRDefault="004D2107" w:rsidP="00356348">
            <w:pPr>
              <w:widowControl w:val="0"/>
              <w:pBdr>
                <w:top w:val="nil"/>
                <w:left w:val="nil"/>
                <w:bottom w:val="nil"/>
                <w:right w:val="nil"/>
                <w:between w:val="nil"/>
              </w:pBdr>
              <w:spacing w:before="20" w:after="20" w:line="213" w:lineRule="auto"/>
              <w:ind w:left="5"/>
              <w:jc w:val="center"/>
              <w:rPr>
                <w:rFonts w:cs="Arial"/>
                <w:color w:val="000000"/>
                <w:szCs w:val="20"/>
              </w:rPr>
            </w:pPr>
            <w:r w:rsidRPr="003216A6">
              <w:rPr>
                <w:rFonts w:cs="Arial"/>
                <w:color w:val="000000"/>
                <w:szCs w:val="20"/>
              </w:rPr>
              <w:t>4</w:t>
            </w:r>
          </w:p>
        </w:tc>
        <w:tc>
          <w:tcPr>
            <w:tcW w:w="1985" w:type="dxa"/>
            <w:tcBorders>
              <w:top w:val="single" w:sz="4" w:space="0" w:color="000000"/>
              <w:left w:val="single" w:sz="4" w:space="0" w:color="000000"/>
              <w:bottom w:val="single" w:sz="4" w:space="0" w:color="000000"/>
              <w:right w:val="single" w:sz="4" w:space="0" w:color="000000"/>
            </w:tcBorders>
            <w:vAlign w:val="center"/>
          </w:tcPr>
          <w:p w14:paraId="6B9F6438" w14:textId="77777777" w:rsidR="004D2107" w:rsidRPr="003216A6" w:rsidRDefault="004D2107" w:rsidP="00356348">
            <w:pPr>
              <w:widowControl w:val="0"/>
              <w:pBdr>
                <w:top w:val="nil"/>
                <w:left w:val="nil"/>
                <w:bottom w:val="nil"/>
                <w:right w:val="nil"/>
                <w:between w:val="nil"/>
              </w:pBdr>
              <w:spacing w:before="20" w:after="20" w:line="213" w:lineRule="auto"/>
              <w:ind w:left="32" w:right="117"/>
              <w:jc w:val="center"/>
              <w:rPr>
                <w:rFonts w:cs="Arial"/>
                <w:color w:val="000000"/>
                <w:szCs w:val="20"/>
              </w:rPr>
            </w:pPr>
            <w:r w:rsidRPr="003216A6">
              <w:rPr>
                <w:rFonts w:cs="Arial"/>
                <w:color w:val="000000"/>
                <w:szCs w:val="20"/>
              </w:rPr>
              <w:t>2 na implantação do   posto e 2 a cada 6 meses</w:t>
            </w:r>
          </w:p>
        </w:tc>
      </w:tr>
      <w:tr w:rsidR="004D2107" w:rsidRPr="003216A6" w14:paraId="7F6A9C87" w14:textId="77777777" w:rsidTr="00356348">
        <w:trPr>
          <w:cantSplit/>
          <w:trHeight w:val="1134"/>
        </w:trPr>
        <w:tc>
          <w:tcPr>
            <w:tcW w:w="5670" w:type="dxa"/>
            <w:tcBorders>
              <w:top w:val="single" w:sz="4" w:space="0" w:color="000000"/>
              <w:left w:val="single" w:sz="4" w:space="0" w:color="000000"/>
              <w:bottom w:val="single" w:sz="4" w:space="0" w:color="000000"/>
              <w:right w:val="single" w:sz="4" w:space="0" w:color="000000"/>
            </w:tcBorders>
            <w:vAlign w:val="center"/>
          </w:tcPr>
          <w:p w14:paraId="62BF3DD2" w14:textId="77777777" w:rsidR="004D2107" w:rsidRPr="003216A6" w:rsidRDefault="004D2107" w:rsidP="00356348">
            <w:pPr>
              <w:pBdr>
                <w:top w:val="nil"/>
                <w:left w:val="nil"/>
                <w:bottom w:val="nil"/>
                <w:right w:val="nil"/>
                <w:between w:val="nil"/>
              </w:pBdr>
              <w:spacing w:before="20" w:after="20"/>
              <w:ind w:left="32" w:right="39"/>
              <w:jc w:val="both"/>
              <w:rPr>
                <w:rFonts w:cs="Arial"/>
                <w:color w:val="000000"/>
                <w:szCs w:val="20"/>
              </w:rPr>
            </w:pPr>
            <w:r w:rsidRPr="003216A6">
              <w:rPr>
                <w:rFonts w:cs="Arial"/>
                <w:color w:val="000000"/>
                <w:szCs w:val="20"/>
              </w:rPr>
              <w:t>Camisa manga curta feminina, não transparente, de boa qualidade (sob medida). Mangas curtas, bolso na parte superior em ambos os lados, sobrepostos, com tampa.</w:t>
            </w:r>
          </w:p>
        </w:tc>
        <w:tc>
          <w:tcPr>
            <w:tcW w:w="1417" w:type="dxa"/>
            <w:tcBorders>
              <w:top w:val="single" w:sz="4" w:space="0" w:color="000000"/>
              <w:left w:val="single" w:sz="4" w:space="0" w:color="000000"/>
              <w:bottom w:val="single" w:sz="4" w:space="0" w:color="000000"/>
              <w:right w:val="single" w:sz="4" w:space="0" w:color="000000"/>
            </w:tcBorders>
            <w:vAlign w:val="center"/>
          </w:tcPr>
          <w:p w14:paraId="5DB3913B" w14:textId="77777777" w:rsidR="004D2107" w:rsidRPr="003216A6" w:rsidRDefault="004D2107" w:rsidP="00356348">
            <w:pPr>
              <w:widowControl w:val="0"/>
              <w:pBdr>
                <w:top w:val="nil"/>
                <w:left w:val="nil"/>
                <w:bottom w:val="nil"/>
                <w:right w:val="nil"/>
                <w:between w:val="nil"/>
              </w:pBdr>
              <w:spacing w:before="20" w:after="20" w:line="213" w:lineRule="auto"/>
              <w:ind w:left="5"/>
              <w:jc w:val="center"/>
              <w:rPr>
                <w:rFonts w:cs="Arial"/>
                <w:color w:val="000000"/>
                <w:szCs w:val="20"/>
              </w:rPr>
            </w:pPr>
            <w:r w:rsidRPr="003216A6">
              <w:rPr>
                <w:rFonts w:cs="Arial"/>
                <w:color w:val="000000"/>
                <w:szCs w:val="20"/>
              </w:rPr>
              <w:t>4</w:t>
            </w:r>
          </w:p>
        </w:tc>
        <w:tc>
          <w:tcPr>
            <w:tcW w:w="1985" w:type="dxa"/>
            <w:tcBorders>
              <w:top w:val="single" w:sz="4" w:space="0" w:color="000000"/>
              <w:left w:val="single" w:sz="4" w:space="0" w:color="000000"/>
              <w:bottom w:val="single" w:sz="4" w:space="0" w:color="000000"/>
              <w:right w:val="single" w:sz="4" w:space="0" w:color="000000"/>
            </w:tcBorders>
            <w:vAlign w:val="center"/>
          </w:tcPr>
          <w:p w14:paraId="4CD76C82" w14:textId="77777777" w:rsidR="004D2107" w:rsidRPr="003216A6" w:rsidRDefault="004D2107" w:rsidP="00356348">
            <w:pPr>
              <w:widowControl w:val="0"/>
              <w:pBdr>
                <w:top w:val="nil"/>
                <w:left w:val="nil"/>
                <w:bottom w:val="nil"/>
                <w:right w:val="nil"/>
                <w:between w:val="nil"/>
              </w:pBdr>
              <w:spacing w:before="20" w:after="20" w:line="213" w:lineRule="auto"/>
              <w:ind w:left="32" w:right="117"/>
              <w:jc w:val="center"/>
              <w:rPr>
                <w:rFonts w:cs="Arial"/>
                <w:color w:val="000000"/>
                <w:szCs w:val="20"/>
              </w:rPr>
            </w:pPr>
            <w:r w:rsidRPr="003216A6">
              <w:rPr>
                <w:rFonts w:cs="Arial"/>
                <w:color w:val="000000"/>
                <w:szCs w:val="20"/>
              </w:rPr>
              <w:t>2 na implantação do   posto e 2 a cada 6 meses</w:t>
            </w:r>
          </w:p>
        </w:tc>
      </w:tr>
      <w:tr w:rsidR="004D2107" w:rsidRPr="003216A6" w14:paraId="2DB9B5ED" w14:textId="77777777" w:rsidTr="00356348">
        <w:trPr>
          <w:cantSplit/>
          <w:trHeight w:val="576"/>
        </w:trPr>
        <w:tc>
          <w:tcPr>
            <w:tcW w:w="5670" w:type="dxa"/>
            <w:tcBorders>
              <w:top w:val="single" w:sz="4" w:space="0" w:color="000000"/>
              <w:left w:val="single" w:sz="4" w:space="0" w:color="000000"/>
              <w:bottom w:val="single" w:sz="4" w:space="0" w:color="000000"/>
              <w:right w:val="single" w:sz="4" w:space="0" w:color="000000"/>
            </w:tcBorders>
            <w:vAlign w:val="center"/>
          </w:tcPr>
          <w:p w14:paraId="3803D710" w14:textId="77777777" w:rsidR="004D2107" w:rsidRPr="003216A6" w:rsidRDefault="004D2107" w:rsidP="00356348">
            <w:pPr>
              <w:pBdr>
                <w:top w:val="nil"/>
                <w:left w:val="nil"/>
                <w:bottom w:val="nil"/>
                <w:right w:val="nil"/>
                <w:between w:val="nil"/>
              </w:pBdr>
              <w:spacing w:before="20" w:after="20"/>
              <w:ind w:left="32" w:right="39"/>
              <w:jc w:val="both"/>
              <w:rPr>
                <w:rFonts w:cs="Arial"/>
                <w:color w:val="000000"/>
                <w:szCs w:val="20"/>
              </w:rPr>
            </w:pPr>
            <w:r w:rsidRPr="003216A6">
              <w:rPr>
                <w:rFonts w:cs="Arial"/>
                <w:color w:val="000000"/>
                <w:szCs w:val="20"/>
              </w:rPr>
              <w:t>Camiseta manga curta feminina, de algodão.</w:t>
            </w:r>
          </w:p>
        </w:tc>
        <w:tc>
          <w:tcPr>
            <w:tcW w:w="1417" w:type="dxa"/>
            <w:tcBorders>
              <w:top w:val="single" w:sz="4" w:space="0" w:color="000000"/>
              <w:left w:val="single" w:sz="4" w:space="0" w:color="000000"/>
              <w:bottom w:val="single" w:sz="4" w:space="0" w:color="000000"/>
              <w:right w:val="single" w:sz="4" w:space="0" w:color="000000"/>
            </w:tcBorders>
            <w:vAlign w:val="center"/>
          </w:tcPr>
          <w:p w14:paraId="065E4992" w14:textId="77777777" w:rsidR="004D2107" w:rsidRPr="003216A6" w:rsidRDefault="004D2107" w:rsidP="00356348">
            <w:pPr>
              <w:widowControl w:val="0"/>
              <w:pBdr>
                <w:top w:val="nil"/>
                <w:left w:val="nil"/>
                <w:bottom w:val="nil"/>
                <w:right w:val="nil"/>
                <w:between w:val="nil"/>
              </w:pBdr>
              <w:spacing w:before="20" w:after="20" w:line="213" w:lineRule="auto"/>
              <w:ind w:left="5"/>
              <w:jc w:val="center"/>
              <w:rPr>
                <w:rFonts w:cs="Arial"/>
                <w:color w:val="000000"/>
                <w:szCs w:val="20"/>
              </w:rPr>
            </w:pPr>
            <w:r w:rsidRPr="003216A6">
              <w:rPr>
                <w:rFonts w:cs="Arial"/>
                <w:color w:val="000000"/>
                <w:szCs w:val="20"/>
              </w:rPr>
              <w:t>6</w:t>
            </w:r>
          </w:p>
        </w:tc>
        <w:tc>
          <w:tcPr>
            <w:tcW w:w="1985" w:type="dxa"/>
            <w:tcBorders>
              <w:top w:val="single" w:sz="4" w:space="0" w:color="000000"/>
              <w:left w:val="single" w:sz="4" w:space="0" w:color="000000"/>
              <w:bottom w:val="single" w:sz="4" w:space="0" w:color="000000"/>
              <w:right w:val="single" w:sz="4" w:space="0" w:color="000000"/>
            </w:tcBorders>
            <w:vAlign w:val="center"/>
          </w:tcPr>
          <w:p w14:paraId="6A3927D3" w14:textId="77777777" w:rsidR="004D2107" w:rsidRPr="003216A6" w:rsidRDefault="004D2107" w:rsidP="00356348">
            <w:pPr>
              <w:widowControl w:val="0"/>
              <w:pBdr>
                <w:top w:val="nil"/>
                <w:left w:val="nil"/>
                <w:bottom w:val="nil"/>
                <w:right w:val="nil"/>
                <w:between w:val="nil"/>
              </w:pBdr>
              <w:spacing w:before="20" w:after="20" w:line="213" w:lineRule="auto"/>
              <w:ind w:left="32" w:right="117"/>
              <w:jc w:val="center"/>
              <w:rPr>
                <w:rFonts w:cs="Arial"/>
                <w:color w:val="000000"/>
                <w:szCs w:val="20"/>
              </w:rPr>
            </w:pPr>
            <w:r w:rsidRPr="003216A6">
              <w:rPr>
                <w:rFonts w:cs="Arial"/>
                <w:color w:val="000000"/>
                <w:szCs w:val="20"/>
              </w:rPr>
              <w:t>3 na implantação do posto e 3 a cada 6 meses</w:t>
            </w:r>
          </w:p>
        </w:tc>
      </w:tr>
      <w:tr w:rsidR="004D2107" w:rsidRPr="003216A6" w14:paraId="02F96F58" w14:textId="77777777" w:rsidTr="00356348">
        <w:trPr>
          <w:cantSplit/>
          <w:trHeight w:val="349"/>
        </w:trPr>
        <w:tc>
          <w:tcPr>
            <w:tcW w:w="5670" w:type="dxa"/>
            <w:tcBorders>
              <w:top w:val="single" w:sz="4" w:space="0" w:color="000000"/>
              <w:left w:val="single" w:sz="4" w:space="0" w:color="000000"/>
              <w:bottom w:val="single" w:sz="4" w:space="0" w:color="000000"/>
              <w:right w:val="single" w:sz="4" w:space="0" w:color="000000"/>
            </w:tcBorders>
            <w:vAlign w:val="center"/>
          </w:tcPr>
          <w:p w14:paraId="48850AA2" w14:textId="77777777" w:rsidR="004D2107" w:rsidRPr="003216A6" w:rsidRDefault="004D2107" w:rsidP="00356348">
            <w:pPr>
              <w:pBdr>
                <w:top w:val="nil"/>
                <w:left w:val="nil"/>
                <w:bottom w:val="nil"/>
                <w:right w:val="nil"/>
                <w:between w:val="nil"/>
              </w:pBdr>
              <w:spacing w:before="20" w:after="20"/>
              <w:ind w:left="32" w:right="39"/>
              <w:jc w:val="both"/>
              <w:rPr>
                <w:rFonts w:cs="Arial"/>
                <w:color w:val="000000"/>
                <w:szCs w:val="20"/>
              </w:rPr>
            </w:pPr>
            <w:r>
              <w:rPr>
                <w:rFonts w:cs="Arial"/>
                <w:color w:val="000000"/>
                <w:szCs w:val="20"/>
              </w:rPr>
              <w:t>Capa de chuva plástica, com faixas fluorescentes</w:t>
            </w:r>
          </w:p>
        </w:tc>
        <w:tc>
          <w:tcPr>
            <w:tcW w:w="1417" w:type="dxa"/>
            <w:tcBorders>
              <w:top w:val="single" w:sz="4" w:space="0" w:color="000000"/>
              <w:left w:val="single" w:sz="4" w:space="0" w:color="000000"/>
              <w:bottom w:val="single" w:sz="4" w:space="0" w:color="000000"/>
              <w:right w:val="single" w:sz="4" w:space="0" w:color="000000"/>
            </w:tcBorders>
            <w:vAlign w:val="center"/>
          </w:tcPr>
          <w:p w14:paraId="32F5B1E8" w14:textId="77777777" w:rsidR="004D2107" w:rsidRPr="003216A6" w:rsidRDefault="004D2107" w:rsidP="00356348">
            <w:pPr>
              <w:widowControl w:val="0"/>
              <w:pBdr>
                <w:top w:val="nil"/>
                <w:left w:val="nil"/>
                <w:bottom w:val="nil"/>
                <w:right w:val="nil"/>
                <w:between w:val="nil"/>
              </w:pBdr>
              <w:spacing w:before="20" w:after="20" w:line="211" w:lineRule="auto"/>
              <w:ind w:left="5"/>
              <w:jc w:val="center"/>
              <w:rPr>
                <w:rFonts w:cs="Arial"/>
                <w:color w:val="000000"/>
                <w:szCs w:val="20"/>
              </w:rPr>
            </w:pPr>
            <w:r>
              <w:rPr>
                <w:rFonts w:cs="Arial"/>
                <w:color w:val="000000"/>
                <w:szCs w:val="20"/>
              </w:rPr>
              <w:t>1</w:t>
            </w:r>
          </w:p>
        </w:tc>
        <w:tc>
          <w:tcPr>
            <w:tcW w:w="1985" w:type="dxa"/>
            <w:tcBorders>
              <w:top w:val="single" w:sz="4" w:space="0" w:color="000000"/>
              <w:left w:val="single" w:sz="4" w:space="0" w:color="000000"/>
              <w:bottom w:val="single" w:sz="4" w:space="0" w:color="000000"/>
              <w:right w:val="single" w:sz="4" w:space="0" w:color="000000"/>
            </w:tcBorders>
            <w:vAlign w:val="center"/>
          </w:tcPr>
          <w:p w14:paraId="16B6EEF2" w14:textId="77777777" w:rsidR="004D2107" w:rsidRPr="003216A6" w:rsidRDefault="004D2107" w:rsidP="00356348">
            <w:pPr>
              <w:widowControl w:val="0"/>
              <w:pBdr>
                <w:top w:val="nil"/>
                <w:left w:val="nil"/>
                <w:bottom w:val="nil"/>
                <w:right w:val="nil"/>
                <w:between w:val="nil"/>
              </w:pBdr>
              <w:spacing w:before="20" w:after="20" w:line="211" w:lineRule="auto"/>
              <w:ind w:left="32"/>
              <w:jc w:val="center"/>
              <w:rPr>
                <w:rFonts w:cs="Arial"/>
                <w:color w:val="000000"/>
                <w:szCs w:val="20"/>
              </w:rPr>
            </w:pPr>
            <w:r>
              <w:rPr>
                <w:rFonts w:cs="Arial"/>
                <w:color w:val="000000"/>
                <w:szCs w:val="20"/>
              </w:rPr>
              <w:t>na implantação do posto e a cada 12 meses</w:t>
            </w:r>
          </w:p>
        </w:tc>
      </w:tr>
      <w:tr w:rsidR="004D2107" w:rsidRPr="003216A6" w14:paraId="5742313A" w14:textId="77777777" w:rsidTr="00356348">
        <w:trPr>
          <w:cantSplit/>
          <w:trHeight w:val="349"/>
        </w:trPr>
        <w:tc>
          <w:tcPr>
            <w:tcW w:w="5670" w:type="dxa"/>
            <w:tcBorders>
              <w:top w:val="single" w:sz="4" w:space="0" w:color="000000"/>
              <w:left w:val="single" w:sz="4" w:space="0" w:color="000000"/>
              <w:bottom w:val="single" w:sz="4" w:space="0" w:color="000000"/>
              <w:right w:val="single" w:sz="4" w:space="0" w:color="000000"/>
            </w:tcBorders>
            <w:vAlign w:val="center"/>
          </w:tcPr>
          <w:p w14:paraId="363123A3" w14:textId="77777777" w:rsidR="004D2107" w:rsidRPr="003216A6" w:rsidRDefault="004D2107" w:rsidP="00356348">
            <w:pPr>
              <w:pBdr>
                <w:top w:val="nil"/>
                <w:left w:val="nil"/>
                <w:bottom w:val="nil"/>
                <w:right w:val="nil"/>
                <w:between w:val="nil"/>
              </w:pBdr>
              <w:spacing w:before="20" w:after="20"/>
              <w:ind w:left="32" w:right="39"/>
              <w:jc w:val="both"/>
              <w:rPr>
                <w:rFonts w:cs="Arial"/>
                <w:color w:val="000000"/>
                <w:szCs w:val="20"/>
              </w:rPr>
            </w:pPr>
            <w:r w:rsidRPr="003216A6">
              <w:rPr>
                <w:rFonts w:cs="Arial"/>
                <w:color w:val="000000"/>
                <w:szCs w:val="20"/>
              </w:rPr>
              <w:t xml:space="preserve">Cinto em nylon, de 30mm a 70mm, sem costura. Fivela em metal, com garra regulável, de primeira qualidade. </w:t>
            </w:r>
          </w:p>
        </w:tc>
        <w:tc>
          <w:tcPr>
            <w:tcW w:w="1417" w:type="dxa"/>
            <w:tcBorders>
              <w:top w:val="single" w:sz="4" w:space="0" w:color="000000"/>
              <w:left w:val="single" w:sz="4" w:space="0" w:color="000000"/>
              <w:bottom w:val="single" w:sz="4" w:space="0" w:color="000000"/>
              <w:right w:val="single" w:sz="4" w:space="0" w:color="000000"/>
            </w:tcBorders>
            <w:vAlign w:val="center"/>
          </w:tcPr>
          <w:p w14:paraId="1631058D" w14:textId="77777777" w:rsidR="004D2107" w:rsidRPr="003216A6" w:rsidRDefault="004D2107" w:rsidP="00356348">
            <w:pPr>
              <w:widowControl w:val="0"/>
              <w:pBdr>
                <w:top w:val="nil"/>
                <w:left w:val="nil"/>
                <w:bottom w:val="nil"/>
                <w:right w:val="nil"/>
                <w:between w:val="nil"/>
              </w:pBdr>
              <w:spacing w:before="20" w:after="20" w:line="211" w:lineRule="auto"/>
              <w:ind w:left="5"/>
              <w:jc w:val="center"/>
              <w:rPr>
                <w:rFonts w:cs="Arial"/>
                <w:color w:val="000000"/>
                <w:szCs w:val="20"/>
              </w:rPr>
            </w:pPr>
            <w:r w:rsidRPr="003216A6">
              <w:rPr>
                <w:rFonts w:cs="Arial"/>
                <w:color w:val="000000"/>
                <w:szCs w:val="20"/>
              </w:rPr>
              <w:t>1</w:t>
            </w:r>
          </w:p>
        </w:tc>
        <w:tc>
          <w:tcPr>
            <w:tcW w:w="1985" w:type="dxa"/>
            <w:tcBorders>
              <w:top w:val="single" w:sz="4" w:space="0" w:color="000000"/>
              <w:left w:val="single" w:sz="4" w:space="0" w:color="000000"/>
              <w:bottom w:val="single" w:sz="4" w:space="0" w:color="000000"/>
              <w:right w:val="single" w:sz="4" w:space="0" w:color="000000"/>
            </w:tcBorders>
            <w:vAlign w:val="center"/>
          </w:tcPr>
          <w:p w14:paraId="71AEBAD3" w14:textId="77777777" w:rsidR="004D2107" w:rsidRPr="003216A6" w:rsidRDefault="004D2107" w:rsidP="00356348">
            <w:pPr>
              <w:widowControl w:val="0"/>
              <w:pBdr>
                <w:top w:val="nil"/>
                <w:left w:val="nil"/>
                <w:bottom w:val="nil"/>
                <w:right w:val="nil"/>
                <w:between w:val="nil"/>
              </w:pBdr>
              <w:spacing w:before="20" w:after="20" w:line="211" w:lineRule="auto"/>
              <w:ind w:left="32"/>
              <w:jc w:val="center"/>
              <w:rPr>
                <w:rFonts w:cs="Arial"/>
                <w:color w:val="000000"/>
                <w:szCs w:val="20"/>
              </w:rPr>
            </w:pPr>
            <w:r w:rsidRPr="003216A6">
              <w:rPr>
                <w:rFonts w:cs="Arial"/>
                <w:color w:val="000000"/>
                <w:szCs w:val="20"/>
              </w:rPr>
              <w:t>na implantação do posto e a cada 12 meses</w:t>
            </w:r>
          </w:p>
        </w:tc>
      </w:tr>
      <w:tr w:rsidR="004D2107" w:rsidRPr="003216A6" w14:paraId="310A8356" w14:textId="77777777" w:rsidTr="00356348">
        <w:trPr>
          <w:cantSplit/>
          <w:trHeight w:val="352"/>
        </w:trPr>
        <w:tc>
          <w:tcPr>
            <w:tcW w:w="5670" w:type="dxa"/>
            <w:tcBorders>
              <w:top w:val="single" w:sz="4" w:space="0" w:color="000000"/>
              <w:left w:val="single" w:sz="4" w:space="0" w:color="000000"/>
              <w:bottom w:val="single" w:sz="4" w:space="0" w:color="000000"/>
              <w:right w:val="single" w:sz="4" w:space="0" w:color="000000"/>
            </w:tcBorders>
            <w:vAlign w:val="center"/>
          </w:tcPr>
          <w:p w14:paraId="21677296" w14:textId="77777777" w:rsidR="004D2107" w:rsidRPr="003216A6" w:rsidRDefault="004D2107" w:rsidP="00356348">
            <w:pPr>
              <w:widowControl w:val="0"/>
              <w:pBdr>
                <w:top w:val="nil"/>
                <w:left w:val="nil"/>
                <w:bottom w:val="nil"/>
                <w:right w:val="nil"/>
                <w:between w:val="nil"/>
              </w:pBdr>
              <w:spacing w:before="20" w:after="20" w:line="213" w:lineRule="auto"/>
              <w:ind w:left="32" w:right="39"/>
              <w:jc w:val="both"/>
              <w:rPr>
                <w:rFonts w:cs="Arial"/>
                <w:color w:val="000000"/>
                <w:szCs w:val="20"/>
              </w:rPr>
            </w:pPr>
            <w:r w:rsidRPr="003216A6">
              <w:rPr>
                <w:rFonts w:cs="Arial"/>
                <w:color w:val="000000"/>
                <w:szCs w:val="20"/>
              </w:rPr>
              <w:t>Crachá contendo nome completo, foto 3x4, função, data de admissão e emblema da empresa.</w:t>
            </w:r>
          </w:p>
        </w:tc>
        <w:tc>
          <w:tcPr>
            <w:tcW w:w="1417" w:type="dxa"/>
            <w:tcBorders>
              <w:top w:val="single" w:sz="4" w:space="0" w:color="000000"/>
              <w:left w:val="single" w:sz="4" w:space="0" w:color="000000"/>
              <w:bottom w:val="single" w:sz="4" w:space="0" w:color="000000"/>
              <w:right w:val="single" w:sz="4" w:space="0" w:color="000000"/>
            </w:tcBorders>
            <w:vAlign w:val="center"/>
          </w:tcPr>
          <w:p w14:paraId="18A3A947" w14:textId="77777777" w:rsidR="004D2107" w:rsidRPr="003216A6" w:rsidRDefault="004D2107" w:rsidP="00356348">
            <w:pPr>
              <w:widowControl w:val="0"/>
              <w:pBdr>
                <w:top w:val="nil"/>
                <w:left w:val="nil"/>
                <w:bottom w:val="nil"/>
                <w:right w:val="nil"/>
                <w:between w:val="nil"/>
              </w:pBdr>
              <w:spacing w:before="20" w:after="20" w:line="213" w:lineRule="auto"/>
              <w:ind w:left="5"/>
              <w:jc w:val="center"/>
              <w:rPr>
                <w:rFonts w:cs="Arial"/>
                <w:color w:val="000000"/>
                <w:szCs w:val="20"/>
              </w:rPr>
            </w:pPr>
            <w:r w:rsidRPr="003216A6">
              <w:rPr>
                <w:rFonts w:cs="Arial"/>
                <w:color w:val="000000"/>
                <w:szCs w:val="20"/>
              </w:rPr>
              <w:t>1</w:t>
            </w:r>
          </w:p>
        </w:tc>
        <w:tc>
          <w:tcPr>
            <w:tcW w:w="1985" w:type="dxa"/>
            <w:tcBorders>
              <w:top w:val="single" w:sz="4" w:space="0" w:color="000000"/>
              <w:left w:val="single" w:sz="4" w:space="0" w:color="000000"/>
              <w:bottom w:val="single" w:sz="4" w:space="0" w:color="000000"/>
              <w:right w:val="single" w:sz="4" w:space="0" w:color="000000"/>
            </w:tcBorders>
            <w:vAlign w:val="center"/>
          </w:tcPr>
          <w:p w14:paraId="59A1D8E4" w14:textId="77777777" w:rsidR="004D2107" w:rsidRPr="003216A6" w:rsidRDefault="004D2107" w:rsidP="00356348">
            <w:pPr>
              <w:widowControl w:val="0"/>
              <w:pBdr>
                <w:top w:val="nil"/>
                <w:left w:val="nil"/>
                <w:bottom w:val="nil"/>
                <w:right w:val="nil"/>
                <w:between w:val="nil"/>
              </w:pBdr>
              <w:spacing w:before="20" w:after="20" w:line="213" w:lineRule="auto"/>
              <w:ind w:left="32" w:right="117"/>
              <w:jc w:val="center"/>
              <w:rPr>
                <w:rFonts w:cs="Arial"/>
                <w:color w:val="000000"/>
                <w:szCs w:val="20"/>
              </w:rPr>
            </w:pPr>
            <w:r w:rsidRPr="003216A6">
              <w:rPr>
                <w:rFonts w:cs="Arial"/>
                <w:color w:val="000000"/>
                <w:szCs w:val="20"/>
              </w:rPr>
              <w:t>na implantação do posto e a cada 12 meses</w:t>
            </w:r>
          </w:p>
        </w:tc>
      </w:tr>
      <w:tr w:rsidR="004D2107" w:rsidRPr="003216A6" w14:paraId="22DD82E3" w14:textId="77777777" w:rsidTr="00356348">
        <w:trPr>
          <w:cantSplit/>
          <w:trHeight w:val="352"/>
        </w:trPr>
        <w:tc>
          <w:tcPr>
            <w:tcW w:w="5670" w:type="dxa"/>
            <w:tcBorders>
              <w:top w:val="single" w:sz="4" w:space="0" w:color="000000"/>
              <w:left w:val="single" w:sz="4" w:space="0" w:color="000000"/>
              <w:bottom w:val="single" w:sz="4" w:space="0" w:color="000000"/>
              <w:right w:val="single" w:sz="4" w:space="0" w:color="000000"/>
            </w:tcBorders>
            <w:vAlign w:val="center"/>
          </w:tcPr>
          <w:p w14:paraId="7B5D5248" w14:textId="77777777" w:rsidR="004D2107" w:rsidRPr="003216A6" w:rsidRDefault="004D2107" w:rsidP="00356348">
            <w:pPr>
              <w:widowControl w:val="0"/>
              <w:pBdr>
                <w:top w:val="nil"/>
                <w:left w:val="nil"/>
                <w:bottom w:val="nil"/>
                <w:right w:val="nil"/>
                <w:between w:val="nil"/>
              </w:pBdr>
              <w:spacing w:before="20" w:after="20" w:line="213" w:lineRule="auto"/>
              <w:ind w:left="32" w:right="39"/>
              <w:jc w:val="both"/>
              <w:rPr>
                <w:rFonts w:cs="Arial"/>
                <w:color w:val="000000"/>
                <w:szCs w:val="20"/>
              </w:rPr>
            </w:pPr>
            <w:r w:rsidRPr="003216A6">
              <w:rPr>
                <w:rFonts w:cs="Arial"/>
                <w:color w:val="000000"/>
                <w:szCs w:val="20"/>
              </w:rPr>
              <w:t>Meias cano longo (par), de primeira qualidade.</w:t>
            </w:r>
          </w:p>
        </w:tc>
        <w:tc>
          <w:tcPr>
            <w:tcW w:w="1417" w:type="dxa"/>
            <w:tcBorders>
              <w:top w:val="single" w:sz="4" w:space="0" w:color="000000"/>
              <w:left w:val="single" w:sz="4" w:space="0" w:color="000000"/>
              <w:bottom w:val="single" w:sz="4" w:space="0" w:color="000000"/>
              <w:right w:val="single" w:sz="4" w:space="0" w:color="000000"/>
            </w:tcBorders>
            <w:vAlign w:val="center"/>
          </w:tcPr>
          <w:p w14:paraId="462A7E68" w14:textId="77777777" w:rsidR="004D2107" w:rsidRPr="003216A6" w:rsidRDefault="004D2107" w:rsidP="00356348">
            <w:pPr>
              <w:widowControl w:val="0"/>
              <w:pBdr>
                <w:top w:val="nil"/>
                <w:left w:val="nil"/>
                <w:bottom w:val="nil"/>
                <w:right w:val="nil"/>
                <w:between w:val="nil"/>
              </w:pBdr>
              <w:spacing w:before="20" w:after="20" w:line="213" w:lineRule="auto"/>
              <w:ind w:left="5"/>
              <w:jc w:val="center"/>
              <w:rPr>
                <w:rFonts w:cs="Arial"/>
                <w:color w:val="000000"/>
                <w:szCs w:val="20"/>
              </w:rPr>
            </w:pPr>
            <w:r w:rsidRPr="003216A6">
              <w:rPr>
                <w:rFonts w:cs="Arial"/>
                <w:color w:val="000000"/>
                <w:szCs w:val="20"/>
              </w:rPr>
              <w:t>5</w:t>
            </w:r>
          </w:p>
        </w:tc>
        <w:tc>
          <w:tcPr>
            <w:tcW w:w="1985" w:type="dxa"/>
            <w:tcBorders>
              <w:top w:val="single" w:sz="4" w:space="0" w:color="000000"/>
              <w:left w:val="single" w:sz="4" w:space="0" w:color="000000"/>
              <w:bottom w:val="single" w:sz="4" w:space="0" w:color="000000"/>
              <w:right w:val="single" w:sz="4" w:space="0" w:color="000000"/>
            </w:tcBorders>
            <w:vAlign w:val="center"/>
          </w:tcPr>
          <w:p w14:paraId="67402522" w14:textId="77777777" w:rsidR="004D2107" w:rsidRPr="003216A6" w:rsidRDefault="004D2107" w:rsidP="00356348">
            <w:pPr>
              <w:widowControl w:val="0"/>
              <w:pBdr>
                <w:top w:val="nil"/>
                <w:left w:val="nil"/>
                <w:bottom w:val="nil"/>
                <w:right w:val="nil"/>
                <w:between w:val="nil"/>
              </w:pBdr>
              <w:spacing w:before="20" w:after="20" w:line="213" w:lineRule="auto"/>
              <w:ind w:left="32" w:right="117"/>
              <w:jc w:val="center"/>
              <w:rPr>
                <w:rFonts w:cs="Arial"/>
                <w:color w:val="000000"/>
                <w:szCs w:val="20"/>
              </w:rPr>
            </w:pPr>
            <w:r w:rsidRPr="003216A6">
              <w:rPr>
                <w:rFonts w:cs="Arial"/>
                <w:color w:val="000000"/>
                <w:szCs w:val="20"/>
              </w:rPr>
              <w:t>na implantação do posto e a cada 12 meses</w:t>
            </w:r>
          </w:p>
        </w:tc>
      </w:tr>
      <w:tr w:rsidR="004D2107" w:rsidRPr="003216A6" w14:paraId="345EDDCA" w14:textId="77777777" w:rsidTr="00356348">
        <w:trPr>
          <w:cantSplit/>
          <w:trHeight w:val="352"/>
        </w:trPr>
        <w:tc>
          <w:tcPr>
            <w:tcW w:w="5670" w:type="dxa"/>
            <w:tcBorders>
              <w:top w:val="single" w:sz="4" w:space="0" w:color="000000"/>
              <w:left w:val="single" w:sz="4" w:space="0" w:color="000000"/>
              <w:bottom w:val="single" w:sz="4" w:space="0" w:color="000000"/>
              <w:right w:val="single" w:sz="4" w:space="0" w:color="000000"/>
            </w:tcBorders>
            <w:vAlign w:val="center"/>
          </w:tcPr>
          <w:p w14:paraId="26F309C5" w14:textId="77777777" w:rsidR="004D2107" w:rsidRPr="003216A6" w:rsidRDefault="004D2107" w:rsidP="00356348">
            <w:pPr>
              <w:pBdr>
                <w:top w:val="nil"/>
                <w:left w:val="nil"/>
                <w:bottom w:val="nil"/>
                <w:right w:val="nil"/>
                <w:between w:val="nil"/>
              </w:pBdr>
              <w:spacing w:before="20" w:after="20"/>
              <w:ind w:left="32" w:right="39"/>
              <w:jc w:val="both"/>
              <w:rPr>
                <w:rFonts w:cs="Arial"/>
                <w:color w:val="000000"/>
                <w:szCs w:val="20"/>
              </w:rPr>
            </w:pPr>
            <w:r w:rsidRPr="003216A6">
              <w:rPr>
                <w:rFonts w:cs="Arial"/>
                <w:color w:val="000000"/>
                <w:szCs w:val="20"/>
              </w:rPr>
              <w:t>Coturno, que deverá ser em couro e nylon, cano alto, impermeável. Material interno têxtil para maior conforto aos pés, manta de biofibra que estimula o bem-estar. Forração Interna: com rápida dispersão de umidade. Solado: plano em borracha e plataforma de EVA, com isolamento térmico e elétrico e com certificado de aprovação do Ministério do Trabalho e do Emprego (C.A</w:t>
            </w:r>
            <w:r>
              <w:rPr>
                <w:rFonts w:cs="Arial"/>
                <w:color w:val="000000"/>
                <w:szCs w:val="20"/>
              </w:rPr>
              <w:t>.</w:t>
            </w:r>
            <w:r w:rsidRPr="003216A6">
              <w:rPr>
                <w:rFonts w:cs="Arial"/>
                <w:color w:val="000000"/>
                <w:szCs w:val="20"/>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14:paraId="54CA9319" w14:textId="77777777" w:rsidR="004D2107" w:rsidRPr="003216A6" w:rsidRDefault="004D2107" w:rsidP="00356348">
            <w:pPr>
              <w:widowControl w:val="0"/>
              <w:pBdr>
                <w:top w:val="nil"/>
                <w:left w:val="nil"/>
                <w:bottom w:val="nil"/>
                <w:right w:val="nil"/>
                <w:between w:val="nil"/>
              </w:pBdr>
              <w:spacing w:before="20" w:after="20" w:line="213" w:lineRule="auto"/>
              <w:ind w:left="5"/>
              <w:jc w:val="center"/>
              <w:rPr>
                <w:rFonts w:cs="Arial"/>
                <w:color w:val="000000"/>
                <w:szCs w:val="20"/>
              </w:rPr>
            </w:pPr>
            <w:r w:rsidRPr="003216A6">
              <w:rPr>
                <w:rFonts w:cs="Arial"/>
                <w:color w:val="000000"/>
                <w:szCs w:val="20"/>
              </w:rPr>
              <w:t>2</w:t>
            </w:r>
          </w:p>
        </w:tc>
        <w:tc>
          <w:tcPr>
            <w:tcW w:w="1985" w:type="dxa"/>
            <w:tcBorders>
              <w:top w:val="single" w:sz="4" w:space="0" w:color="000000"/>
              <w:left w:val="single" w:sz="4" w:space="0" w:color="000000"/>
              <w:bottom w:val="single" w:sz="4" w:space="0" w:color="000000"/>
              <w:right w:val="single" w:sz="4" w:space="0" w:color="000000"/>
            </w:tcBorders>
            <w:vAlign w:val="center"/>
          </w:tcPr>
          <w:p w14:paraId="7A79F953" w14:textId="77777777" w:rsidR="004D2107" w:rsidRPr="003216A6" w:rsidRDefault="004D2107" w:rsidP="00356348">
            <w:pPr>
              <w:widowControl w:val="0"/>
              <w:pBdr>
                <w:top w:val="nil"/>
                <w:left w:val="nil"/>
                <w:bottom w:val="nil"/>
                <w:right w:val="nil"/>
                <w:between w:val="nil"/>
              </w:pBdr>
              <w:spacing w:before="20" w:after="20" w:line="213" w:lineRule="auto"/>
              <w:ind w:left="32" w:right="117"/>
              <w:jc w:val="center"/>
              <w:rPr>
                <w:rFonts w:cs="Arial"/>
                <w:color w:val="000000"/>
                <w:szCs w:val="20"/>
              </w:rPr>
            </w:pPr>
            <w:r w:rsidRPr="003216A6">
              <w:rPr>
                <w:rFonts w:cs="Arial"/>
                <w:color w:val="000000"/>
                <w:szCs w:val="20"/>
              </w:rPr>
              <w:t>1 na implantação do posto e 1 a cada 6 meses</w:t>
            </w:r>
          </w:p>
        </w:tc>
      </w:tr>
    </w:tbl>
    <w:p w14:paraId="366F52F1" w14:textId="77777777" w:rsidR="004D2107" w:rsidRDefault="004D2107" w:rsidP="004D2107">
      <w:pPr>
        <w:pStyle w:val="Nivel01"/>
        <w:numPr>
          <w:ilvl w:val="0"/>
          <w:numId w:val="0"/>
        </w:numPr>
        <w:ind w:left="360" w:hanging="360"/>
      </w:pPr>
    </w:p>
    <w:tbl>
      <w:tblPr>
        <w:tblW w:w="9072" w:type="dxa"/>
        <w:tblInd w:w="421" w:type="dxa"/>
        <w:tblLayout w:type="fixed"/>
        <w:tblLook w:val="0000" w:firstRow="0" w:lastRow="0" w:firstColumn="0" w:lastColumn="0" w:noHBand="0" w:noVBand="0"/>
      </w:tblPr>
      <w:tblGrid>
        <w:gridCol w:w="5670"/>
        <w:gridCol w:w="1417"/>
        <w:gridCol w:w="1985"/>
      </w:tblGrid>
      <w:tr w:rsidR="004D2107" w:rsidRPr="003216A6" w14:paraId="5CA8FDAE" w14:textId="77777777" w:rsidTr="00356348">
        <w:trPr>
          <w:cantSplit/>
          <w:trHeight w:val="350"/>
        </w:trPr>
        <w:tc>
          <w:tcPr>
            <w:tcW w:w="9072" w:type="dxa"/>
            <w:gridSpan w:val="3"/>
            <w:tcBorders>
              <w:top w:val="single" w:sz="4" w:space="0" w:color="000000"/>
              <w:left w:val="single" w:sz="4" w:space="0" w:color="000000"/>
              <w:bottom w:val="single" w:sz="4" w:space="0" w:color="000000"/>
              <w:right w:val="single" w:sz="4" w:space="0" w:color="000000"/>
            </w:tcBorders>
            <w:vAlign w:val="center"/>
          </w:tcPr>
          <w:p w14:paraId="67CDC91B" w14:textId="77777777" w:rsidR="004D2107" w:rsidRPr="003216A6" w:rsidRDefault="004D2107" w:rsidP="00356348">
            <w:pPr>
              <w:widowControl w:val="0"/>
              <w:pBdr>
                <w:top w:val="nil"/>
                <w:left w:val="nil"/>
                <w:bottom w:val="nil"/>
                <w:right w:val="nil"/>
                <w:between w:val="nil"/>
              </w:pBdr>
              <w:spacing w:before="20" w:after="20" w:line="213" w:lineRule="auto"/>
              <w:ind w:left="142"/>
              <w:jc w:val="center"/>
              <w:rPr>
                <w:rFonts w:cs="Arial"/>
                <w:b/>
                <w:color w:val="000000"/>
                <w:szCs w:val="20"/>
              </w:rPr>
            </w:pPr>
            <w:r w:rsidRPr="003216A6">
              <w:rPr>
                <w:rFonts w:cs="Arial"/>
                <w:b/>
                <w:color w:val="000000"/>
                <w:szCs w:val="20"/>
              </w:rPr>
              <w:t>Uniformes - Masculino</w:t>
            </w:r>
          </w:p>
        </w:tc>
      </w:tr>
      <w:tr w:rsidR="004D2107" w:rsidRPr="003216A6" w14:paraId="07FA59F3" w14:textId="77777777" w:rsidTr="00356348">
        <w:trPr>
          <w:cantSplit/>
          <w:trHeight w:val="350"/>
        </w:trPr>
        <w:tc>
          <w:tcPr>
            <w:tcW w:w="5670" w:type="dxa"/>
            <w:tcBorders>
              <w:top w:val="single" w:sz="4" w:space="0" w:color="000000"/>
              <w:left w:val="single" w:sz="4" w:space="0" w:color="000000"/>
              <w:bottom w:val="single" w:sz="4" w:space="0" w:color="000000"/>
              <w:right w:val="single" w:sz="4" w:space="0" w:color="000000"/>
            </w:tcBorders>
            <w:vAlign w:val="center"/>
          </w:tcPr>
          <w:p w14:paraId="5A18D320" w14:textId="77777777" w:rsidR="004D2107" w:rsidRPr="003216A6" w:rsidRDefault="004D2107" w:rsidP="00356348">
            <w:pPr>
              <w:widowControl w:val="0"/>
              <w:pBdr>
                <w:top w:val="nil"/>
                <w:left w:val="nil"/>
                <w:bottom w:val="nil"/>
                <w:right w:val="nil"/>
                <w:between w:val="nil"/>
              </w:pBdr>
              <w:spacing w:before="20" w:after="20" w:line="213" w:lineRule="auto"/>
              <w:ind w:left="157" w:right="142"/>
              <w:jc w:val="center"/>
              <w:rPr>
                <w:rFonts w:cs="Arial"/>
                <w:b/>
                <w:color w:val="000000"/>
                <w:szCs w:val="20"/>
              </w:rPr>
            </w:pPr>
            <w:r w:rsidRPr="003216A6">
              <w:rPr>
                <w:rFonts w:cs="Arial"/>
                <w:b/>
                <w:color w:val="000000"/>
                <w:szCs w:val="20"/>
              </w:rPr>
              <w:t>Descrição</w:t>
            </w:r>
          </w:p>
        </w:tc>
        <w:tc>
          <w:tcPr>
            <w:tcW w:w="1417" w:type="dxa"/>
            <w:tcBorders>
              <w:top w:val="single" w:sz="4" w:space="0" w:color="000000"/>
              <w:left w:val="single" w:sz="4" w:space="0" w:color="000000"/>
              <w:bottom w:val="single" w:sz="4" w:space="0" w:color="000000"/>
              <w:right w:val="single" w:sz="4" w:space="0" w:color="000000"/>
            </w:tcBorders>
            <w:vAlign w:val="center"/>
          </w:tcPr>
          <w:p w14:paraId="05686771" w14:textId="77777777" w:rsidR="004D2107" w:rsidRPr="003216A6" w:rsidRDefault="004D2107" w:rsidP="00356348">
            <w:pPr>
              <w:widowControl w:val="0"/>
              <w:pBdr>
                <w:top w:val="nil"/>
                <w:left w:val="nil"/>
                <w:bottom w:val="nil"/>
                <w:right w:val="nil"/>
                <w:between w:val="nil"/>
              </w:pBdr>
              <w:spacing w:before="20" w:after="20" w:line="213" w:lineRule="auto"/>
              <w:ind w:left="36"/>
              <w:jc w:val="center"/>
              <w:rPr>
                <w:rFonts w:cs="Arial"/>
                <w:b/>
                <w:color w:val="000000"/>
                <w:szCs w:val="20"/>
              </w:rPr>
            </w:pPr>
            <w:r w:rsidRPr="003216A6">
              <w:rPr>
                <w:rFonts w:cs="Arial"/>
                <w:b/>
                <w:color w:val="000000"/>
                <w:szCs w:val="20"/>
              </w:rPr>
              <w:t>Quantidade anual por vigilante</w:t>
            </w:r>
          </w:p>
        </w:tc>
        <w:tc>
          <w:tcPr>
            <w:tcW w:w="1985" w:type="dxa"/>
            <w:tcBorders>
              <w:top w:val="single" w:sz="4" w:space="0" w:color="000000"/>
              <w:left w:val="single" w:sz="4" w:space="0" w:color="000000"/>
              <w:bottom w:val="single" w:sz="4" w:space="0" w:color="000000"/>
              <w:right w:val="single" w:sz="4" w:space="0" w:color="000000"/>
            </w:tcBorders>
            <w:vAlign w:val="center"/>
          </w:tcPr>
          <w:p w14:paraId="11551459" w14:textId="77777777" w:rsidR="004D2107" w:rsidRPr="003216A6" w:rsidRDefault="004D2107" w:rsidP="00356348">
            <w:pPr>
              <w:widowControl w:val="0"/>
              <w:pBdr>
                <w:top w:val="nil"/>
                <w:left w:val="nil"/>
                <w:bottom w:val="nil"/>
                <w:right w:val="nil"/>
                <w:between w:val="nil"/>
              </w:pBdr>
              <w:spacing w:before="20" w:after="20" w:line="213" w:lineRule="auto"/>
              <w:ind w:left="32"/>
              <w:jc w:val="center"/>
              <w:rPr>
                <w:rFonts w:cs="Arial"/>
                <w:b/>
                <w:color w:val="000000"/>
                <w:szCs w:val="20"/>
              </w:rPr>
            </w:pPr>
            <w:r w:rsidRPr="003216A6">
              <w:rPr>
                <w:rFonts w:cs="Arial"/>
                <w:b/>
                <w:color w:val="000000"/>
                <w:szCs w:val="20"/>
              </w:rPr>
              <w:t>Periodicidade de entrega</w:t>
            </w:r>
          </w:p>
        </w:tc>
      </w:tr>
      <w:tr w:rsidR="004D2107" w:rsidRPr="003216A6" w14:paraId="14246779" w14:textId="77777777" w:rsidTr="00356348">
        <w:trPr>
          <w:cantSplit/>
          <w:trHeight w:val="580"/>
        </w:trPr>
        <w:tc>
          <w:tcPr>
            <w:tcW w:w="5670" w:type="dxa"/>
            <w:tcBorders>
              <w:top w:val="single" w:sz="4" w:space="0" w:color="000000"/>
              <w:left w:val="single" w:sz="4" w:space="0" w:color="000000"/>
              <w:bottom w:val="single" w:sz="4" w:space="0" w:color="000000"/>
              <w:right w:val="single" w:sz="4" w:space="0" w:color="000000"/>
            </w:tcBorders>
            <w:vAlign w:val="center"/>
          </w:tcPr>
          <w:p w14:paraId="2A597AEC" w14:textId="77777777" w:rsidR="004D2107" w:rsidRPr="003216A6" w:rsidRDefault="004D2107" w:rsidP="00356348">
            <w:pPr>
              <w:widowControl w:val="0"/>
              <w:pBdr>
                <w:top w:val="nil"/>
                <w:left w:val="nil"/>
                <w:bottom w:val="nil"/>
                <w:right w:val="nil"/>
                <w:between w:val="nil"/>
              </w:pBdr>
              <w:spacing w:before="20" w:after="20" w:line="213" w:lineRule="auto"/>
              <w:ind w:left="32" w:right="39"/>
              <w:jc w:val="both"/>
              <w:rPr>
                <w:rFonts w:cs="Arial"/>
                <w:color w:val="000000"/>
                <w:szCs w:val="20"/>
              </w:rPr>
            </w:pPr>
            <w:r w:rsidRPr="003216A6">
              <w:rPr>
                <w:rFonts w:cs="Arial"/>
                <w:color w:val="000000"/>
                <w:szCs w:val="20"/>
              </w:rPr>
              <w:lastRenderedPageBreak/>
              <w:t>Jaqueta de frio ou japona, adaptada para o clima da localidade, tecido tipo nylon, resinada e forrada com manta acrílica.</w:t>
            </w:r>
          </w:p>
        </w:tc>
        <w:tc>
          <w:tcPr>
            <w:tcW w:w="1417" w:type="dxa"/>
            <w:tcBorders>
              <w:top w:val="single" w:sz="4" w:space="0" w:color="000000"/>
              <w:left w:val="single" w:sz="4" w:space="0" w:color="000000"/>
              <w:bottom w:val="single" w:sz="4" w:space="0" w:color="000000"/>
              <w:right w:val="single" w:sz="4" w:space="0" w:color="000000"/>
            </w:tcBorders>
            <w:vAlign w:val="center"/>
          </w:tcPr>
          <w:p w14:paraId="45CD79B0" w14:textId="77777777" w:rsidR="004D2107" w:rsidRPr="003216A6" w:rsidRDefault="004D2107" w:rsidP="00356348">
            <w:pPr>
              <w:widowControl w:val="0"/>
              <w:pBdr>
                <w:top w:val="nil"/>
                <w:left w:val="nil"/>
                <w:bottom w:val="nil"/>
                <w:right w:val="nil"/>
                <w:between w:val="nil"/>
              </w:pBdr>
              <w:spacing w:before="20" w:after="20" w:line="213" w:lineRule="auto"/>
              <w:ind w:left="5"/>
              <w:jc w:val="center"/>
              <w:rPr>
                <w:rFonts w:cs="Arial"/>
                <w:color w:val="000000"/>
                <w:szCs w:val="20"/>
              </w:rPr>
            </w:pPr>
            <w:r w:rsidRPr="003216A6">
              <w:rPr>
                <w:rFonts w:cs="Arial"/>
                <w:color w:val="000000"/>
                <w:szCs w:val="20"/>
              </w:rPr>
              <w:t>1</w:t>
            </w:r>
          </w:p>
        </w:tc>
        <w:tc>
          <w:tcPr>
            <w:tcW w:w="1985" w:type="dxa"/>
            <w:tcBorders>
              <w:top w:val="single" w:sz="4" w:space="0" w:color="000000"/>
              <w:left w:val="single" w:sz="4" w:space="0" w:color="000000"/>
              <w:bottom w:val="single" w:sz="4" w:space="0" w:color="000000"/>
              <w:right w:val="single" w:sz="4" w:space="0" w:color="000000"/>
            </w:tcBorders>
            <w:vAlign w:val="center"/>
          </w:tcPr>
          <w:p w14:paraId="76C2397D" w14:textId="77777777" w:rsidR="004D2107" w:rsidRPr="003216A6" w:rsidRDefault="004D2107" w:rsidP="00356348">
            <w:pPr>
              <w:widowControl w:val="0"/>
              <w:pBdr>
                <w:top w:val="nil"/>
                <w:left w:val="nil"/>
                <w:bottom w:val="nil"/>
                <w:right w:val="nil"/>
                <w:between w:val="nil"/>
              </w:pBdr>
              <w:spacing w:before="20" w:after="20"/>
              <w:ind w:left="32"/>
              <w:jc w:val="center"/>
              <w:rPr>
                <w:rFonts w:cs="Arial"/>
                <w:color w:val="000000"/>
                <w:szCs w:val="20"/>
              </w:rPr>
            </w:pPr>
            <w:r w:rsidRPr="003216A6">
              <w:rPr>
                <w:rFonts w:cs="Arial"/>
                <w:color w:val="000000"/>
                <w:szCs w:val="20"/>
              </w:rPr>
              <w:t>na implantação do posto e a cada 12 meses</w:t>
            </w:r>
          </w:p>
        </w:tc>
      </w:tr>
      <w:tr w:rsidR="004D2107" w:rsidRPr="003216A6" w14:paraId="3029170F" w14:textId="77777777" w:rsidTr="00356348">
        <w:trPr>
          <w:cantSplit/>
          <w:trHeight w:val="141"/>
        </w:trPr>
        <w:tc>
          <w:tcPr>
            <w:tcW w:w="5670" w:type="dxa"/>
            <w:tcBorders>
              <w:top w:val="single" w:sz="4" w:space="0" w:color="000000"/>
              <w:left w:val="single" w:sz="4" w:space="0" w:color="000000"/>
              <w:bottom w:val="single" w:sz="4" w:space="0" w:color="000000"/>
              <w:right w:val="single" w:sz="4" w:space="0" w:color="000000"/>
            </w:tcBorders>
            <w:vAlign w:val="center"/>
          </w:tcPr>
          <w:p w14:paraId="53A2588F" w14:textId="77777777" w:rsidR="004D2107" w:rsidRPr="003216A6" w:rsidRDefault="004D2107" w:rsidP="00356348">
            <w:pPr>
              <w:pBdr>
                <w:top w:val="nil"/>
                <w:left w:val="nil"/>
                <w:bottom w:val="nil"/>
                <w:right w:val="nil"/>
                <w:between w:val="nil"/>
              </w:pBdr>
              <w:spacing w:before="20" w:after="20"/>
              <w:ind w:left="32" w:right="39"/>
              <w:jc w:val="both"/>
              <w:rPr>
                <w:rFonts w:cs="Arial"/>
                <w:color w:val="000000"/>
                <w:szCs w:val="20"/>
              </w:rPr>
            </w:pPr>
            <w:r w:rsidRPr="003216A6">
              <w:rPr>
                <w:rFonts w:cs="Arial"/>
                <w:color w:val="000000"/>
                <w:szCs w:val="20"/>
              </w:rPr>
              <w:t xml:space="preserve">Calça tática em </w:t>
            </w:r>
            <w:r w:rsidRPr="00A805D9">
              <w:rPr>
                <w:rFonts w:cs="Arial"/>
                <w:i/>
                <w:color w:val="000000"/>
                <w:szCs w:val="20"/>
              </w:rPr>
              <w:t>rip</w:t>
            </w:r>
            <w:r w:rsidRPr="003216A6">
              <w:rPr>
                <w:rFonts w:cs="Arial"/>
                <w:i/>
                <w:color w:val="000000"/>
                <w:szCs w:val="20"/>
              </w:rPr>
              <w:t xml:space="preserve"> stop</w:t>
            </w:r>
            <w:r w:rsidRPr="003216A6">
              <w:rPr>
                <w:rFonts w:cs="Arial"/>
                <w:color w:val="000000"/>
                <w:szCs w:val="20"/>
              </w:rPr>
              <w:t>, com passantes para cinto, seis bolsos: 2 bolsos frontais tipo faca, 2 bolsos traseiros e 2 bolsos laterais tipo cargo com tampa.</w:t>
            </w:r>
          </w:p>
        </w:tc>
        <w:tc>
          <w:tcPr>
            <w:tcW w:w="1417" w:type="dxa"/>
            <w:tcBorders>
              <w:top w:val="single" w:sz="4" w:space="0" w:color="000000"/>
              <w:left w:val="single" w:sz="4" w:space="0" w:color="000000"/>
              <w:bottom w:val="single" w:sz="4" w:space="0" w:color="000000"/>
              <w:right w:val="single" w:sz="4" w:space="0" w:color="000000"/>
            </w:tcBorders>
            <w:vAlign w:val="center"/>
          </w:tcPr>
          <w:p w14:paraId="162C4A5B" w14:textId="77777777" w:rsidR="004D2107" w:rsidRPr="003216A6" w:rsidRDefault="004D2107" w:rsidP="00356348">
            <w:pPr>
              <w:widowControl w:val="0"/>
              <w:pBdr>
                <w:top w:val="nil"/>
                <w:left w:val="nil"/>
                <w:bottom w:val="nil"/>
                <w:right w:val="nil"/>
                <w:between w:val="nil"/>
              </w:pBdr>
              <w:spacing w:before="20" w:after="20"/>
              <w:ind w:left="5"/>
              <w:jc w:val="center"/>
              <w:rPr>
                <w:rFonts w:cs="Arial"/>
                <w:color w:val="000000"/>
                <w:szCs w:val="20"/>
              </w:rPr>
            </w:pPr>
            <w:r w:rsidRPr="003216A6">
              <w:rPr>
                <w:rFonts w:cs="Arial"/>
                <w:color w:val="000000"/>
                <w:szCs w:val="20"/>
              </w:rPr>
              <w:t>4</w:t>
            </w:r>
          </w:p>
        </w:tc>
        <w:tc>
          <w:tcPr>
            <w:tcW w:w="1985" w:type="dxa"/>
            <w:tcBorders>
              <w:top w:val="single" w:sz="4" w:space="0" w:color="000000"/>
              <w:left w:val="single" w:sz="4" w:space="0" w:color="000000"/>
              <w:bottom w:val="single" w:sz="4" w:space="0" w:color="000000"/>
              <w:right w:val="single" w:sz="4" w:space="0" w:color="000000"/>
            </w:tcBorders>
            <w:vAlign w:val="center"/>
          </w:tcPr>
          <w:p w14:paraId="3C2D47D2" w14:textId="77777777" w:rsidR="004D2107" w:rsidRPr="003216A6" w:rsidRDefault="004D2107" w:rsidP="00356348">
            <w:pPr>
              <w:widowControl w:val="0"/>
              <w:pBdr>
                <w:top w:val="nil"/>
                <w:left w:val="nil"/>
                <w:bottom w:val="nil"/>
                <w:right w:val="nil"/>
                <w:between w:val="nil"/>
              </w:pBdr>
              <w:spacing w:before="20" w:after="20"/>
              <w:ind w:left="32"/>
              <w:jc w:val="center"/>
              <w:rPr>
                <w:rFonts w:cs="Arial"/>
                <w:color w:val="000000"/>
                <w:szCs w:val="20"/>
              </w:rPr>
            </w:pPr>
            <w:r w:rsidRPr="003216A6">
              <w:rPr>
                <w:rFonts w:cs="Arial"/>
                <w:color w:val="000000"/>
                <w:szCs w:val="20"/>
              </w:rPr>
              <w:t>2 na implantação do   posto e 2 a cada 6 meses</w:t>
            </w:r>
          </w:p>
        </w:tc>
      </w:tr>
      <w:tr w:rsidR="004D2107" w:rsidRPr="003216A6" w14:paraId="305938D4" w14:textId="77777777" w:rsidTr="00356348">
        <w:trPr>
          <w:cantSplit/>
          <w:trHeight w:val="1034"/>
        </w:trPr>
        <w:tc>
          <w:tcPr>
            <w:tcW w:w="5670" w:type="dxa"/>
            <w:tcBorders>
              <w:top w:val="single" w:sz="4" w:space="0" w:color="000000"/>
              <w:left w:val="single" w:sz="4" w:space="0" w:color="000000"/>
              <w:bottom w:val="single" w:sz="4" w:space="0" w:color="000000"/>
              <w:right w:val="single" w:sz="4" w:space="0" w:color="000000"/>
            </w:tcBorders>
            <w:vAlign w:val="center"/>
          </w:tcPr>
          <w:p w14:paraId="33667723" w14:textId="77777777" w:rsidR="004D2107" w:rsidRPr="003216A6" w:rsidRDefault="004D2107" w:rsidP="00356348">
            <w:pPr>
              <w:pBdr>
                <w:top w:val="nil"/>
                <w:left w:val="nil"/>
                <w:bottom w:val="nil"/>
                <w:right w:val="nil"/>
                <w:between w:val="nil"/>
              </w:pBdr>
              <w:spacing w:before="20" w:after="20"/>
              <w:ind w:left="32" w:right="39"/>
              <w:jc w:val="both"/>
              <w:rPr>
                <w:rFonts w:cs="Arial"/>
                <w:color w:val="000000"/>
                <w:szCs w:val="20"/>
              </w:rPr>
            </w:pPr>
            <w:r w:rsidRPr="003216A6">
              <w:rPr>
                <w:rFonts w:cs="Arial"/>
                <w:color w:val="000000"/>
                <w:szCs w:val="20"/>
              </w:rPr>
              <w:t>Camisa manga comprida masculina, não transparente, de boa qualidade (sob medida). Mangas compridas, bolso na parte superior em ambos os lados, sobrepostos, com tampa.</w:t>
            </w:r>
          </w:p>
        </w:tc>
        <w:tc>
          <w:tcPr>
            <w:tcW w:w="1417" w:type="dxa"/>
            <w:tcBorders>
              <w:top w:val="single" w:sz="4" w:space="0" w:color="000000"/>
              <w:left w:val="single" w:sz="4" w:space="0" w:color="000000"/>
              <w:bottom w:val="single" w:sz="4" w:space="0" w:color="000000"/>
              <w:right w:val="single" w:sz="4" w:space="0" w:color="000000"/>
            </w:tcBorders>
            <w:vAlign w:val="center"/>
          </w:tcPr>
          <w:p w14:paraId="7CF547A3" w14:textId="77777777" w:rsidR="004D2107" w:rsidRPr="003216A6" w:rsidRDefault="004D2107" w:rsidP="00356348">
            <w:pPr>
              <w:widowControl w:val="0"/>
              <w:pBdr>
                <w:top w:val="nil"/>
                <w:left w:val="nil"/>
                <w:bottom w:val="nil"/>
                <w:right w:val="nil"/>
                <w:between w:val="nil"/>
              </w:pBdr>
              <w:spacing w:before="20" w:after="20" w:line="213" w:lineRule="auto"/>
              <w:ind w:left="5"/>
              <w:jc w:val="center"/>
              <w:rPr>
                <w:rFonts w:cs="Arial"/>
                <w:color w:val="000000"/>
                <w:szCs w:val="20"/>
              </w:rPr>
            </w:pPr>
            <w:r w:rsidRPr="003216A6">
              <w:rPr>
                <w:rFonts w:cs="Arial"/>
                <w:color w:val="000000"/>
                <w:szCs w:val="20"/>
              </w:rPr>
              <w:t>4</w:t>
            </w:r>
          </w:p>
        </w:tc>
        <w:tc>
          <w:tcPr>
            <w:tcW w:w="1985" w:type="dxa"/>
            <w:tcBorders>
              <w:top w:val="single" w:sz="4" w:space="0" w:color="000000"/>
              <w:left w:val="single" w:sz="4" w:space="0" w:color="000000"/>
              <w:bottom w:val="single" w:sz="4" w:space="0" w:color="000000"/>
              <w:right w:val="single" w:sz="4" w:space="0" w:color="000000"/>
            </w:tcBorders>
            <w:vAlign w:val="center"/>
          </w:tcPr>
          <w:p w14:paraId="68CA34D2" w14:textId="77777777" w:rsidR="004D2107" w:rsidRPr="003216A6" w:rsidRDefault="004D2107" w:rsidP="00356348">
            <w:pPr>
              <w:widowControl w:val="0"/>
              <w:pBdr>
                <w:top w:val="nil"/>
                <w:left w:val="nil"/>
                <w:bottom w:val="nil"/>
                <w:right w:val="nil"/>
                <w:between w:val="nil"/>
              </w:pBdr>
              <w:spacing w:before="20" w:after="20" w:line="213" w:lineRule="auto"/>
              <w:ind w:left="32"/>
              <w:jc w:val="center"/>
              <w:rPr>
                <w:rFonts w:cs="Arial"/>
                <w:color w:val="000000"/>
                <w:szCs w:val="20"/>
              </w:rPr>
            </w:pPr>
            <w:r w:rsidRPr="003216A6">
              <w:rPr>
                <w:rFonts w:cs="Arial"/>
                <w:color w:val="000000"/>
                <w:szCs w:val="20"/>
              </w:rPr>
              <w:t>2 na implantação do   posto e 2 a cada 6 meses</w:t>
            </w:r>
          </w:p>
        </w:tc>
      </w:tr>
      <w:tr w:rsidR="004D2107" w:rsidRPr="003216A6" w14:paraId="592F0FEC" w14:textId="77777777" w:rsidTr="00356348">
        <w:trPr>
          <w:cantSplit/>
          <w:trHeight w:val="823"/>
        </w:trPr>
        <w:tc>
          <w:tcPr>
            <w:tcW w:w="5670" w:type="dxa"/>
            <w:tcBorders>
              <w:top w:val="single" w:sz="4" w:space="0" w:color="000000"/>
              <w:left w:val="single" w:sz="4" w:space="0" w:color="000000"/>
              <w:bottom w:val="single" w:sz="4" w:space="0" w:color="000000"/>
              <w:right w:val="single" w:sz="4" w:space="0" w:color="000000"/>
            </w:tcBorders>
            <w:vAlign w:val="center"/>
          </w:tcPr>
          <w:p w14:paraId="69E5DD01" w14:textId="77777777" w:rsidR="004D2107" w:rsidRPr="003216A6" w:rsidRDefault="004D2107" w:rsidP="00356348">
            <w:pPr>
              <w:pBdr>
                <w:top w:val="nil"/>
                <w:left w:val="nil"/>
                <w:bottom w:val="nil"/>
                <w:right w:val="nil"/>
                <w:between w:val="nil"/>
              </w:pBdr>
              <w:spacing w:before="20" w:after="20"/>
              <w:ind w:left="32" w:right="39"/>
              <w:jc w:val="both"/>
              <w:rPr>
                <w:rFonts w:cs="Arial"/>
                <w:color w:val="000000"/>
                <w:szCs w:val="20"/>
              </w:rPr>
            </w:pPr>
            <w:r w:rsidRPr="003216A6">
              <w:rPr>
                <w:rFonts w:cs="Arial"/>
                <w:color w:val="000000"/>
                <w:szCs w:val="20"/>
              </w:rPr>
              <w:t>Camisa manga curta masculina, não transparente, de boa qualidade (sob medida). Mangas curtas, bolso na parte superior em ambos os lados, sobrepostos, com tampa.</w:t>
            </w:r>
          </w:p>
        </w:tc>
        <w:tc>
          <w:tcPr>
            <w:tcW w:w="1417" w:type="dxa"/>
            <w:tcBorders>
              <w:top w:val="single" w:sz="4" w:space="0" w:color="000000"/>
              <w:left w:val="single" w:sz="4" w:space="0" w:color="000000"/>
              <w:bottom w:val="single" w:sz="4" w:space="0" w:color="000000"/>
              <w:right w:val="single" w:sz="4" w:space="0" w:color="000000"/>
            </w:tcBorders>
            <w:vAlign w:val="center"/>
          </w:tcPr>
          <w:p w14:paraId="325C4DD9" w14:textId="77777777" w:rsidR="004D2107" w:rsidRPr="003216A6" w:rsidRDefault="004D2107" w:rsidP="00356348">
            <w:pPr>
              <w:widowControl w:val="0"/>
              <w:pBdr>
                <w:top w:val="nil"/>
                <w:left w:val="nil"/>
                <w:bottom w:val="nil"/>
                <w:right w:val="nil"/>
                <w:between w:val="nil"/>
              </w:pBdr>
              <w:spacing w:before="20" w:after="20" w:line="213" w:lineRule="auto"/>
              <w:ind w:left="5"/>
              <w:jc w:val="center"/>
              <w:rPr>
                <w:rFonts w:cs="Arial"/>
                <w:color w:val="000000"/>
                <w:szCs w:val="20"/>
              </w:rPr>
            </w:pPr>
            <w:r w:rsidRPr="003216A6">
              <w:rPr>
                <w:rFonts w:cs="Arial"/>
                <w:color w:val="000000"/>
                <w:szCs w:val="20"/>
              </w:rPr>
              <w:t>4</w:t>
            </w:r>
          </w:p>
        </w:tc>
        <w:tc>
          <w:tcPr>
            <w:tcW w:w="1985" w:type="dxa"/>
            <w:tcBorders>
              <w:top w:val="single" w:sz="4" w:space="0" w:color="000000"/>
              <w:left w:val="single" w:sz="4" w:space="0" w:color="000000"/>
              <w:bottom w:val="single" w:sz="4" w:space="0" w:color="000000"/>
              <w:right w:val="single" w:sz="4" w:space="0" w:color="000000"/>
            </w:tcBorders>
            <w:vAlign w:val="center"/>
          </w:tcPr>
          <w:p w14:paraId="1A23598C" w14:textId="77777777" w:rsidR="004D2107" w:rsidRPr="003216A6" w:rsidRDefault="004D2107" w:rsidP="00356348">
            <w:pPr>
              <w:widowControl w:val="0"/>
              <w:pBdr>
                <w:top w:val="nil"/>
                <w:left w:val="nil"/>
                <w:bottom w:val="nil"/>
                <w:right w:val="nil"/>
                <w:between w:val="nil"/>
              </w:pBdr>
              <w:spacing w:before="20" w:after="20" w:line="213" w:lineRule="auto"/>
              <w:ind w:left="32"/>
              <w:jc w:val="center"/>
              <w:rPr>
                <w:rFonts w:cs="Arial"/>
                <w:color w:val="000000"/>
                <w:szCs w:val="20"/>
              </w:rPr>
            </w:pPr>
            <w:r w:rsidRPr="003216A6">
              <w:rPr>
                <w:rFonts w:cs="Arial"/>
                <w:color w:val="000000"/>
                <w:szCs w:val="20"/>
              </w:rPr>
              <w:t>2 na implantação do   posto e 2 a cada 6 meses</w:t>
            </w:r>
          </w:p>
        </w:tc>
      </w:tr>
      <w:tr w:rsidR="004D2107" w:rsidRPr="003216A6" w14:paraId="595DD7C5" w14:textId="77777777" w:rsidTr="00356348">
        <w:trPr>
          <w:cantSplit/>
          <w:trHeight w:val="350"/>
        </w:trPr>
        <w:tc>
          <w:tcPr>
            <w:tcW w:w="5670" w:type="dxa"/>
            <w:tcBorders>
              <w:top w:val="single" w:sz="4" w:space="0" w:color="000000"/>
              <w:left w:val="single" w:sz="4" w:space="0" w:color="000000"/>
              <w:bottom w:val="single" w:sz="4" w:space="0" w:color="000000"/>
              <w:right w:val="single" w:sz="4" w:space="0" w:color="000000"/>
            </w:tcBorders>
            <w:vAlign w:val="center"/>
          </w:tcPr>
          <w:p w14:paraId="7D82B62F" w14:textId="77777777" w:rsidR="004D2107" w:rsidRPr="003216A6" w:rsidRDefault="004D2107" w:rsidP="00356348">
            <w:pPr>
              <w:pBdr>
                <w:top w:val="nil"/>
                <w:left w:val="nil"/>
                <w:bottom w:val="nil"/>
                <w:right w:val="nil"/>
                <w:between w:val="nil"/>
              </w:pBdr>
              <w:spacing w:before="20" w:after="20"/>
              <w:ind w:left="32" w:right="39"/>
              <w:jc w:val="both"/>
              <w:rPr>
                <w:rFonts w:cs="Arial"/>
                <w:color w:val="000000"/>
                <w:szCs w:val="20"/>
              </w:rPr>
            </w:pPr>
            <w:r w:rsidRPr="003216A6">
              <w:rPr>
                <w:rFonts w:cs="Arial"/>
                <w:color w:val="000000"/>
                <w:szCs w:val="20"/>
              </w:rPr>
              <w:t>Camiseta manga curta de algodão.</w:t>
            </w:r>
          </w:p>
        </w:tc>
        <w:tc>
          <w:tcPr>
            <w:tcW w:w="1417" w:type="dxa"/>
            <w:tcBorders>
              <w:top w:val="single" w:sz="4" w:space="0" w:color="000000"/>
              <w:left w:val="single" w:sz="4" w:space="0" w:color="000000"/>
              <w:bottom w:val="single" w:sz="4" w:space="0" w:color="000000"/>
              <w:right w:val="single" w:sz="4" w:space="0" w:color="000000"/>
            </w:tcBorders>
            <w:vAlign w:val="center"/>
          </w:tcPr>
          <w:p w14:paraId="1A942708" w14:textId="77777777" w:rsidR="004D2107" w:rsidRPr="003216A6" w:rsidRDefault="004D2107" w:rsidP="00356348">
            <w:pPr>
              <w:widowControl w:val="0"/>
              <w:pBdr>
                <w:top w:val="nil"/>
                <w:left w:val="nil"/>
                <w:bottom w:val="nil"/>
                <w:right w:val="nil"/>
                <w:between w:val="nil"/>
              </w:pBdr>
              <w:spacing w:before="20" w:after="20" w:line="213" w:lineRule="auto"/>
              <w:ind w:left="5"/>
              <w:jc w:val="center"/>
              <w:rPr>
                <w:rFonts w:cs="Arial"/>
                <w:color w:val="000000"/>
                <w:szCs w:val="20"/>
              </w:rPr>
            </w:pPr>
            <w:r w:rsidRPr="003216A6">
              <w:rPr>
                <w:rFonts w:cs="Arial"/>
                <w:color w:val="000000"/>
                <w:szCs w:val="20"/>
              </w:rPr>
              <w:t>6</w:t>
            </w:r>
          </w:p>
        </w:tc>
        <w:tc>
          <w:tcPr>
            <w:tcW w:w="1985" w:type="dxa"/>
            <w:tcBorders>
              <w:top w:val="single" w:sz="4" w:space="0" w:color="000000"/>
              <w:left w:val="single" w:sz="4" w:space="0" w:color="000000"/>
              <w:bottom w:val="single" w:sz="4" w:space="0" w:color="000000"/>
              <w:right w:val="single" w:sz="4" w:space="0" w:color="000000"/>
            </w:tcBorders>
            <w:vAlign w:val="center"/>
          </w:tcPr>
          <w:p w14:paraId="40AA1E6B" w14:textId="77777777" w:rsidR="004D2107" w:rsidRPr="003216A6" w:rsidRDefault="004D2107" w:rsidP="00356348">
            <w:pPr>
              <w:widowControl w:val="0"/>
              <w:pBdr>
                <w:top w:val="nil"/>
                <w:left w:val="nil"/>
                <w:bottom w:val="nil"/>
                <w:right w:val="nil"/>
                <w:between w:val="nil"/>
              </w:pBdr>
              <w:spacing w:before="20" w:after="20" w:line="213" w:lineRule="auto"/>
              <w:ind w:left="32"/>
              <w:jc w:val="center"/>
              <w:rPr>
                <w:rFonts w:ascii="Arial MT" w:eastAsia="Arial MT" w:hAnsi="Arial MT" w:cs="Arial MT"/>
                <w:color w:val="000000"/>
                <w:sz w:val="24"/>
              </w:rPr>
            </w:pPr>
            <w:r w:rsidRPr="003216A6">
              <w:rPr>
                <w:rFonts w:cs="Arial"/>
                <w:color w:val="000000"/>
                <w:szCs w:val="20"/>
              </w:rPr>
              <w:t xml:space="preserve">3 na implantação do posto e 3 a cada 6 meses </w:t>
            </w:r>
          </w:p>
        </w:tc>
      </w:tr>
      <w:tr w:rsidR="004D2107" w:rsidRPr="003216A6" w14:paraId="07AF8CD8" w14:textId="77777777" w:rsidTr="00356348">
        <w:trPr>
          <w:cantSplit/>
          <w:trHeight w:val="349"/>
        </w:trPr>
        <w:tc>
          <w:tcPr>
            <w:tcW w:w="5670" w:type="dxa"/>
            <w:tcBorders>
              <w:top w:val="single" w:sz="4" w:space="0" w:color="000000"/>
              <w:left w:val="single" w:sz="4" w:space="0" w:color="000000"/>
              <w:bottom w:val="single" w:sz="4" w:space="0" w:color="000000"/>
              <w:right w:val="single" w:sz="4" w:space="0" w:color="000000"/>
            </w:tcBorders>
            <w:vAlign w:val="center"/>
          </w:tcPr>
          <w:p w14:paraId="002B85CC" w14:textId="77777777" w:rsidR="004D2107" w:rsidRPr="003216A6" w:rsidRDefault="004D2107" w:rsidP="00356348">
            <w:pPr>
              <w:pBdr>
                <w:top w:val="nil"/>
                <w:left w:val="nil"/>
                <w:bottom w:val="nil"/>
                <w:right w:val="nil"/>
                <w:between w:val="nil"/>
              </w:pBdr>
              <w:spacing w:before="20" w:after="20"/>
              <w:ind w:left="32" w:right="39"/>
              <w:jc w:val="both"/>
              <w:rPr>
                <w:rFonts w:cs="Arial"/>
                <w:color w:val="000000"/>
                <w:szCs w:val="20"/>
              </w:rPr>
            </w:pPr>
            <w:r>
              <w:rPr>
                <w:rFonts w:cs="Arial"/>
                <w:color w:val="000000"/>
                <w:szCs w:val="20"/>
              </w:rPr>
              <w:t>Capa de chuva plástica, com faixas fluorescentes</w:t>
            </w:r>
          </w:p>
        </w:tc>
        <w:tc>
          <w:tcPr>
            <w:tcW w:w="1417" w:type="dxa"/>
            <w:tcBorders>
              <w:top w:val="single" w:sz="4" w:space="0" w:color="000000"/>
              <w:left w:val="single" w:sz="4" w:space="0" w:color="000000"/>
              <w:bottom w:val="single" w:sz="4" w:space="0" w:color="000000"/>
              <w:right w:val="single" w:sz="4" w:space="0" w:color="000000"/>
            </w:tcBorders>
            <w:vAlign w:val="center"/>
          </w:tcPr>
          <w:p w14:paraId="20B8A5CC" w14:textId="77777777" w:rsidR="004D2107" w:rsidRPr="003216A6" w:rsidRDefault="004D2107" w:rsidP="00356348">
            <w:pPr>
              <w:widowControl w:val="0"/>
              <w:pBdr>
                <w:top w:val="nil"/>
                <w:left w:val="nil"/>
                <w:bottom w:val="nil"/>
                <w:right w:val="nil"/>
                <w:between w:val="nil"/>
              </w:pBdr>
              <w:spacing w:before="20" w:after="20" w:line="211" w:lineRule="auto"/>
              <w:ind w:left="5"/>
              <w:jc w:val="center"/>
              <w:rPr>
                <w:rFonts w:cs="Arial"/>
                <w:color w:val="000000"/>
                <w:szCs w:val="20"/>
              </w:rPr>
            </w:pPr>
            <w:r>
              <w:rPr>
                <w:rFonts w:cs="Arial"/>
                <w:color w:val="000000"/>
                <w:szCs w:val="20"/>
              </w:rPr>
              <w:t>1</w:t>
            </w:r>
          </w:p>
        </w:tc>
        <w:tc>
          <w:tcPr>
            <w:tcW w:w="1985" w:type="dxa"/>
            <w:tcBorders>
              <w:top w:val="single" w:sz="4" w:space="0" w:color="000000"/>
              <w:left w:val="single" w:sz="4" w:space="0" w:color="000000"/>
              <w:bottom w:val="single" w:sz="4" w:space="0" w:color="000000"/>
              <w:right w:val="single" w:sz="4" w:space="0" w:color="000000"/>
            </w:tcBorders>
            <w:vAlign w:val="center"/>
          </w:tcPr>
          <w:p w14:paraId="66BD4FE9" w14:textId="77777777" w:rsidR="004D2107" w:rsidRPr="003216A6" w:rsidRDefault="004D2107" w:rsidP="00356348">
            <w:pPr>
              <w:widowControl w:val="0"/>
              <w:pBdr>
                <w:top w:val="nil"/>
                <w:left w:val="nil"/>
                <w:bottom w:val="nil"/>
                <w:right w:val="nil"/>
                <w:between w:val="nil"/>
              </w:pBdr>
              <w:spacing w:before="20" w:after="20"/>
              <w:ind w:left="32"/>
              <w:jc w:val="center"/>
              <w:rPr>
                <w:rFonts w:cs="Arial"/>
                <w:color w:val="000000"/>
                <w:szCs w:val="20"/>
              </w:rPr>
            </w:pPr>
            <w:r>
              <w:rPr>
                <w:rFonts w:cs="Arial"/>
                <w:color w:val="000000"/>
                <w:szCs w:val="20"/>
              </w:rPr>
              <w:t>Na implantação do posto e a cada 12 meses</w:t>
            </w:r>
          </w:p>
        </w:tc>
      </w:tr>
      <w:tr w:rsidR="004D2107" w:rsidRPr="003216A6" w14:paraId="2E3D42D7" w14:textId="77777777" w:rsidTr="00356348">
        <w:trPr>
          <w:cantSplit/>
          <w:trHeight w:val="349"/>
        </w:trPr>
        <w:tc>
          <w:tcPr>
            <w:tcW w:w="5670" w:type="dxa"/>
            <w:tcBorders>
              <w:top w:val="single" w:sz="4" w:space="0" w:color="000000"/>
              <w:left w:val="single" w:sz="4" w:space="0" w:color="000000"/>
              <w:bottom w:val="single" w:sz="4" w:space="0" w:color="000000"/>
              <w:right w:val="single" w:sz="4" w:space="0" w:color="000000"/>
            </w:tcBorders>
            <w:vAlign w:val="center"/>
          </w:tcPr>
          <w:p w14:paraId="74BADCDC" w14:textId="77777777" w:rsidR="004D2107" w:rsidRPr="003216A6" w:rsidRDefault="004D2107" w:rsidP="00356348">
            <w:pPr>
              <w:pBdr>
                <w:top w:val="nil"/>
                <w:left w:val="nil"/>
                <w:bottom w:val="nil"/>
                <w:right w:val="nil"/>
                <w:between w:val="nil"/>
              </w:pBdr>
              <w:spacing w:before="20" w:after="20"/>
              <w:ind w:left="32" w:right="39"/>
              <w:jc w:val="both"/>
              <w:rPr>
                <w:rFonts w:cs="Arial"/>
                <w:color w:val="000000"/>
                <w:szCs w:val="20"/>
              </w:rPr>
            </w:pPr>
            <w:r w:rsidRPr="003216A6">
              <w:rPr>
                <w:rFonts w:cs="Arial"/>
                <w:color w:val="000000"/>
                <w:szCs w:val="20"/>
              </w:rPr>
              <w:t>Cinto em nylon, sem costura. Fivela em metal, com garra regulável, de primeira qualidade.</w:t>
            </w:r>
          </w:p>
        </w:tc>
        <w:tc>
          <w:tcPr>
            <w:tcW w:w="1417" w:type="dxa"/>
            <w:tcBorders>
              <w:top w:val="single" w:sz="4" w:space="0" w:color="000000"/>
              <w:left w:val="single" w:sz="4" w:space="0" w:color="000000"/>
              <w:bottom w:val="single" w:sz="4" w:space="0" w:color="000000"/>
              <w:right w:val="single" w:sz="4" w:space="0" w:color="000000"/>
            </w:tcBorders>
            <w:vAlign w:val="center"/>
          </w:tcPr>
          <w:p w14:paraId="3FB7CC13" w14:textId="77777777" w:rsidR="004D2107" w:rsidRPr="003216A6" w:rsidRDefault="004D2107" w:rsidP="00356348">
            <w:pPr>
              <w:widowControl w:val="0"/>
              <w:pBdr>
                <w:top w:val="nil"/>
                <w:left w:val="nil"/>
                <w:bottom w:val="nil"/>
                <w:right w:val="nil"/>
                <w:between w:val="nil"/>
              </w:pBdr>
              <w:spacing w:before="20" w:after="20" w:line="211" w:lineRule="auto"/>
              <w:ind w:left="5"/>
              <w:jc w:val="center"/>
              <w:rPr>
                <w:rFonts w:cs="Arial"/>
                <w:color w:val="000000"/>
                <w:szCs w:val="20"/>
              </w:rPr>
            </w:pPr>
            <w:r w:rsidRPr="003216A6">
              <w:rPr>
                <w:rFonts w:cs="Arial"/>
                <w:color w:val="000000"/>
                <w:szCs w:val="20"/>
              </w:rPr>
              <w:t>1</w:t>
            </w:r>
          </w:p>
        </w:tc>
        <w:tc>
          <w:tcPr>
            <w:tcW w:w="1985" w:type="dxa"/>
            <w:tcBorders>
              <w:top w:val="single" w:sz="4" w:space="0" w:color="000000"/>
              <w:left w:val="single" w:sz="4" w:space="0" w:color="000000"/>
              <w:bottom w:val="single" w:sz="4" w:space="0" w:color="000000"/>
              <w:right w:val="single" w:sz="4" w:space="0" w:color="000000"/>
            </w:tcBorders>
            <w:vAlign w:val="center"/>
          </w:tcPr>
          <w:p w14:paraId="091CBAF7" w14:textId="77777777" w:rsidR="004D2107" w:rsidRPr="003216A6" w:rsidRDefault="004D2107" w:rsidP="00356348">
            <w:pPr>
              <w:widowControl w:val="0"/>
              <w:pBdr>
                <w:top w:val="nil"/>
                <w:left w:val="nil"/>
                <w:bottom w:val="nil"/>
                <w:right w:val="nil"/>
                <w:between w:val="nil"/>
              </w:pBdr>
              <w:spacing w:before="20" w:after="20"/>
              <w:ind w:left="32"/>
              <w:jc w:val="center"/>
              <w:rPr>
                <w:rFonts w:cs="Arial"/>
                <w:color w:val="000000"/>
                <w:szCs w:val="20"/>
              </w:rPr>
            </w:pPr>
            <w:r w:rsidRPr="003216A6">
              <w:rPr>
                <w:rFonts w:cs="Arial"/>
                <w:color w:val="000000"/>
                <w:szCs w:val="20"/>
              </w:rPr>
              <w:t>na implantação do posto e a cada 12 meses</w:t>
            </w:r>
          </w:p>
        </w:tc>
      </w:tr>
      <w:tr w:rsidR="004D2107" w:rsidRPr="003216A6" w14:paraId="0E89E3AE" w14:textId="77777777" w:rsidTr="00356348">
        <w:trPr>
          <w:cantSplit/>
          <w:trHeight w:val="352"/>
        </w:trPr>
        <w:tc>
          <w:tcPr>
            <w:tcW w:w="5670" w:type="dxa"/>
            <w:tcBorders>
              <w:top w:val="single" w:sz="4" w:space="0" w:color="000000"/>
              <w:left w:val="single" w:sz="4" w:space="0" w:color="000000"/>
              <w:bottom w:val="single" w:sz="4" w:space="0" w:color="000000"/>
              <w:right w:val="single" w:sz="4" w:space="0" w:color="000000"/>
            </w:tcBorders>
            <w:vAlign w:val="center"/>
          </w:tcPr>
          <w:p w14:paraId="7F39F2EA" w14:textId="77777777" w:rsidR="004D2107" w:rsidRPr="003216A6" w:rsidRDefault="004D2107" w:rsidP="00356348">
            <w:pPr>
              <w:widowControl w:val="0"/>
              <w:pBdr>
                <w:top w:val="nil"/>
                <w:left w:val="nil"/>
                <w:bottom w:val="nil"/>
                <w:right w:val="nil"/>
                <w:between w:val="nil"/>
              </w:pBdr>
              <w:spacing w:before="20" w:after="20" w:line="213" w:lineRule="auto"/>
              <w:ind w:left="32" w:right="39"/>
              <w:jc w:val="both"/>
              <w:rPr>
                <w:rFonts w:cs="Arial"/>
                <w:color w:val="000000"/>
                <w:szCs w:val="20"/>
              </w:rPr>
            </w:pPr>
            <w:r w:rsidRPr="003216A6">
              <w:rPr>
                <w:rFonts w:cs="Arial"/>
                <w:color w:val="000000"/>
                <w:szCs w:val="20"/>
              </w:rPr>
              <w:t>Crachá contendo nome completo, foto 3x4, função, data de admissão e emblema da empresa.</w:t>
            </w:r>
          </w:p>
        </w:tc>
        <w:tc>
          <w:tcPr>
            <w:tcW w:w="1417" w:type="dxa"/>
            <w:tcBorders>
              <w:top w:val="single" w:sz="4" w:space="0" w:color="000000"/>
              <w:left w:val="single" w:sz="4" w:space="0" w:color="000000"/>
              <w:bottom w:val="single" w:sz="4" w:space="0" w:color="000000"/>
              <w:right w:val="single" w:sz="4" w:space="0" w:color="000000"/>
            </w:tcBorders>
            <w:vAlign w:val="center"/>
          </w:tcPr>
          <w:p w14:paraId="6D28FFC7" w14:textId="77777777" w:rsidR="004D2107" w:rsidRPr="003216A6" w:rsidRDefault="004D2107" w:rsidP="00356348">
            <w:pPr>
              <w:widowControl w:val="0"/>
              <w:pBdr>
                <w:top w:val="nil"/>
                <w:left w:val="nil"/>
                <w:bottom w:val="nil"/>
                <w:right w:val="nil"/>
                <w:between w:val="nil"/>
              </w:pBdr>
              <w:spacing w:before="20" w:after="20" w:line="213" w:lineRule="auto"/>
              <w:ind w:left="5"/>
              <w:jc w:val="center"/>
              <w:rPr>
                <w:rFonts w:cs="Arial"/>
                <w:color w:val="000000"/>
                <w:szCs w:val="20"/>
              </w:rPr>
            </w:pPr>
            <w:r w:rsidRPr="003216A6">
              <w:rPr>
                <w:rFonts w:cs="Arial"/>
                <w:color w:val="000000"/>
                <w:szCs w:val="20"/>
              </w:rPr>
              <w:t>1</w:t>
            </w:r>
          </w:p>
        </w:tc>
        <w:tc>
          <w:tcPr>
            <w:tcW w:w="1985" w:type="dxa"/>
            <w:tcBorders>
              <w:top w:val="single" w:sz="4" w:space="0" w:color="000000"/>
              <w:left w:val="single" w:sz="4" w:space="0" w:color="000000"/>
              <w:bottom w:val="single" w:sz="4" w:space="0" w:color="000000"/>
              <w:right w:val="single" w:sz="4" w:space="0" w:color="000000"/>
            </w:tcBorders>
            <w:vAlign w:val="center"/>
          </w:tcPr>
          <w:p w14:paraId="58E97066" w14:textId="77777777" w:rsidR="004D2107" w:rsidRPr="003216A6" w:rsidRDefault="004D2107" w:rsidP="00356348">
            <w:pPr>
              <w:widowControl w:val="0"/>
              <w:pBdr>
                <w:top w:val="nil"/>
                <w:left w:val="nil"/>
                <w:bottom w:val="nil"/>
                <w:right w:val="nil"/>
                <w:between w:val="nil"/>
              </w:pBdr>
              <w:spacing w:before="20" w:after="20"/>
              <w:ind w:left="32"/>
              <w:jc w:val="center"/>
              <w:rPr>
                <w:rFonts w:cs="Arial"/>
                <w:color w:val="000000"/>
                <w:szCs w:val="20"/>
              </w:rPr>
            </w:pPr>
            <w:r w:rsidRPr="003216A6">
              <w:rPr>
                <w:rFonts w:cs="Arial"/>
                <w:color w:val="000000"/>
                <w:szCs w:val="20"/>
              </w:rPr>
              <w:t>na implantação do posto</w:t>
            </w:r>
          </w:p>
        </w:tc>
      </w:tr>
      <w:tr w:rsidR="004D2107" w:rsidRPr="003216A6" w14:paraId="06901150" w14:textId="77777777" w:rsidTr="00356348">
        <w:trPr>
          <w:cantSplit/>
          <w:trHeight w:val="352"/>
        </w:trPr>
        <w:tc>
          <w:tcPr>
            <w:tcW w:w="5670" w:type="dxa"/>
            <w:tcBorders>
              <w:top w:val="single" w:sz="4" w:space="0" w:color="000000"/>
              <w:left w:val="single" w:sz="4" w:space="0" w:color="000000"/>
              <w:bottom w:val="single" w:sz="4" w:space="0" w:color="000000"/>
              <w:right w:val="single" w:sz="4" w:space="0" w:color="000000"/>
            </w:tcBorders>
            <w:vAlign w:val="center"/>
          </w:tcPr>
          <w:p w14:paraId="5AF04FE5" w14:textId="77777777" w:rsidR="004D2107" w:rsidRPr="003216A6" w:rsidRDefault="004D2107" w:rsidP="00356348">
            <w:pPr>
              <w:widowControl w:val="0"/>
              <w:pBdr>
                <w:top w:val="nil"/>
                <w:left w:val="nil"/>
                <w:bottom w:val="nil"/>
                <w:right w:val="nil"/>
                <w:between w:val="nil"/>
              </w:pBdr>
              <w:spacing w:before="20" w:after="20" w:line="213" w:lineRule="auto"/>
              <w:ind w:left="32" w:right="39"/>
              <w:jc w:val="both"/>
              <w:rPr>
                <w:rFonts w:cs="Arial"/>
                <w:color w:val="000000"/>
                <w:szCs w:val="20"/>
              </w:rPr>
            </w:pPr>
            <w:r w:rsidRPr="003216A6">
              <w:rPr>
                <w:rFonts w:cs="Arial"/>
                <w:color w:val="000000"/>
                <w:szCs w:val="20"/>
              </w:rPr>
              <w:t>Meias cano longo (par), de primeira qualidade.</w:t>
            </w:r>
          </w:p>
        </w:tc>
        <w:tc>
          <w:tcPr>
            <w:tcW w:w="1417" w:type="dxa"/>
            <w:tcBorders>
              <w:top w:val="single" w:sz="4" w:space="0" w:color="000000"/>
              <w:left w:val="single" w:sz="4" w:space="0" w:color="000000"/>
              <w:bottom w:val="single" w:sz="4" w:space="0" w:color="000000"/>
              <w:right w:val="single" w:sz="4" w:space="0" w:color="000000"/>
            </w:tcBorders>
            <w:vAlign w:val="center"/>
          </w:tcPr>
          <w:p w14:paraId="5035DB2F" w14:textId="77777777" w:rsidR="004D2107" w:rsidRPr="003216A6" w:rsidRDefault="004D2107" w:rsidP="00356348">
            <w:pPr>
              <w:widowControl w:val="0"/>
              <w:pBdr>
                <w:top w:val="nil"/>
                <w:left w:val="nil"/>
                <w:bottom w:val="nil"/>
                <w:right w:val="nil"/>
                <w:between w:val="nil"/>
              </w:pBdr>
              <w:spacing w:before="20" w:after="20" w:line="213" w:lineRule="auto"/>
              <w:ind w:left="5"/>
              <w:jc w:val="center"/>
              <w:rPr>
                <w:rFonts w:cs="Arial"/>
                <w:color w:val="000000"/>
                <w:szCs w:val="20"/>
              </w:rPr>
            </w:pPr>
            <w:r w:rsidRPr="003216A6">
              <w:rPr>
                <w:rFonts w:cs="Arial"/>
                <w:color w:val="000000"/>
                <w:szCs w:val="20"/>
              </w:rPr>
              <w:t>5</w:t>
            </w:r>
          </w:p>
        </w:tc>
        <w:tc>
          <w:tcPr>
            <w:tcW w:w="1985" w:type="dxa"/>
            <w:tcBorders>
              <w:top w:val="single" w:sz="4" w:space="0" w:color="000000"/>
              <w:left w:val="single" w:sz="4" w:space="0" w:color="000000"/>
              <w:bottom w:val="single" w:sz="4" w:space="0" w:color="000000"/>
              <w:right w:val="single" w:sz="4" w:space="0" w:color="000000"/>
            </w:tcBorders>
            <w:vAlign w:val="center"/>
          </w:tcPr>
          <w:p w14:paraId="3D266F7E" w14:textId="77777777" w:rsidR="004D2107" w:rsidRPr="003216A6" w:rsidRDefault="004D2107" w:rsidP="00356348">
            <w:pPr>
              <w:widowControl w:val="0"/>
              <w:pBdr>
                <w:top w:val="nil"/>
                <w:left w:val="nil"/>
                <w:bottom w:val="nil"/>
                <w:right w:val="nil"/>
                <w:between w:val="nil"/>
              </w:pBdr>
              <w:spacing w:before="20" w:after="20"/>
              <w:ind w:left="32"/>
              <w:jc w:val="center"/>
              <w:rPr>
                <w:rFonts w:cs="Arial"/>
                <w:color w:val="000000"/>
                <w:szCs w:val="20"/>
              </w:rPr>
            </w:pPr>
            <w:r w:rsidRPr="003216A6">
              <w:rPr>
                <w:rFonts w:cs="Arial"/>
                <w:color w:val="000000"/>
                <w:szCs w:val="20"/>
              </w:rPr>
              <w:t>na implantação do posto e a cada 12 meses</w:t>
            </w:r>
          </w:p>
        </w:tc>
      </w:tr>
      <w:tr w:rsidR="004D2107" w:rsidRPr="003216A6" w14:paraId="358C30FC" w14:textId="77777777" w:rsidTr="00356348">
        <w:trPr>
          <w:cantSplit/>
          <w:trHeight w:val="1904"/>
        </w:trPr>
        <w:tc>
          <w:tcPr>
            <w:tcW w:w="5670" w:type="dxa"/>
            <w:tcBorders>
              <w:top w:val="single" w:sz="4" w:space="0" w:color="000000"/>
              <w:left w:val="single" w:sz="4" w:space="0" w:color="000000"/>
              <w:bottom w:val="single" w:sz="4" w:space="0" w:color="000000"/>
              <w:right w:val="single" w:sz="4" w:space="0" w:color="000000"/>
            </w:tcBorders>
            <w:vAlign w:val="center"/>
          </w:tcPr>
          <w:p w14:paraId="5FF4EA0D" w14:textId="77777777" w:rsidR="004D2107" w:rsidRPr="003216A6" w:rsidRDefault="004D2107" w:rsidP="00356348">
            <w:pPr>
              <w:pBdr>
                <w:top w:val="nil"/>
                <w:left w:val="nil"/>
                <w:bottom w:val="nil"/>
                <w:right w:val="nil"/>
                <w:between w:val="nil"/>
              </w:pBdr>
              <w:spacing w:before="20" w:after="20"/>
              <w:ind w:left="32" w:right="39"/>
              <w:jc w:val="both"/>
              <w:rPr>
                <w:rFonts w:cs="Arial"/>
                <w:color w:val="000000"/>
                <w:szCs w:val="20"/>
              </w:rPr>
            </w:pPr>
            <w:r w:rsidRPr="003216A6">
              <w:rPr>
                <w:rFonts w:cs="Arial"/>
                <w:color w:val="000000"/>
                <w:szCs w:val="20"/>
              </w:rPr>
              <w:t>Coturno, que deverá ser em couro e nylon, cano alto, impermeável. Material interno têxtil para maior conforto aos pés, manta de biofibra que estimula o bem-estar. Forração Interna: com rápida dispersão de umidade. Solado: plano em borracha e plataforma de EVA, com isolamento térmico e elétrico e com certificado de aprovação do Ministério do Trabalho e do Emprego (C.A</w:t>
            </w:r>
            <w:r>
              <w:rPr>
                <w:rFonts w:cs="Arial"/>
                <w:color w:val="000000"/>
                <w:szCs w:val="20"/>
              </w:rPr>
              <w:t>.</w:t>
            </w:r>
            <w:r w:rsidRPr="003216A6">
              <w:rPr>
                <w:rFonts w:cs="Arial"/>
                <w:color w:val="000000"/>
                <w:szCs w:val="20"/>
              </w:rPr>
              <w:t xml:space="preserve">). </w:t>
            </w:r>
          </w:p>
          <w:p w14:paraId="51C3D335" w14:textId="77777777" w:rsidR="004D2107" w:rsidRPr="003216A6" w:rsidRDefault="004D2107" w:rsidP="00356348">
            <w:pPr>
              <w:widowControl w:val="0"/>
              <w:pBdr>
                <w:top w:val="nil"/>
                <w:left w:val="nil"/>
                <w:bottom w:val="nil"/>
                <w:right w:val="nil"/>
                <w:between w:val="nil"/>
              </w:pBdr>
              <w:spacing w:before="20" w:after="20" w:line="213" w:lineRule="auto"/>
              <w:ind w:left="32" w:right="39"/>
              <w:jc w:val="both"/>
              <w:rPr>
                <w:rFonts w:cs="Arial"/>
                <w:color w:val="00000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08A73F7" w14:textId="77777777" w:rsidR="004D2107" w:rsidRPr="003216A6" w:rsidRDefault="004D2107" w:rsidP="00356348">
            <w:pPr>
              <w:widowControl w:val="0"/>
              <w:pBdr>
                <w:top w:val="nil"/>
                <w:left w:val="nil"/>
                <w:bottom w:val="nil"/>
                <w:right w:val="nil"/>
                <w:between w:val="nil"/>
              </w:pBdr>
              <w:spacing w:before="20" w:after="20" w:line="213" w:lineRule="auto"/>
              <w:ind w:left="5"/>
              <w:jc w:val="center"/>
              <w:rPr>
                <w:rFonts w:cs="Arial"/>
                <w:color w:val="000000"/>
                <w:szCs w:val="20"/>
              </w:rPr>
            </w:pPr>
            <w:r w:rsidRPr="003216A6">
              <w:rPr>
                <w:rFonts w:cs="Arial"/>
                <w:color w:val="000000"/>
                <w:szCs w:val="20"/>
              </w:rPr>
              <w:t>2</w:t>
            </w:r>
          </w:p>
        </w:tc>
        <w:tc>
          <w:tcPr>
            <w:tcW w:w="1985" w:type="dxa"/>
            <w:tcBorders>
              <w:top w:val="single" w:sz="4" w:space="0" w:color="000000"/>
              <w:left w:val="single" w:sz="4" w:space="0" w:color="000000"/>
              <w:bottom w:val="single" w:sz="4" w:space="0" w:color="000000"/>
              <w:right w:val="single" w:sz="4" w:space="0" w:color="000000"/>
            </w:tcBorders>
            <w:vAlign w:val="center"/>
          </w:tcPr>
          <w:p w14:paraId="3A8FB128" w14:textId="77777777" w:rsidR="004D2107" w:rsidRPr="003216A6" w:rsidRDefault="004D2107" w:rsidP="00356348">
            <w:pPr>
              <w:widowControl w:val="0"/>
              <w:pBdr>
                <w:top w:val="nil"/>
                <w:left w:val="nil"/>
                <w:bottom w:val="nil"/>
                <w:right w:val="nil"/>
                <w:between w:val="nil"/>
              </w:pBdr>
              <w:spacing w:before="20" w:after="20" w:line="213" w:lineRule="auto"/>
              <w:ind w:left="32"/>
              <w:jc w:val="center"/>
              <w:rPr>
                <w:rFonts w:cs="Arial"/>
                <w:color w:val="000000"/>
                <w:szCs w:val="20"/>
              </w:rPr>
            </w:pPr>
            <w:r w:rsidRPr="003216A6">
              <w:rPr>
                <w:rFonts w:cs="Arial"/>
                <w:color w:val="000000"/>
                <w:szCs w:val="20"/>
              </w:rPr>
              <w:t>1 na implantação do posto e 1 a cada 6 meses</w:t>
            </w:r>
          </w:p>
        </w:tc>
      </w:tr>
    </w:tbl>
    <w:p w14:paraId="5E400B23" w14:textId="77777777" w:rsidR="004D2107" w:rsidRPr="00F7104F" w:rsidRDefault="004D2107" w:rsidP="004D2107">
      <w:pPr>
        <w:pStyle w:val="PargrafodaLista"/>
        <w:numPr>
          <w:ilvl w:val="1"/>
          <w:numId w:val="16"/>
        </w:numPr>
        <w:spacing w:before="120" w:after="120" w:line="276" w:lineRule="auto"/>
        <w:ind w:right="-217"/>
        <w:jc w:val="both"/>
        <w:rPr>
          <w:rFonts w:cs="Arial"/>
          <w:color w:val="000000"/>
          <w:szCs w:val="20"/>
        </w:rPr>
      </w:pPr>
      <w:r w:rsidRPr="00093F44">
        <w:rPr>
          <w:color w:val="000000"/>
        </w:rPr>
        <w:t>Para a perfeita execução dos serviços, a Contratada deverá fornecer aos empregados em postos de trabalho os equipamentos, no momento da implantação do posto, nas quantidades estimadas e qualidades a seguir estabelecidas, promovendo sua substituição ou reposição quando necessário:</w:t>
      </w:r>
      <w:bookmarkStart w:id="11" w:name="_Ref161132460"/>
    </w:p>
    <w:tbl>
      <w:tblPr>
        <w:tblStyle w:val="TableNormala"/>
        <w:tblW w:w="4893" w:type="pct"/>
        <w:tblInd w:w="421" w:type="dxa"/>
        <w:tblCellMar>
          <w:top w:w="6" w:type="dxa"/>
          <w:left w:w="5" w:type="dxa"/>
          <w:bottom w:w="6" w:type="dxa"/>
          <w:right w:w="5" w:type="dxa"/>
        </w:tblCellMar>
        <w:tblLook w:val="01E0" w:firstRow="1" w:lastRow="1" w:firstColumn="1" w:lastColumn="1" w:noHBand="0" w:noVBand="0"/>
      </w:tblPr>
      <w:tblGrid>
        <w:gridCol w:w="6681"/>
        <w:gridCol w:w="2392"/>
      </w:tblGrid>
      <w:tr w:rsidR="004D2107" w14:paraId="018A7074" w14:textId="77777777" w:rsidTr="00356348">
        <w:trPr>
          <w:trHeight w:val="350"/>
        </w:trPr>
        <w:tc>
          <w:tcPr>
            <w:tcW w:w="3682" w:type="pct"/>
            <w:tcBorders>
              <w:top w:val="single" w:sz="4" w:space="0" w:color="000000"/>
              <w:left w:val="single" w:sz="4" w:space="0" w:color="000000"/>
              <w:bottom w:val="single" w:sz="4" w:space="0" w:color="000000"/>
              <w:right w:val="single" w:sz="4" w:space="0" w:color="000000"/>
            </w:tcBorders>
            <w:vAlign w:val="center"/>
          </w:tcPr>
          <w:p w14:paraId="59F82484" w14:textId="77777777" w:rsidR="004D2107" w:rsidRDefault="004D2107" w:rsidP="00356348">
            <w:pPr>
              <w:pStyle w:val="TableParagraph"/>
              <w:spacing w:line="211" w:lineRule="exact"/>
              <w:ind w:left="1659" w:right="1653"/>
              <w:jc w:val="center"/>
              <w:rPr>
                <w:rFonts w:ascii="Arial" w:hAnsi="Arial" w:cs="Arial"/>
                <w:b/>
                <w:sz w:val="20"/>
              </w:rPr>
            </w:pPr>
            <w:r>
              <w:rPr>
                <w:rFonts w:ascii="Arial" w:hAnsi="Arial" w:cs="Arial"/>
                <w:b/>
                <w:sz w:val="20"/>
              </w:rPr>
              <w:t>Descrição</w:t>
            </w:r>
          </w:p>
        </w:tc>
        <w:tc>
          <w:tcPr>
            <w:tcW w:w="1318" w:type="pct"/>
            <w:tcBorders>
              <w:top w:val="single" w:sz="4" w:space="0" w:color="000000"/>
              <w:left w:val="single" w:sz="4" w:space="0" w:color="000000"/>
              <w:bottom w:val="single" w:sz="4" w:space="0" w:color="000000"/>
              <w:right w:val="single" w:sz="4" w:space="0" w:color="000000"/>
            </w:tcBorders>
            <w:vAlign w:val="center"/>
          </w:tcPr>
          <w:p w14:paraId="1F9DBDE3" w14:textId="77777777" w:rsidR="004D2107" w:rsidRDefault="004D2107" w:rsidP="00356348">
            <w:pPr>
              <w:pStyle w:val="TableParagraph"/>
              <w:spacing w:line="211" w:lineRule="exact"/>
              <w:ind w:right="40"/>
              <w:jc w:val="center"/>
              <w:rPr>
                <w:rFonts w:ascii="Arial" w:hAnsi="Arial" w:cs="Arial"/>
                <w:b/>
                <w:sz w:val="20"/>
              </w:rPr>
            </w:pPr>
            <w:r>
              <w:rPr>
                <w:rFonts w:ascii="Arial" w:hAnsi="Arial" w:cs="Arial"/>
                <w:b/>
                <w:sz w:val="20"/>
              </w:rPr>
              <w:t>Quantidade</w:t>
            </w:r>
          </w:p>
        </w:tc>
      </w:tr>
      <w:tr w:rsidR="004D2107" w14:paraId="56F54DBE" w14:textId="77777777" w:rsidTr="00356348">
        <w:trPr>
          <w:trHeight w:val="352"/>
        </w:trPr>
        <w:tc>
          <w:tcPr>
            <w:tcW w:w="3682" w:type="pct"/>
            <w:tcBorders>
              <w:top w:val="single" w:sz="4" w:space="0" w:color="000000"/>
              <w:left w:val="single" w:sz="4" w:space="0" w:color="000000"/>
              <w:bottom w:val="single" w:sz="4" w:space="0" w:color="000000"/>
              <w:right w:val="single" w:sz="4" w:space="0" w:color="000000"/>
            </w:tcBorders>
            <w:vAlign w:val="center"/>
          </w:tcPr>
          <w:p w14:paraId="3708D474" w14:textId="77777777" w:rsidR="004D2107" w:rsidRDefault="004D2107" w:rsidP="00356348">
            <w:pPr>
              <w:pStyle w:val="TableParagraph"/>
              <w:spacing w:line="213" w:lineRule="exact"/>
              <w:ind w:left="127"/>
              <w:rPr>
                <w:rFonts w:ascii="Arial" w:hAnsi="Arial" w:cs="Arial"/>
                <w:sz w:val="20"/>
              </w:rPr>
            </w:pPr>
            <w:r>
              <w:rPr>
                <w:rFonts w:ascii="Arial" w:hAnsi="Arial" w:cs="Arial"/>
                <w:sz w:val="20"/>
              </w:rPr>
              <w:t>Revólver</w:t>
            </w:r>
            <w:r>
              <w:rPr>
                <w:rFonts w:ascii="Arial" w:hAnsi="Arial" w:cs="Arial"/>
                <w:spacing w:val="-4"/>
                <w:sz w:val="20"/>
              </w:rPr>
              <w:t xml:space="preserve"> </w:t>
            </w:r>
            <w:r>
              <w:rPr>
                <w:rFonts w:ascii="Arial" w:hAnsi="Arial" w:cs="Arial"/>
                <w:sz w:val="20"/>
              </w:rPr>
              <w:t>Calibre</w:t>
            </w:r>
            <w:r>
              <w:rPr>
                <w:rFonts w:ascii="Arial" w:hAnsi="Arial" w:cs="Arial"/>
                <w:spacing w:val="-1"/>
                <w:sz w:val="20"/>
              </w:rPr>
              <w:t xml:space="preserve"> </w:t>
            </w:r>
            <w:r>
              <w:rPr>
                <w:rFonts w:ascii="Arial" w:hAnsi="Arial" w:cs="Arial"/>
                <w:sz w:val="20"/>
              </w:rPr>
              <w:t>38</w:t>
            </w:r>
          </w:p>
        </w:tc>
        <w:tc>
          <w:tcPr>
            <w:tcW w:w="1318" w:type="pct"/>
            <w:tcBorders>
              <w:top w:val="single" w:sz="4" w:space="0" w:color="000000"/>
              <w:left w:val="single" w:sz="4" w:space="0" w:color="000000"/>
              <w:bottom w:val="single" w:sz="4" w:space="0" w:color="000000"/>
              <w:right w:val="single" w:sz="4" w:space="0" w:color="000000"/>
            </w:tcBorders>
            <w:vAlign w:val="center"/>
          </w:tcPr>
          <w:p w14:paraId="68CB3676" w14:textId="77777777" w:rsidR="004D2107" w:rsidRDefault="004D2107" w:rsidP="00356348">
            <w:pPr>
              <w:pStyle w:val="TableParagraph"/>
              <w:spacing w:line="213" w:lineRule="exact"/>
              <w:ind w:left="9"/>
              <w:jc w:val="center"/>
              <w:rPr>
                <w:rFonts w:ascii="Arial" w:hAnsi="Arial" w:cs="Arial"/>
                <w:w w:val="99"/>
                <w:sz w:val="20"/>
              </w:rPr>
            </w:pPr>
            <w:r>
              <w:rPr>
                <w:rFonts w:ascii="Arial" w:hAnsi="Arial" w:cs="Arial"/>
                <w:w w:val="99"/>
                <w:sz w:val="20"/>
              </w:rPr>
              <w:t>1 por posto</w:t>
            </w:r>
          </w:p>
        </w:tc>
      </w:tr>
      <w:tr w:rsidR="004D2107" w14:paraId="28B29EC7" w14:textId="77777777" w:rsidTr="00356348">
        <w:trPr>
          <w:trHeight w:val="352"/>
        </w:trPr>
        <w:tc>
          <w:tcPr>
            <w:tcW w:w="3682" w:type="pct"/>
            <w:tcBorders>
              <w:top w:val="single" w:sz="4" w:space="0" w:color="000000"/>
              <w:left w:val="single" w:sz="4" w:space="0" w:color="000000"/>
              <w:bottom w:val="single" w:sz="4" w:space="0" w:color="000000"/>
              <w:right w:val="single" w:sz="4" w:space="0" w:color="000000"/>
            </w:tcBorders>
            <w:vAlign w:val="center"/>
          </w:tcPr>
          <w:p w14:paraId="1BB45C0D" w14:textId="77777777" w:rsidR="004D2107" w:rsidRDefault="004D2107" w:rsidP="00356348">
            <w:pPr>
              <w:pStyle w:val="TableParagraph"/>
              <w:spacing w:line="211" w:lineRule="exact"/>
              <w:ind w:left="127"/>
              <w:rPr>
                <w:rFonts w:ascii="Arial" w:hAnsi="Arial" w:cs="Arial"/>
                <w:sz w:val="20"/>
              </w:rPr>
            </w:pPr>
            <w:r>
              <w:rPr>
                <w:rFonts w:ascii="Arial" w:hAnsi="Arial" w:cs="Arial"/>
                <w:sz w:val="20"/>
              </w:rPr>
              <w:t>Munição</w:t>
            </w:r>
            <w:r>
              <w:rPr>
                <w:rFonts w:ascii="Arial" w:hAnsi="Arial" w:cs="Arial"/>
                <w:spacing w:val="-3"/>
                <w:sz w:val="20"/>
              </w:rPr>
              <w:t xml:space="preserve"> </w:t>
            </w:r>
            <w:r>
              <w:rPr>
                <w:rFonts w:ascii="Arial" w:hAnsi="Arial" w:cs="Arial"/>
                <w:sz w:val="20"/>
              </w:rPr>
              <w:t>calibre</w:t>
            </w:r>
            <w:r>
              <w:rPr>
                <w:rFonts w:ascii="Arial" w:hAnsi="Arial" w:cs="Arial"/>
                <w:spacing w:val="-2"/>
                <w:sz w:val="20"/>
              </w:rPr>
              <w:t xml:space="preserve"> </w:t>
            </w:r>
            <w:r>
              <w:rPr>
                <w:rFonts w:ascii="Arial" w:hAnsi="Arial" w:cs="Arial"/>
                <w:sz w:val="20"/>
              </w:rPr>
              <w:t>38</w:t>
            </w:r>
          </w:p>
        </w:tc>
        <w:tc>
          <w:tcPr>
            <w:tcW w:w="1318" w:type="pct"/>
            <w:tcBorders>
              <w:top w:val="single" w:sz="4" w:space="0" w:color="000000"/>
              <w:left w:val="single" w:sz="4" w:space="0" w:color="000000"/>
              <w:bottom w:val="single" w:sz="4" w:space="0" w:color="000000"/>
              <w:right w:val="single" w:sz="4" w:space="0" w:color="000000"/>
            </w:tcBorders>
            <w:vAlign w:val="center"/>
          </w:tcPr>
          <w:p w14:paraId="713C1305" w14:textId="77777777" w:rsidR="004D2107" w:rsidRDefault="004D2107" w:rsidP="00356348">
            <w:pPr>
              <w:pStyle w:val="TableParagraph"/>
              <w:spacing w:line="211" w:lineRule="exact"/>
              <w:jc w:val="center"/>
              <w:rPr>
                <w:rFonts w:ascii="Arial" w:hAnsi="Arial" w:cs="Arial"/>
                <w:sz w:val="20"/>
              </w:rPr>
            </w:pPr>
            <w:r>
              <w:rPr>
                <w:rFonts w:ascii="Arial" w:hAnsi="Arial" w:cs="Arial"/>
                <w:sz w:val="20"/>
              </w:rPr>
              <w:t>10</w:t>
            </w:r>
            <w:r>
              <w:rPr>
                <w:rFonts w:ascii="Arial" w:hAnsi="Arial" w:cs="Arial"/>
                <w:w w:val="99"/>
                <w:sz w:val="20"/>
              </w:rPr>
              <w:t xml:space="preserve"> por posto</w:t>
            </w:r>
          </w:p>
        </w:tc>
      </w:tr>
      <w:tr w:rsidR="004D2107" w14:paraId="1CC15A49" w14:textId="77777777" w:rsidTr="00356348">
        <w:trPr>
          <w:trHeight w:val="352"/>
        </w:trPr>
        <w:tc>
          <w:tcPr>
            <w:tcW w:w="3682" w:type="pct"/>
            <w:tcBorders>
              <w:top w:val="single" w:sz="4" w:space="0" w:color="000000"/>
              <w:left w:val="single" w:sz="4" w:space="0" w:color="000000"/>
              <w:bottom w:val="single" w:sz="4" w:space="0" w:color="000000"/>
              <w:right w:val="single" w:sz="4" w:space="0" w:color="000000"/>
            </w:tcBorders>
            <w:vAlign w:val="center"/>
          </w:tcPr>
          <w:p w14:paraId="67820AC9" w14:textId="77777777" w:rsidR="004D2107" w:rsidRDefault="004D2107" w:rsidP="00356348">
            <w:pPr>
              <w:pStyle w:val="TableParagraph"/>
              <w:spacing w:line="213" w:lineRule="exact"/>
              <w:ind w:left="127"/>
              <w:rPr>
                <w:rFonts w:ascii="Arial" w:hAnsi="Arial" w:cs="Arial"/>
                <w:sz w:val="20"/>
              </w:rPr>
            </w:pPr>
            <w:r>
              <w:rPr>
                <w:rFonts w:ascii="Arial" w:hAnsi="Arial" w:cs="Arial"/>
                <w:sz w:val="20"/>
              </w:rPr>
              <w:t>Cinto Tático na cor preta</w:t>
            </w:r>
          </w:p>
        </w:tc>
        <w:tc>
          <w:tcPr>
            <w:tcW w:w="1318" w:type="pct"/>
            <w:tcBorders>
              <w:top w:val="single" w:sz="4" w:space="0" w:color="000000"/>
              <w:left w:val="single" w:sz="4" w:space="0" w:color="000000"/>
              <w:bottom w:val="single" w:sz="4" w:space="0" w:color="000000"/>
              <w:right w:val="single" w:sz="4" w:space="0" w:color="000000"/>
            </w:tcBorders>
            <w:vAlign w:val="center"/>
          </w:tcPr>
          <w:p w14:paraId="02E4C0B4" w14:textId="77777777" w:rsidR="004D2107" w:rsidRDefault="004D2107" w:rsidP="00356348">
            <w:pPr>
              <w:pStyle w:val="TableParagraph"/>
              <w:spacing w:line="213" w:lineRule="exact"/>
              <w:ind w:left="9"/>
              <w:jc w:val="center"/>
              <w:rPr>
                <w:rFonts w:ascii="Arial" w:hAnsi="Arial" w:cs="Arial"/>
                <w:sz w:val="20"/>
              </w:rPr>
            </w:pPr>
            <w:r>
              <w:rPr>
                <w:rFonts w:ascii="Arial" w:hAnsi="Arial" w:cs="Arial"/>
                <w:w w:val="99"/>
                <w:sz w:val="20"/>
              </w:rPr>
              <w:t>1 por vigilante</w:t>
            </w:r>
          </w:p>
        </w:tc>
      </w:tr>
      <w:tr w:rsidR="004D2107" w14:paraId="778091F2" w14:textId="77777777" w:rsidTr="00356348">
        <w:trPr>
          <w:trHeight w:val="352"/>
        </w:trPr>
        <w:tc>
          <w:tcPr>
            <w:tcW w:w="3682" w:type="pct"/>
            <w:tcBorders>
              <w:top w:val="single" w:sz="4" w:space="0" w:color="000000"/>
              <w:left w:val="single" w:sz="4" w:space="0" w:color="000000"/>
              <w:bottom w:val="single" w:sz="4" w:space="0" w:color="000000"/>
              <w:right w:val="single" w:sz="4" w:space="0" w:color="000000"/>
            </w:tcBorders>
            <w:vAlign w:val="center"/>
          </w:tcPr>
          <w:p w14:paraId="40B17265" w14:textId="77777777" w:rsidR="004D2107" w:rsidRDefault="004D2107" w:rsidP="00356348">
            <w:pPr>
              <w:pStyle w:val="TableParagraph"/>
              <w:spacing w:line="230" w:lineRule="atLeast"/>
              <w:ind w:left="127" w:right="213"/>
              <w:jc w:val="both"/>
              <w:rPr>
                <w:rFonts w:ascii="Arial" w:hAnsi="Arial" w:cs="Arial"/>
                <w:sz w:val="20"/>
              </w:rPr>
            </w:pPr>
            <w:r>
              <w:rPr>
                <w:rFonts w:ascii="Arial" w:hAnsi="Arial" w:cs="Arial"/>
                <w:sz w:val="20"/>
              </w:rPr>
              <w:t>Coldre Tático para revólver</w:t>
            </w:r>
          </w:p>
        </w:tc>
        <w:tc>
          <w:tcPr>
            <w:tcW w:w="1318" w:type="pct"/>
            <w:tcBorders>
              <w:top w:val="single" w:sz="4" w:space="0" w:color="000000"/>
              <w:left w:val="single" w:sz="4" w:space="0" w:color="000000"/>
              <w:bottom w:val="single" w:sz="4" w:space="0" w:color="000000"/>
              <w:right w:val="single" w:sz="4" w:space="0" w:color="000000"/>
            </w:tcBorders>
            <w:vAlign w:val="center"/>
          </w:tcPr>
          <w:p w14:paraId="727E6F4B" w14:textId="77777777" w:rsidR="004D2107" w:rsidRDefault="004D2107" w:rsidP="00356348">
            <w:pPr>
              <w:pStyle w:val="TableParagraph"/>
              <w:ind w:left="9"/>
              <w:jc w:val="center"/>
              <w:rPr>
                <w:rFonts w:ascii="Arial" w:hAnsi="Arial" w:cs="Arial"/>
                <w:w w:val="99"/>
                <w:sz w:val="20"/>
              </w:rPr>
            </w:pPr>
            <w:r>
              <w:rPr>
                <w:rFonts w:ascii="Arial" w:hAnsi="Arial" w:cs="Arial"/>
                <w:w w:val="99"/>
                <w:sz w:val="20"/>
              </w:rPr>
              <w:t>1 por posto</w:t>
            </w:r>
          </w:p>
        </w:tc>
      </w:tr>
      <w:tr w:rsidR="004D2107" w14:paraId="3F9273AA" w14:textId="77777777" w:rsidTr="00356348">
        <w:trPr>
          <w:trHeight w:val="352"/>
        </w:trPr>
        <w:tc>
          <w:tcPr>
            <w:tcW w:w="3682" w:type="pct"/>
            <w:tcBorders>
              <w:top w:val="single" w:sz="4" w:space="0" w:color="000000"/>
              <w:left w:val="single" w:sz="4" w:space="0" w:color="000000"/>
              <w:bottom w:val="single" w:sz="4" w:space="0" w:color="000000"/>
              <w:right w:val="single" w:sz="4" w:space="0" w:color="000000"/>
            </w:tcBorders>
            <w:vAlign w:val="center"/>
          </w:tcPr>
          <w:p w14:paraId="1A6BDAF1" w14:textId="77777777" w:rsidR="004D2107" w:rsidRDefault="004D2107" w:rsidP="00356348">
            <w:pPr>
              <w:pStyle w:val="TableParagraph"/>
              <w:spacing w:line="230" w:lineRule="atLeast"/>
              <w:ind w:left="127" w:right="213"/>
              <w:jc w:val="both"/>
              <w:rPr>
                <w:rFonts w:ascii="Arial" w:hAnsi="Arial" w:cs="Arial"/>
                <w:sz w:val="20"/>
              </w:rPr>
            </w:pPr>
            <w:r>
              <w:rPr>
                <w:rFonts w:ascii="Arial" w:hAnsi="Arial" w:cs="Arial"/>
                <w:sz w:val="20"/>
              </w:rPr>
              <w:t>Capa de colete balístico operacional/tático na cor preta</w:t>
            </w:r>
          </w:p>
        </w:tc>
        <w:tc>
          <w:tcPr>
            <w:tcW w:w="1318" w:type="pct"/>
            <w:tcBorders>
              <w:top w:val="single" w:sz="4" w:space="0" w:color="000000"/>
              <w:left w:val="single" w:sz="4" w:space="0" w:color="000000"/>
              <w:bottom w:val="single" w:sz="4" w:space="0" w:color="000000"/>
              <w:right w:val="single" w:sz="4" w:space="0" w:color="000000"/>
            </w:tcBorders>
            <w:vAlign w:val="center"/>
          </w:tcPr>
          <w:p w14:paraId="36BB03ED" w14:textId="77777777" w:rsidR="004D2107" w:rsidRDefault="004D2107" w:rsidP="00356348">
            <w:pPr>
              <w:pStyle w:val="TableParagraph"/>
              <w:ind w:left="9"/>
              <w:jc w:val="center"/>
              <w:rPr>
                <w:rFonts w:ascii="Arial" w:hAnsi="Arial" w:cs="Arial"/>
                <w:w w:val="99"/>
                <w:sz w:val="20"/>
              </w:rPr>
            </w:pPr>
            <w:r>
              <w:rPr>
                <w:rFonts w:ascii="Arial" w:hAnsi="Arial" w:cs="Arial"/>
                <w:w w:val="99"/>
                <w:sz w:val="20"/>
              </w:rPr>
              <w:t>1 por vigilante</w:t>
            </w:r>
          </w:p>
        </w:tc>
      </w:tr>
      <w:tr w:rsidR="004D2107" w14:paraId="6923B0D7" w14:textId="77777777" w:rsidTr="00356348">
        <w:trPr>
          <w:trHeight w:val="352"/>
        </w:trPr>
        <w:tc>
          <w:tcPr>
            <w:tcW w:w="3682" w:type="pct"/>
            <w:tcBorders>
              <w:top w:val="single" w:sz="4" w:space="0" w:color="000000"/>
              <w:left w:val="single" w:sz="4" w:space="0" w:color="000000"/>
              <w:bottom w:val="single" w:sz="4" w:space="0" w:color="000000"/>
              <w:right w:val="single" w:sz="4" w:space="0" w:color="000000"/>
            </w:tcBorders>
            <w:vAlign w:val="center"/>
          </w:tcPr>
          <w:p w14:paraId="706C0F0E" w14:textId="77777777" w:rsidR="004D2107" w:rsidRDefault="004D2107" w:rsidP="00356348">
            <w:pPr>
              <w:pStyle w:val="TableParagraph"/>
              <w:spacing w:line="230" w:lineRule="atLeast"/>
              <w:ind w:left="127" w:right="213"/>
              <w:jc w:val="both"/>
              <w:rPr>
                <w:rFonts w:ascii="Arial" w:hAnsi="Arial" w:cs="Arial"/>
                <w:sz w:val="20"/>
              </w:rPr>
            </w:pPr>
            <w:r>
              <w:rPr>
                <w:rFonts w:ascii="Arial" w:hAnsi="Arial" w:cs="Arial"/>
                <w:sz w:val="20"/>
              </w:rPr>
              <w:t>“</w:t>
            </w:r>
            <w:r>
              <w:rPr>
                <w:rFonts w:ascii="Arial" w:hAnsi="Arial" w:cs="Arial"/>
                <w:i/>
                <w:sz w:val="20"/>
              </w:rPr>
              <w:t>Jet loader</w:t>
            </w:r>
            <w:r>
              <w:rPr>
                <w:rFonts w:ascii="Arial" w:hAnsi="Arial" w:cs="Arial"/>
                <w:sz w:val="20"/>
              </w:rPr>
              <w:t>” para número de tiros equivalente ao do revólver</w:t>
            </w:r>
          </w:p>
        </w:tc>
        <w:tc>
          <w:tcPr>
            <w:tcW w:w="1318" w:type="pct"/>
            <w:tcBorders>
              <w:top w:val="single" w:sz="4" w:space="0" w:color="000000"/>
              <w:left w:val="single" w:sz="4" w:space="0" w:color="000000"/>
              <w:bottom w:val="single" w:sz="4" w:space="0" w:color="000000"/>
              <w:right w:val="single" w:sz="4" w:space="0" w:color="000000"/>
            </w:tcBorders>
            <w:vAlign w:val="center"/>
          </w:tcPr>
          <w:p w14:paraId="7C8A852B" w14:textId="77777777" w:rsidR="004D2107" w:rsidRDefault="004D2107" w:rsidP="00356348">
            <w:pPr>
              <w:pStyle w:val="TableParagraph"/>
              <w:ind w:left="9"/>
              <w:jc w:val="center"/>
              <w:rPr>
                <w:rFonts w:ascii="Arial" w:hAnsi="Arial" w:cs="Arial"/>
                <w:w w:val="99"/>
                <w:sz w:val="20"/>
              </w:rPr>
            </w:pPr>
            <w:r>
              <w:rPr>
                <w:rFonts w:ascii="Arial" w:hAnsi="Arial" w:cs="Arial"/>
                <w:w w:val="99"/>
                <w:sz w:val="20"/>
              </w:rPr>
              <w:t>1 por posto</w:t>
            </w:r>
          </w:p>
        </w:tc>
      </w:tr>
      <w:tr w:rsidR="004D2107" w14:paraId="22B91AF3" w14:textId="77777777" w:rsidTr="00356348">
        <w:trPr>
          <w:trHeight w:val="352"/>
        </w:trPr>
        <w:tc>
          <w:tcPr>
            <w:tcW w:w="3682" w:type="pct"/>
            <w:tcBorders>
              <w:top w:val="single" w:sz="4" w:space="0" w:color="000000"/>
              <w:left w:val="single" w:sz="4" w:space="0" w:color="000000"/>
              <w:bottom w:val="single" w:sz="4" w:space="0" w:color="000000"/>
              <w:right w:val="single" w:sz="4" w:space="0" w:color="000000"/>
            </w:tcBorders>
            <w:vAlign w:val="center"/>
          </w:tcPr>
          <w:p w14:paraId="19440971" w14:textId="77777777" w:rsidR="004D2107" w:rsidRPr="00DA44AD" w:rsidRDefault="004D2107" w:rsidP="00356348">
            <w:pPr>
              <w:pStyle w:val="TableParagraph"/>
              <w:spacing w:line="213" w:lineRule="exact"/>
              <w:ind w:left="127" w:right="178"/>
              <w:jc w:val="both"/>
              <w:rPr>
                <w:rFonts w:ascii="Arial" w:hAnsi="Arial" w:cs="Arial"/>
                <w:sz w:val="20"/>
                <w:szCs w:val="20"/>
              </w:rPr>
            </w:pPr>
            <w:r w:rsidRPr="00DA44AD">
              <w:rPr>
                <w:rFonts w:ascii="Arial" w:hAnsi="Arial" w:cs="Arial"/>
                <w:sz w:val="20"/>
                <w:szCs w:val="20"/>
              </w:rPr>
              <w:t>Cassetete tipo tonfa, em polímero de alta resistência</w:t>
            </w:r>
          </w:p>
        </w:tc>
        <w:tc>
          <w:tcPr>
            <w:tcW w:w="1318" w:type="pct"/>
            <w:tcBorders>
              <w:top w:val="single" w:sz="4" w:space="0" w:color="000000"/>
              <w:left w:val="single" w:sz="4" w:space="0" w:color="000000"/>
              <w:bottom w:val="single" w:sz="4" w:space="0" w:color="000000"/>
              <w:right w:val="single" w:sz="4" w:space="0" w:color="000000"/>
            </w:tcBorders>
            <w:vAlign w:val="center"/>
          </w:tcPr>
          <w:p w14:paraId="622AE5A7" w14:textId="77777777" w:rsidR="004D2107" w:rsidRDefault="004D2107" w:rsidP="00356348">
            <w:pPr>
              <w:pStyle w:val="TableParagraph"/>
              <w:spacing w:line="213" w:lineRule="exact"/>
              <w:ind w:left="9"/>
              <w:jc w:val="center"/>
              <w:rPr>
                <w:rFonts w:ascii="Arial" w:hAnsi="Arial" w:cs="Arial"/>
                <w:sz w:val="20"/>
              </w:rPr>
            </w:pPr>
            <w:r>
              <w:rPr>
                <w:rFonts w:ascii="Arial" w:hAnsi="Arial" w:cs="Arial"/>
                <w:w w:val="99"/>
                <w:sz w:val="20"/>
              </w:rPr>
              <w:t>1 por posto</w:t>
            </w:r>
          </w:p>
        </w:tc>
      </w:tr>
      <w:tr w:rsidR="004D2107" w14:paraId="3F2D9CB0" w14:textId="77777777" w:rsidTr="00356348">
        <w:trPr>
          <w:trHeight w:val="352"/>
        </w:trPr>
        <w:tc>
          <w:tcPr>
            <w:tcW w:w="3682" w:type="pct"/>
            <w:tcBorders>
              <w:top w:val="single" w:sz="4" w:space="0" w:color="000000"/>
              <w:left w:val="single" w:sz="4" w:space="0" w:color="000000"/>
              <w:bottom w:val="single" w:sz="4" w:space="0" w:color="000000"/>
              <w:right w:val="single" w:sz="4" w:space="0" w:color="000000"/>
            </w:tcBorders>
            <w:vAlign w:val="center"/>
          </w:tcPr>
          <w:p w14:paraId="324BA99B" w14:textId="77777777" w:rsidR="004D2107" w:rsidRPr="00DA44AD" w:rsidRDefault="004D2107" w:rsidP="00356348">
            <w:pPr>
              <w:pStyle w:val="TableParagraph"/>
              <w:spacing w:line="213" w:lineRule="exact"/>
              <w:ind w:left="127"/>
              <w:rPr>
                <w:rFonts w:ascii="Arial" w:hAnsi="Arial" w:cs="Arial"/>
                <w:sz w:val="20"/>
                <w:szCs w:val="20"/>
              </w:rPr>
            </w:pPr>
            <w:r w:rsidRPr="00DA44AD">
              <w:rPr>
                <w:rFonts w:ascii="Arial" w:hAnsi="Arial" w:cs="Arial"/>
                <w:sz w:val="20"/>
                <w:szCs w:val="20"/>
              </w:rPr>
              <w:t>Porta</w:t>
            </w:r>
            <w:r w:rsidRPr="00DA44AD">
              <w:rPr>
                <w:rFonts w:ascii="Arial" w:hAnsi="Arial" w:cs="Arial"/>
                <w:spacing w:val="-2"/>
                <w:sz w:val="20"/>
                <w:szCs w:val="20"/>
              </w:rPr>
              <w:t xml:space="preserve"> </w:t>
            </w:r>
            <w:r w:rsidRPr="00DA44AD">
              <w:rPr>
                <w:rFonts w:ascii="Arial" w:hAnsi="Arial" w:cs="Arial"/>
                <w:sz w:val="20"/>
                <w:szCs w:val="20"/>
              </w:rPr>
              <w:t>Cassetete</w:t>
            </w:r>
          </w:p>
        </w:tc>
        <w:tc>
          <w:tcPr>
            <w:tcW w:w="1318" w:type="pct"/>
            <w:tcBorders>
              <w:top w:val="single" w:sz="4" w:space="0" w:color="000000"/>
              <w:left w:val="single" w:sz="4" w:space="0" w:color="000000"/>
              <w:bottom w:val="single" w:sz="4" w:space="0" w:color="000000"/>
              <w:right w:val="single" w:sz="4" w:space="0" w:color="000000"/>
            </w:tcBorders>
            <w:vAlign w:val="center"/>
          </w:tcPr>
          <w:p w14:paraId="1BB6642C" w14:textId="77777777" w:rsidR="004D2107" w:rsidRDefault="004D2107" w:rsidP="00356348">
            <w:pPr>
              <w:pStyle w:val="TableParagraph"/>
              <w:spacing w:line="213" w:lineRule="exact"/>
              <w:ind w:left="9"/>
              <w:jc w:val="center"/>
              <w:rPr>
                <w:rFonts w:ascii="Arial" w:hAnsi="Arial" w:cs="Arial"/>
                <w:w w:val="99"/>
                <w:sz w:val="20"/>
              </w:rPr>
            </w:pPr>
            <w:r>
              <w:rPr>
                <w:rFonts w:ascii="Arial" w:hAnsi="Arial" w:cs="Arial"/>
                <w:w w:val="99"/>
                <w:sz w:val="20"/>
              </w:rPr>
              <w:t>1 por posto</w:t>
            </w:r>
          </w:p>
        </w:tc>
      </w:tr>
      <w:tr w:rsidR="004D2107" w14:paraId="32DFF167" w14:textId="77777777" w:rsidTr="00356348">
        <w:trPr>
          <w:trHeight w:val="400"/>
        </w:trPr>
        <w:tc>
          <w:tcPr>
            <w:tcW w:w="3682" w:type="pct"/>
            <w:tcBorders>
              <w:top w:val="single" w:sz="4" w:space="0" w:color="000000"/>
              <w:left w:val="single" w:sz="4" w:space="0" w:color="000000"/>
              <w:bottom w:val="single" w:sz="4" w:space="0" w:color="000000"/>
              <w:right w:val="single" w:sz="4" w:space="0" w:color="000000"/>
            </w:tcBorders>
            <w:vAlign w:val="center"/>
          </w:tcPr>
          <w:p w14:paraId="53E0E853" w14:textId="77777777" w:rsidR="004D2107" w:rsidRPr="00975613" w:rsidRDefault="004D2107" w:rsidP="00356348">
            <w:pPr>
              <w:ind w:left="137" w:right="178"/>
              <w:jc w:val="both"/>
              <w:rPr>
                <w:rFonts w:cs="Arial"/>
                <w:szCs w:val="20"/>
              </w:rPr>
            </w:pPr>
            <w:r w:rsidRPr="00975613">
              <w:rPr>
                <w:rFonts w:eastAsia="Calibri" w:cs="Arial"/>
                <w:szCs w:val="20"/>
              </w:rPr>
              <w:t>Lanterna</w:t>
            </w:r>
            <w:r w:rsidRPr="00975613">
              <w:rPr>
                <w:rFonts w:eastAsia="Calibri" w:cs="Arial"/>
                <w:spacing w:val="46"/>
                <w:szCs w:val="20"/>
              </w:rPr>
              <w:t xml:space="preserve"> </w:t>
            </w:r>
            <w:r w:rsidRPr="00975613">
              <w:rPr>
                <w:rFonts w:eastAsia="Calibri" w:cs="Arial"/>
                <w:color w:val="080808"/>
                <w:szCs w:val="20"/>
              </w:rPr>
              <w:t>manual, com LED indicador de funcionamento, capacidade mínima de 1600mAh, bateria recarregável, com alça</w:t>
            </w:r>
          </w:p>
        </w:tc>
        <w:tc>
          <w:tcPr>
            <w:tcW w:w="1318" w:type="pct"/>
            <w:tcBorders>
              <w:top w:val="single" w:sz="4" w:space="0" w:color="000000"/>
              <w:left w:val="single" w:sz="4" w:space="0" w:color="000000"/>
              <w:bottom w:val="single" w:sz="4" w:space="0" w:color="000000"/>
              <w:right w:val="single" w:sz="4" w:space="0" w:color="000000"/>
            </w:tcBorders>
            <w:vAlign w:val="center"/>
          </w:tcPr>
          <w:p w14:paraId="763D9091" w14:textId="77777777" w:rsidR="004D2107" w:rsidRDefault="004D2107" w:rsidP="00356348">
            <w:pPr>
              <w:pStyle w:val="TableParagraph"/>
              <w:ind w:left="9"/>
              <w:jc w:val="center"/>
              <w:rPr>
                <w:rFonts w:ascii="Arial" w:hAnsi="Arial" w:cs="Arial"/>
                <w:sz w:val="20"/>
              </w:rPr>
            </w:pPr>
            <w:r>
              <w:rPr>
                <w:rFonts w:ascii="Arial" w:hAnsi="Arial" w:cs="Arial"/>
                <w:w w:val="99"/>
                <w:sz w:val="20"/>
              </w:rPr>
              <w:t>1 por posto</w:t>
            </w:r>
          </w:p>
        </w:tc>
      </w:tr>
      <w:tr w:rsidR="004D2107" w14:paraId="6D6C1EF1" w14:textId="77777777" w:rsidTr="00356348">
        <w:trPr>
          <w:trHeight w:val="352"/>
        </w:trPr>
        <w:tc>
          <w:tcPr>
            <w:tcW w:w="3682" w:type="pct"/>
            <w:tcBorders>
              <w:top w:val="single" w:sz="4" w:space="0" w:color="000000"/>
              <w:left w:val="single" w:sz="4" w:space="0" w:color="000000"/>
              <w:bottom w:val="single" w:sz="4" w:space="0" w:color="000000"/>
              <w:right w:val="single" w:sz="4" w:space="0" w:color="000000"/>
            </w:tcBorders>
            <w:vAlign w:val="center"/>
          </w:tcPr>
          <w:p w14:paraId="543CD774" w14:textId="77777777" w:rsidR="004D2107" w:rsidRPr="00DA44AD" w:rsidRDefault="004D2107" w:rsidP="00356348">
            <w:pPr>
              <w:pStyle w:val="TableParagraph"/>
              <w:spacing w:line="213" w:lineRule="exact"/>
              <w:ind w:left="127"/>
              <w:rPr>
                <w:rFonts w:ascii="Arial" w:hAnsi="Arial" w:cs="Arial"/>
                <w:sz w:val="20"/>
                <w:szCs w:val="20"/>
              </w:rPr>
            </w:pPr>
            <w:r w:rsidRPr="00DA44AD">
              <w:rPr>
                <w:rFonts w:ascii="Arial" w:hAnsi="Arial" w:cs="Arial"/>
                <w:sz w:val="20"/>
                <w:szCs w:val="20"/>
              </w:rPr>
              <w:t>Apito, porta apito e cordão</w:t>
            </w:r>
            <w:r w:rsidRPr="00DA44AD">
              <w:rPr>
                <w:rFonts w:ascii="Arial" w:hAnsi="Arial" w:cs="Arial"/>
                <w:spacing w:val="-4"/>
                <w:sz w:val="20"/>
                <w:szCs w:val="20"/>
              </w:rPr>
              <w:t xml:space="preserve"> </w:t>
            </w:r>
            <w:r w:rsidRPr="00DA44AD">
              <w:rPr>
                <w:rFonts w:ascii="Arial" w:hAnsi="Arial" w:cs="Arial"/>
                <w:sz w:val="20"/>
                <w:szCs w:val="20"/>
              </w:rPr>
              <w:t>de</w:t>
            </w:r>
            <w:r w:rsidRPr="00DA44AD">
              <w:rPr>
                <w:rFonts w:ascii="Arial" w:hAnsi="Arial" w:cs="Arial"/>
                <w:spacing w:val="-3"/>
                <w:sz w:val="20"/>
                <w:szCs w:val="20"/>
              </w:rPr>
              <w:t xml:space="preserve"> </w:t>
            </w:r>
            <w:r w:rsidRPr="00DA44AD">
              <w:rPr>
                <w:rFonts w:ascii="Arial" w:hAnsi="Arial" w:cs="Arial"/>
                <w:sz w:val="20"/>
                <w:szCs w:val="20"/>
              </w:rPr>
              <w:t>apito</w:t>
            </w:r>
          </w:p>
        </w:tc>
        <w:tc>
          <w:tcPr>
            <w:tcW w:w="1318" w:type="pct"/>
            <w:tcBorders>
              <w:top w:val="single" w:sz="4" w:space="0" w:color="000000"/>
              <w:left w:val="single" w:sz="4" w:space="0" w:color="000000"/>
              <w:bottom w:val="single" w:sz="4" w:space="0" w:color="000000"/>
              <w:right w:val="single" w:sz="4" w:space="0" w:color="000000"/>
            </w:tcBorders>
            <w:vAlign w:val="center"/>
          </w:tcPr>
          <w:p w14:paraId="3D227194" w14:textId="77777777" w:rsidR="004D2107" w:rsidRDefault="004D2107" w:rsidP="00356348">
            <w:pPr>
              <w:pStyle w:val="TableParagraph"/>
              <w:spacing w:line="213" w:lineRule="exact"/>
              <w:ind w:left="9"/>
              <w:jc w:val="center"/>
              <w:rPr>
                <w:rFonts w:ascii="Arial" w:hAnsi="Arial" w:cs="Arial"/>
                <w:w w:val="99"/>
                <w:sz w:val="20"/>
              </w:rPr>
            </w:pPr>
            <w:r>
              <w:rPr>
                <w:rFonts w:ascii="Arial" w:hAnsi="Arial" w:cs="Arial"/>
                <w:w w:val="99"/>
                <w:sz w:val="20"/>
              </w:rPr>
              <w:t>1 por posto</w:t>
            </w:r>
          </w:p>
        </w:tc>
      </w:tr>
      <w:tr w:rsidR="004D2107" w14:paraId="7046F69B" w14:textId="77777777" w:rsidTr="00356348">
        <w:trPr>
          <w:trHeight w:val="618"/>
        </w:trPr>
        <w:tc>
          <w:tcPr>
            <w:tcW w:w="3682" w:type="pct"/>
            <w:tcBorders>
              <w:top w:val="single" w:sz="4" w:space="0" w:color="000000"/>
              <w:left w:val="single" w:sz="4" w:space="0" w:color="000000"/>
              <w:bottom w:val="single" w:sz="4" w:space="0" w:color="000000"/>
              <w:right w:val="single" w:sz="4" w:space="0" w:color="000000"/>
            </w:tcBorders>
            <w:vAlign w:val="center"/>
          </w:tcPr>
          <w:p w14:paraId="67EBFE22" w14:textId="77777777" w:rsidR="004D2107" w:rsidRPr="00502A92" w:rsidRDefault="004D2107" w:rsidP="00356348">
            <w:pPr>
              <w:pStyle w:val="TableParagraph"/>
              <w:spacing w:line="230" w:lineRule="atLeast"/>
              <w:ind w:left="127" w:right="155"/>
              <w:jc w:val="both"/>
              <w:rPr>
                <w:rFonts w:ascii="Arial" w:hAnsi="Arial" w:cs="Arial"/>
                <w:sz w:val="20"/>
              </w:rPr>
            </w:pPr>
            <w:r w:rsidRPr="00502A92">
              <w:rPr>
                <w:rFonts w:ascii="Arial" w:hAnsi="Arial" w:cs="Arial"/>
                <w:sz w:val="20"/>
              </w:rPr>
              <w:lastRenderedPageBreak/>
              <w:t>Caixa/cofre</w:t>
            </w:r>
            <w:r w:rsidRPr="00502A92">
              <w:rPr>
                <w:rFonts w:ascii="Arial" w:hAnsi="Arial" w:cs="Arial"/>
                <w:spacing w:val="31"/>
                <w:sz w:val="20"/>
              </w:rPr>
              <w:t xml:space="preserve"> </w:t>
            </w:r>
            <w:r w:rsidRPr="00502A92">
              <w:rPr>
                <w:rFonts w:ascii="Arial" w:hAnsi="Arial" w:cs="Arial"/>
                <w:sz w:val="20"/>
              </w:rPr>
              <w:t>em</w:t>
            </w:r>
            <w:r w:rsidRPr="00502A92">
              <w:rPr>
                <w:rFonts w:ascii="Arial" w:hAnsi="Arial" w:cs="Arial"/>
                <w:spacing w:val="35"/>
                <w:sz w:val="20"/>
              </w:rPr>
              <w:t xml:space="preserve"> </w:t>
            </w:r>
            <w:r w:rsidRPr="00502A92">
              <w:rPr>
                <w:rFonts w:ascii="Arial" w:hAnsi="Arial" w:cs="Arial"/>
                <w:sz w:val="20"/>
              </w:rPr>
              <w:t>aço</w:t>
            </w:r>
            <w:r w:rsidRPr="00502A92">
              <w:rPr>
                <w:rFonts w:ascii="Arial" w:hAnsi="Arial" w:cs="Arial"/>
                <w:spacing w:val="31"/>
                <w:sz w:val="20"/>
              </w:rPr>
              <w:t xml:space="preserve"> </w:t>
            </w:r>
            <w:r w:rsidRPr="00502A92">
              <w:rPr>
                <w:rFonts w:ascii="Arial" w:hAnsi="Arial" w:cs="Arial"/>
                <w:sz w:val="20"/>
              </w:rPr>
              <w:t>com</w:t>
            </w:r>
            <w:r w:rsidRPr="00502A92">
              <w:rPr>
                <w:rFonts w:ascii="Arial" w:hAnsi="Arial" w:cs="Arial"/>
                <w:spacing w:val="35"/>
                <w:sz w:val="20"/>
              </w:rPr>
              <w:t xml:space="preserve"> </w:t>
            </w:r>
            <w:r w:rsidRPr="00502A92">
              <w:rPr>
                <w:rFonts w:ascii="Arial" w:hAnsi="Arial" w:cs="Arial"/>
                <w:sz w:val="20"/>
              </w:rPr>
              <w:t>tamanho</w:t>
            </w:r>
            <w:r w:rsidRPr="00502A92">
              <w:rPr>
                <w:rFonts w:ascii="Arial" w:hAnsi="Arial" w:cs="Arial"/>
                <w:spacing w:val="32"/>
                <w:sz w:val="20"/>
              </w:rPr>
              <w:t xml:space="preserve"> </w:t>
            </w:r>
            <w:r w:rsidRPr="00502A92">
              <w:rPr>
                <w:rFonts w:ascii="Arial" w:hAnsi="Arial" w:cs="Arial"/>
                <w:sz w:val="20"/>
              </w:rPr>
              <w:t>adequado</w:t>
            </w:r>
            <w:r w:rsidRPr="00502A92">
              <w:rPr>
                <w:rFonts w:ascii="Arial" w:hAnsi="Arial" w:cs="Arial"/>
                <w:spacing w:val="-53"/>
                <w:sz w:val="20"/>
              </w:rPr>
              <w:t xml:space="preserve"> </w:t>
            </w:r>
            <w:r w:rsidRPr="00502A92">
              <w:rPr>
                <w:rFonts w:ascii="Arial" w:hAnsi="Arial" w:cs="Arial"/>
                <w:sz w:val="20"/>
              </w:rPr>
              <w:t>para</w:t>
            </w:r>
            <w:r w:rsidRPr="00502A92">
              <w:rPr>
                <w:rFonts w:ascii="Arial" w:hAnsi="Arial" w:cs="Arial"/>
                <w:spacing w:val="-2"/>
                <w:sz w:val="20"/>
              </w:rPr>
              <w:t xml:space="preserve"> </w:t>
            </w:r>
            <w:r w:rsidRPr="00502A92">
              <w:rPr>
                <w:rFonts w:ascii="Arial" w:hAnsi="Arial" w:cs="Arial"/>
                <w:sz w:val="20"/>
              </w:rPr>
              <w:t>a</w:t>
            </w:r>
            <w:r w:rsidRPr="00502A92">
              <w:rPr>
                <w:rFonts w:ascii="Arial" w:hAnsi="Arial" w:cs="Arial"/>
                <w:spacing w:val="1"/>
                <w:sz w:val="20"/>
              </w:rPr>
              <w:t xml:space="preserve"> </w:t>
            </w:r>
            <w:r w:rsidRPr="00502A92">
              <w:rPr>
                <w:rFonts w:ascii="Arial" w:hAnsi="Arial" w:cs="Arial"/>
                <w:sz w:val="20"/>
              </w:rPr>
              <w:t>guarda</w:t>
            </w:r>
            <w:r w:rsidRPr="00502A92">
              <w:rPr>
                <w:rFonts w:ascii="Arial" w:hAnsi="Arial" w:cs="Arial"/>
                <w:spacing w:val="-1"/>
                <w:sz w:val="20"/>
              </w:rPr>
              <w:t xml:space="preserve"> de no mínimo 2 armas de fogo de pequeno porte e suas respectivas munições – para as unidades Apucarana, Cascavel, Foz do Iguaçu, Londrina, Maringá, Paranaguá, Ponta Grossa, São José dos Pinhais</w:t>
            </w:r>
          </w:p>
        </w:tc>
        <w:tc>
          <w:tcPr>
            <w:tcW w:w="1318" w:type="pct"/>
            <w:tcBorders>
              <w:top w:val="single" w:sz="4" w:space="0" w:color="000000"/>
              <w:left w:val="single" w:sz="4" w:space="0" w:color="000000"/>
              <w:bottom w:val="single" w:sz="4" w:space="0" w:color="000000"/>
              <w:right w:val="single" w:sz="4" w:space="0" w:color="000000"/>
            </w:tcBorders>
            <w:vAlign w:val="center"/>
          </w:tcPr>
          <w:p w14:paraId="63813E7C" w14:textId="77777777" w:rsidR="004D2107" w:rsidRDefault="004D2107" w:rsidP="00356348">
            <w:pPr>
              <w:pStyle w:val="TableParagraph"/>
              <w:ind w:left="9"/>
              <w:jc w:val="center"/>
              <w:rPr>
                <w:rFonts w:ascii="Arial" w:hAnsi="Arial" w:cs="Arial"/>
                <w:w w:val="99"/>
                <w:sz w:val="20"/>
              </w:rPr>
            </w:pPr>
            <w:r>
              <w:rPr>
                <w:rFonts w:ascii="Arial" w:hAnsi="Arial" w:cs="Arial"/>
                <w:w w:val="99"/>
                <w:sz w:val="20"/>
              </w:rPr>
              <w:t xml:space="preserve">1 por unidade </w:t>
            </w:r>
          </w:p>
        </w:tc>
      </w:tr>
      <w:tr w:rsidR="004D2107" w14:paraId="3DD870A5" w14:textId="77777777" w:rsidTr="00356348">
        <w:trPr>
          <w:trHeight w:val="618"/>
        </w:trPr>
        <w:tc>
          <w:tcPr>
            <w:tcW w:w="3682" w:type="pct"/>
            <w:tcBorders>
              <w:top w:val="single" w:sz="4" w:space="0" w:color="000000"/>
              <w:left w:val="single" w:sz="4" w:space="0" w:color="000000"/>
              <w:bottom w:val="single" w:sz="4" w:space="0" w:color="000000"/>
              <w:right w:val="single" w:sz="4" w:space="0" w:color="000000"/>
            </w:tcBorders>
            <w:vAlign w:val="center"/>
          </w:tcPr>
          <w:p w14:paraId="6D6F9729" w14:textId="77777777" w:rsidR="004D2107" w:rsidRPr="00502A92" w:rsidRDefault="004D2107" w:rsidP="00356348">
            <w:pPr>
              <w:pStyle w:val="TableParagraph"/>
              <w:spacing w:line="230" w:lineRule="atLeast"/>
              <w:ind w:left="127" w:right="155"/>
              <w:jc w:val="both"/>
              <w:rPr>
                <w:rFonts w:ascii="Arial" w:hAnsi="Arial" w:cs="Arial"/>
                <w:sz w:val="20"/>
              </w:rPr>
            </w:pPr>
            <w:r w:rsidRPr="00502A92">
              <w:rPr>
                <w:rFonts w:ascii="Arial" w:hAnsi="Arial" w:cs="Arial"/>
                <w:sz w:val="20"/>
              </w:rPr>
              <w:t>Caixa/cofre</w:t>
            </w:r>
            <w:r w:rsidRPr="00502A92">
              <w:rPr>
                <w:rFonts w:ascii="Arial" w:hAnsi="Arial" w:cs="Arial"/>
                <w:spacing w:val="31"/>
                <w:sz w:val="20"/>
              </w:rPr>
              <w:t xml:space="preserve"> </w:t>
            </w:r>
            <w:r w:rsidRPr="00502A92">
              <w:rPr>
                <w:rFonts w:ascii="Arial" w:hAnsi="Arial" w:cs="Arial"/>
                <w:sz w:val="20"/>
              </w:rPr>
              <w:t>em</w:t>
            </w:r>
            <w:r w:rsidRPr="00502A92">
              <w:rPr>
                <w:rFonts w:ascii="Arial" w:hAnsi="Arial" w:cs="Arial"/>
                <w:spacing w:val="35"/>
                <w:sz w:val="20"/>
              </w:rPr>
              <w:t xml:space="preserve"> </w:t>
            </w:r>
            <w:r w:rsidRPr="00502A92">
              <w:rPr>
                <w:rFonts w:ascii="Arial" w:hAnsi="Arial" w:cs="Arial"/>
                <w:sz w:val="20"/>
              </w:rPr>
              <w:t>aço</w:t>
            </w:r>
            <w:r w:rsidRPr="00502A92">
              <w:rPr>
                <w:rFonts w:ascii="Arial" w:hAnsi="Arial" w:cs="Arial"/>
                <w:spacing w:val="31"/>
                <w:sz w:val="20"/>
              </w:rPr>
              <w:t xml:space="preserve"> </w:t>
            </w:r>
            <w:r w:rsidRPr="00502A92">
              <w:rPr>
                <w:rFonts w:ascii="Arial" w:hAnsi="Arial" w:cs="Arial"/>
                <w:sz w:val="20"/>
              </w:rPr>
              <w:t>com</w:t>
            </w:r>
            <w:r w:rsidRPr="00502A92">
              <w:rPr>
                <w:rFonts w:ascii="Arial" w:hAnsi="Arial" w:cs="Arial"/>
                <w:spacing w:val="35"/>
                <w:sz w:val="20"/>
              </w:rPr>
              <w:t xml:space="preserve"> </w:t>
            </w:r>
            <w:r w:rsidRPr="00502A92">
              <w:rPr>
                <w:rFonts w:ascii="Arial" w:hAnsi="Arial" w:cs="Arial"/>
                <w:sz w:val="20"/>
              </w:rPr>
              <w:t>tamanho</w:t>
            </w:r>
            <w:r w:rsidRPr="00502A92">
              <w:rPr>
                <w:rFonts w:ascii="Arial" w:hAnsi="Arial" w:cs="Arial"/>
                <w:spacing w:val="32"/>
                <w:sz w:val="20"/>
              </w:rPr>
              <w:t xml:space="preserve"> </w:t>
            </w:r>
            <w:r w:rsidRPr="00502A92">
              <w:rPr>
                <w:rFonts w:ascii="Arial" w:hAnsi="Arial" w:cs="Arial"/>
                <w:sz w:val="20"/>
              </w:rPr>
              <w:t>adequado</w:t>
            </w:r>
            <w:r w:rsidRPr="00502A92">
              <w:rPr>
                <w:rFonts w:ascii="Arial" w:hAnsi="Arial" w:cs="Arial"/>
                <w:spacing w:val="-53"/>
                <w:sz w:val="20"/>
              </w:rPr>
              <w:t xml:space="preserve"> </w:t>
            </w:r>
            <w:r w:rsidRPr="00502A92">
              <w:rPr>
                <w:rFonts w:ascii="Arial" w:hAnsi="Arial" w:cs="Arial"/>
                <w:sz w:val="20"/>
              </w:rPr>
              <w:t>para</w:t>
            </w:r>
            <w:r w:rsidRPr="00502A92">
              <w:rPr>
                <w:rFonts w:ascii="Arial" w:hAnsi="Arial" w:cs="Arial"/>
                <w:spacing w:val="-2"/>
                <w:sz w:val="20"/>
              </w:rPr>
              <w:t xml:space="preserve"> </w:t>
            </w:r>
            <w:r w:rsidRPr="00502A92">
              <w:rPr>
                <w:rFonts w:ascii="Arial" w:hAnsi="Arial" w:cs="Arial"/>
                <w:sz w:val="20"/>
              </w:rPr>
              <w:t>a</w:t>
            </w:r>
            <w:r w:rsidRPr="00502A92">
              <w:rPr>
                <w:rFonts w:ascii="Arial" w:hAnsi="Arial" w:cs="Arial"/>
                <w:spacing w:val="1"/>
                <w:sz w:val="20"/>
              </w:rPr>
              <w:t xml:space="preserve"> </w:t>
            </w:r>
            <w:r w:rsidRPr="00502A92">
              <w:rPr>
                <w:rFonts w:ascii="Arial" w:hAnsi="Arial" w:cs="Arial"/>
                <w:sz w:val="20"/>
              </w:rPr>
              <w:t>guarda</w:t>
            </w:r>
            <w:r w:rsidRPr="00502A92">
              <w:rPr>
                <w:rFonts w:ascii="Arial" w:hAnsi="Arial" w:cs="Arial"/>
                <w:spacing w:val="-1"/>
                <w:sz w:val="20"/>
              </w:rPr>
              <w:t xml:space="preserve"> de no mínimo 4 armas de fogo de pequeno porte e suas respectivas munições – para a unidade Curitiba 528</w:t>
            </w:r>
          </w:p>
        </w:tc>
        <w:tc>
          <w:tcPr>
            <w:tcW w:w="1318" w:type="pct"/>
            <w:tcBorders>
              <w:top w:val="single" w:sz="4" w:space="0" w:color="000000"/>
              <w:left w:val="single" w:sz="4" w:space="0" w:color="000000"/>
              <w:bottom w:val="single" w:sz="4" w:space="0" w:color="000000"/>
              <w:right w:val="single" w:sz="4" w:space="0" w:color="000000"/>
            </w:tcBorders>
            <w:vAlign w:val="center"/>
          </w:tcPr>
          <w:p w14:paraId="6D06EDA9" w14:textId="77777777" w:rsidR="004D2107" w:rsidRDefault="004D2107" w:rsidP="00356348">
            <w:pPr>
              <w:pStyle w:val="TableParagraph"/>
              <w:ind w:left="9"/>
              <w:jc w:val="center"/>
              <w:rPr>
                <w:rFonts w:ascii="Arial" w:hAnsi="Arial" w:cs="Arial"/>
                <w:w w:val="99"/>
                <w:sz w:val="20"/>
              </w:rPr>
            </w:pPr>
            <w:r>
              <w:rPr>
                <w:rFonts w:ascii="Arial" w:hAnsi="Arial" w:cs="Arial"/>
                <w:w w:val="99"/>
                <w:sz w:val="20"/>
              </w:rPr>
              <w:t xml:space="preserve">1 por unidade </w:t>
            </w:r>
          </w:p>
        </w:tc>
      </w:tr>
      <w:tr w:rsidR="004D2107" w14:paraId="6EB9376D" w14:textId="77777777" w:rsidTr="00356348">
        <w:trPr>
          <w:trHeight w:val="618"/>
        </w:trPr>
        <w:tc>
          <w:tcPr>
            <w:tcW w:w="3682" w:type="pct"/>
            <w:tcBorders>
              <w:top w:val="single" w:sz="4" w:space="0" w:color="000000"/>
              <w:left w:val="single" w:sz="4" w:space="0" w:color="000000"/>
              <w:bottom w:val="single" w:sz="4" w:space="0" w:color="000000"/>
              <w:right w:val="single" w:sz="4" w:space="0" w:color="000000"/>
            </w:tcBorders>
            <w:vAlign w:val="center"/>
          </w:tcPr>
          <w:p w14:paraId="33663459" w14:textId="77777777" w:rsidR="004D2107" w:rsidRPr="00502A92" w:rsidRDefault="004D2107" w:rsidP="00356348">
            <w:pPr>
              <w:pStyle w:val="TableParagraph"/>
              <w:spacing w:line="230" w:lineRule="atLeast"/>
              <w:ind w:left="127" w:right="155"/>
              <w:jc w:val="both"/>
              <w:rPr>
                <w:rFonts w:ascii="Arial" w:hAnsi="Arial" w:cs="Arial"/>
                <w:sz w:val="20"/>
              </w:rPr>
            </w:pPr>
            <w:r w:rsidRPr="00502A92">
              <w:rPr>
                <w:rFonts w:ascii="Arial" w:hAnsi="Arial" w:cs="Arial"/>
                <w:sz w:val="20"/>
              </w:rPr>
              <w:t>Caixa/cofre</w:t>
            </w:r>
            <w:r w:rsidRPr="00502A92">
              <w:rPr>
                <w:rFonts w:ascii="Arial" w:hAnsi="Arial" w:cs="Arial"/>
                <w:spacing w:val="31"/>
                <w:sz w:val="20"/>
              </w:rPr>
              <w:t xml:space="preserve"> </w:t>
            </w:r>
            <w:r w:rsidRPr="00502A92">
              <w:rPr>
                <w:rFonts w:ascii="Arial" w:hAnsi="Arial" w:cs="Arial"/>
                <w:sz w:val="20"/>
              </w:rPr>
              <w:t>em</w:t>
            </w:r>
            <w:r w:rsidRPr="00502A92">
              <w:rPr>
                <w:rFonts w:ascii="Arial" w:hAnsi="Arial" w:cs="Arial"/>
                <w:spacing w:val="35"/>
                <w:sz w:val="20"/>
              </w:rPr>
              <w:t xml:space="preserve"> </w:t>
            </w:r>
            <w:r w:rsidRPr="00502A92">
              <w:rPr>
                <w:rFonts w:ascii="Arial" w:hAnsi="Arial" w:cs="Arial"/>
                <w:sz w:val="20"/>
              </w:rPr>
              <w:t>aço</w:t>
            </w:r>
            <w:r w:rsidRPr="00502A92">
              <w:rPr>
                <w:rFonts w:ascii="Arial" w:hAnsi="Arial" w:cs="Arial"/>
                <w:spacing w:val="31"/>
                <w:sz w:val="20"/>
              </w:rPr>
              <w:t xml:space="preserve"> </w:t>
            </w:r>
            <w:r w:rsidRPr="00502A92">
              <w:rPr>
                <w:rFonts w:ascii="Arial" w:hAnsi="Arial" w:cs="Arial"/>
                <w:sz w:val="20"/>
              </w:rPr>
              <w:t>com</w:t>
            </w:r>
            <w:r w:rsidRPr="00502A92">
              <w:rPr>
                <w:rFonts w:ascii="Arial" w:hAnsi="Arial" w:cs="Arial"/>
                <w:spacing w:val="35"/>
                <w:sz w:val="20"/>
              </w:rPr>
              <w:t xml:space="preserve"> </w:t>
            </w:r>
            <w:r w:rsidRPr="00502A92">
              <w:rPr>
                <w:rFonts w:ascii="Arial" w:hAnsi="Arial" w:cs="Arial"/>
                <w:sz w:val="20"/>
              </w:rPr>
              <w:t>tamanho</w:t>
            </w:r>
            <w:r w:rsidRPr="00502A92">
              <w:rPr>
                <w:rFonts w:ascii="Arial" w:hAnsi="Arial" w:cs="Arial"/>
                <w:spacing w:val="32"/>
                <w:sz w:val="20"/>
              </w:rPr>
              <w:t xml:space="preserve"> </w:t>
            </w:r>
            <w:r w:rsidRPr="00502A92">
              <w:rPr>
                <w:rFonts w:ascii="Arial" w:hAnsi="Arial" w:cs="Arial"/>
                <w:sz w:val="20"/>
              </w:rPr>
              <w:t>adequado</w:t>
            </w:r>
            <w:r w:rsidRPr="00502A92">
              <w:rPr>
                <w:rFonts w:ascii="Arial" w:hAnsi="Arial" w:cs="Arial"/>
                <w:spacing w:val="-53"/>
                <w:sz w:val="20"/>
              </w:rPr>
              <w:t xml:space="preserve"> </w:t>
            </w:r>
            <w:r w:rsidRPr="00502A92">
              <w:rPr>
                <w:rFonts w:ascii="Arial" w:hAnsi="Arial" w:cs="Arial"/>
                <w:sz w:val="20"/>
              </w:rPr>
              <w:t>para</w:t>
            </w:r>
            <w:r w:rsidRPr="00502A92">
              <w:rPr>
                <w:rFonts w:ascii="Arial" w:hAnsi="Arial" w:cs="Arial"/>
                <w:spacing w:val="-2"/>
                <w:sz w:val="20"/>
              </w:rPr>
              <w:t xml:space="preserve"> </w:t>
            </w:r>
            <w:r w:rsidRPr="00502A92">
              <w:rPr>
                <w:rFonts w:ascii="Arial" w:hAnsi="Arial" w:cs="Arial"/>
                <w:sz w:val="20"/>
              </w:rPr>
              <w:t>a</w:t>
            </w:r>
            <w:r w:rsidRPr="00502A92">
              <w:rPr>
                <w:rFonts w:ascii="Arial" w:hAnsi="Arial" w:cs="Arial"/>
                <w:spacing w:val="1"/>
                <w:sz w:val="20"/>
              </w:rPr>
              <w:t xml:space="preserve"> </w:t>
            </w:r>
            <w:r w:rsidRPr="00502A92">
              <w:rPr>
                <w:rFonts w:ascii="Arial" w:hAnsi="Arial" w:cs="Arial"/>
                <w:sz w:val="20"/>
              </w:rPr>
              <w:t>guarda</w:t>
            </w:r>
            <w:r w:rsidRPr="00502A92">
              <w:rPr>
                <w:rFonts w:ascii="Arial" w:hAnsi="Arial" w:cs="Arial"/>
                <w:spacing w:val="-1"/>
                <w:sz w:val="20"/>
              </w:rPr>
              <w:t xml:space="preserve"> de no mínimo 6 armas de fogo de pequeno porte e suas respectivas munições – para a unidade Curitiba 400</w:t>
            </w:r>
          </w:p>
        </w:tc>
        <w:tc>
          <w:tcPr>
            <w:tcW w:w="1318" w:type="pct"/>
            <w:tcBorders>
              <w:top w:val="single" w:sz="4" w:space="0" w:color="000000"/>
              <w:left w:val="single" w:sz="4" w:space="0" w:color="000000"/>
              <w:bottom w:val="single" w:sz="4" w:space="0" w:color="000000"/>
              <w:right w:val="single" w:sz="4" w:space="0" w:color="000000"/>
            </w:tcBorders>
            <w:vAlign w:val="center"/>
          </w:tcPr>
          <w:p w14:paraId="72F2FBF7" w14:textId="77777777" w:rsidR="004D2107" w:rsidRDefault="004D2107" w:rsidP="00356348">
            <w:pPr>
              <w:pStyle w:val="TableParagraph"/>
              <w:ind w:left="9"/>
              <w:jc w:val="center"/>
              <w:rPr>
                <w:rFonts w:ascii="Arial" w:hAnsi="Arial" w:cs="Arial"/>
                <w:sz w:val="20"/>
              </w:rPr>
            </w:pPr>
            <w:r>
              <w:rPr>
                <w:rFonts w:ascii="Arial" w:hAnsi="Arial" w:cs="Arial"/>
                <w:w w:val="99"/>
                <w:sz w:val="20"/>
              </w:rPr>
              <w:t xml:space="preserve">1 por unidade </w:t>
            </w:r>
          </w:p>
        </w:tc>
      </w:tr>
      <w:tr w:rsidR="004D2107" w14:paraId="12BF0833" w14:textId="77777777" w:rsidTr="00356348">
        <w:trPr>
          <w:trHeight w:val="618"/>
        </w:trPr>
        <w:tc>
          <w:tcPr>
            <w:tcW w:w="3682" w:type="pct"/>
            <w:tcBorders>
              <w:top w:val="single" w:sz="4" w:space="0" w:color="000000"/>
              <w:left w:val="single" w:sz="4" w:space="0" w:color="000000"/>
              <w:bottom w:val="single" w:sz="4" w:space="0" w:color="000000"/>
              <w:right w:val="single" w:sz="4" w:space="0" w:color="000000"/>
            </w:tcBorders>
            <w:vAlign w:val="center"/>
          </w:tcPr>
          <w:p w14:paraId="529044D0" w14:textId="77777777" w:rsidR="004D2107" w:rsidRPr="00502A92" w:rsidRDefault="004D2107" w:rsidP="00356348">
            <w:pPr>
              <w:pStyle w:val="TableParagraph"/>
              <w:spacing w:line="230" w:lineRule="atLeast"/>
              <w:ind w:left="127" w:right="155"/>
              <w:jc w:val="both"/>
              <w:rPr>
                <w:rFonts w:ascii="Arial" w:hAnsi="Arial" w:cs="Arial"/>
                <w:sz w:val="20"/>
                <w:szCs w:val="20"/>
              </w:rPr>
            </w:pPr>
            <w:r w:rsidRPr="00502A92">
              <w:rPr>
                <w:rFonts w:ascii="Arial" w:hAnsi="Arial" w:cs="Arial"/>
                <w:sz w:val="20"/>
                <w:szCs w:val="20"/>
              </w:rPr>
              <w:t>Caixa/cofre</w:t>
            </w:r>
            <w:r w:rsidRPr="00502A92">
              <w:rPr>
                <w:rFonts w:ascii="Arial" w:hAnsi="Arial" w:cs="Arial"/>
                <w:spacing w:val="31"/>
                <w:sz w:val="20"/>
                <w:szCs w:val="20"/>
              </w:rPr>
              <w:t xml:space="preserve"> </w:t>
            </w:r>
            <w:r w:rsidRPr="00502A92">
              <w:rPr>
                <w:rFonts w:ascii="Arial" w:hAnsi="Arial" w:cs="Arial"/>
                <w:sz w:val="20"/>
                <w:szCs w:val="20"/>
              </w:rPr>
              <w:t>em</w:t>
            </w:r>
            <w:r w:rsidRPr="00502A92">
              <w:rPr>
                <w:rFonts w:ascii="Arial" w:hAnsi="Arial" w:cs="Arial"/>
                <w:spacing w:val="35"/>
                <w:sz w:val="20"/>
                <w:szCs w:val="20"/>
              </w:rPr>
              <w:t xml:space="preserve"> </w:t>
            </w:r>
            <w:r w:rsidRPr="00502A92">
              <w:rPr>
                <w:rFonts w:ascii="Arial" w:hAnsi="Arial" w:cs="Arial"/>
                <w:sz w:val="20"/>
                <w:szCs w:val="20"/>
              </w:rPr>
              <w:t>aço</w:t>
            </w:r>
            <w:r w:rsidRPr="00502A92">
              <w:rPr>
                <w:rFonts w:ascii="Arial" w:hAnsi="Arial" w:cs="Arial"/>
                <w:spacing w:val="31"/>
                <w:sz w:val="20"/>
                <w:szCs w:val="20"/>
              </w:rPr>
              <w:t xml:space="preserve"> </w:t>
            </w:r>
            <w:r w:rsidRPr="00502A92">
              <w:rPr>
                <w:rFonts w:ascii="Arial" w:hAnsi="Arial" w:cs="Arial"/>
                <w:sz w:val="20"/>
                <w:szCs w:val="20"/>
              </w:rPr>
              <w:t>com</w:t>
            </w:r>
            <w:r w:rsidRPr="00502A92">
              <w:rPr>
                <w:rFonts w:ascii="Arial" w:hAnsi="Arial" w:cs="Arial"/>
                <w:spacing w:val="35"/>
                <w:sz w:val="20"/>
                <w:szCs w:val="20"/>
              </w:rPr>
              <w:t xml:space="preserve"> </w:t>
            </w:r>
            <w:r w:rsidRPr="00502A92">
              <w:rPr>
                <w:rFonts w:ascii="Arial" w:hAnsi="Arial" w:cs="Arial"/>
                <w:sz w:val="20"/>
                <w:szCs w:val="20"/>
              </w:rPr>
              <w:t>tamanho</w:t>
            </w:r>
            <w:r w:rsidRPr="00502A92">
              <w:rPr>
                <w:rFonts w:ascii="Arial" w:hAnsi="Arial" w:cs="Arial"/>
                <w:spacing w:val="32"/>
                <w:sz w:val="20"/>
                <w:szCs w:val="20"/>
              </w:rPr>
              <w:t xml:space="preserve"> </w:t>
            </w:r>
            <w:r w:rsidRPr="00502A92">
              <w:rPr>
                <w:rFonts w:ascii="Arial" w:hAnsi="Arial" w:cs="Arial"/>
                <w:sz w:val="20"/>
                <w:szCs w:val="20"/>
              </w:rPr>
              <w:t>adequado</w:t>
            </w:r>
            <w:r w:rsidRPr="00502A92">
              <w:rPr>
                <w:rFonts w:ascii="Arial" w:hAnsi="Arial" w:cs="Arial"/>
                <w:spacing w:val="-53"/>
                <w:sz w:val="20"/>
                <w:szCs w:val="20"/>
              </w:rPr>
              <w:t xml:space="preserve"> </w:t>
            </w:r>
            <w:r w:rsidRPr="00502A92">
              <w:rPr>
                <w:rFonts w:ascii="Arial" w:hAnsi="Arial" w:cs="Arial"/>
                <w:sz w:val="20"/>
                <w:szCs w:val="20"/>
              </w:rPr>
              <w:t>para</w:t>
            </w:r>
            <w:r w:rsidRPr="00502A92">
              <w:rPr>
                <w:rFonts w:ascii="Arial" w:hAnsi="Arial" w:cs="Arial"/>
                <w:spacing w:val="-2"/>
                <w:sz w:val="20"/>
                <w:szCs w:val="20"/>
              </w:rPr>
              <w:t xml:space="preserve"> </w:t>
            </w:r>
            <w:r w:rsidRPr="00502A92">
              <w:rPr>
                <w:rFonts w:ascii="Arial" w:hAnsi="Arial" w:cs="Arial"/>
                <w:sz w:val="20"/>
                <w:szCs w:val="20"/>
              </w:rPr>
              <w:t>a</w:t>
            </w:r>
            <w:r w:rsidRPr="00502A92">
              <w:rPr>
                <w:rFonts w:ascii="Arial" w:hAnsi="Arial" w:cs="Arial"/>
                <w:spacing w:val="1"/>
                <w:sz w:val="20"/>
                <w:szCs w:val="20"/>
              </w:rPr>
              <w:t xml:space="preserve"> </w:t>
            </w:r>
            <w:r w:rsidRPr="00502A92">
              <w:rPr>
                <w:rFonts w:ascii="Arial" w:hAnsi="Arial" w:cs="Arial"/>
                <w:sz w:val="20"/>
                <w:szCs w:val="20"/>
              </w:rPr>
              <w:t>guarda</w:t>
            </w:r>
            <w:r w:rsidRPr="00502A92">
              <w:rPr>
                <w:rFonts w:ascii="Arial" w:hAnsi="Arial" w:cs="Arial"/>
                <w:spacing w:val="-1"/>
                <w:sz w:val="20"/>
                <w:szCs w:val="20"/>
              </w:rPr>
              <w:t xml:space="preserve"> de no mínimo 1 arma de fogo de pequeno porte e sua respectiva munição – para cada uma das demais unidades, não indicadas acima</w:t>
            </w:r>
          </w:p>
        </w:tc>
        <w:tc>
          <w:tcPr>
            <w:tcW w:w="1318" w:type="pct"/>
            <w:tcBorders>
              <w:top w:val="single" w:sz="4" w:space="0" w:color="000000"/>
              <w:left w:val="single" w:sz="4" w:space="0" w:color="000000"/>
              <w:bottom w:val="single" w:sz="4" w:space="0" w:color="000000"/>
              <w:right w:val="single" w:sz="4" w:space="0" w:color="000000"/>
            </w:tcBorders>
            <w:vAlign w:val="center"/>
          </w:tcPr>
          <w:p w14:paraId="03ACAEEA" w14:textId="77777777" w:rsidR="004D2107" w:rsidRPr="00320F3A" w:rsidRDefault="004D2107" w:rsidP="00356348">
            <w:pPr>
              <w:pStyle w:val="TableParagraph"/>
              <w:ind w:left="9"/>
              <w:jc w:val="center"/>
              <w:rPr>
                <w:rFonts w:ascii="Arial" w:hAnsi="Arial" w:cs="Arial"/>
                <w:sz w:val="20"/>
              </w:rPr>
            </w:pPr>
            <w:r w:rsidRPr="00320F3A">
              <w:rPr>
                <w:rFonts w:ascii="Arial" w:hAnsi="Arial" w:cs="Arial"/>
                <w:w w:val="99"/>
                <w:sz w:val="20"/>
              </w:rPr>
              <w:t>1 por unidade</w:t>
            </w:r>
          </w:p>
        </w:tc>
      </w:tr>
      <w:tr w:rsidR="004D2107" w14:paraId="075A5522" w14:textId="77777777" w:rsidTr="00356348">
        <w:trPr>
          <w:trHeight w:val="352"/>
        </w:trPr>
        <w:tc>
          <w:tcPr>
            <w:tcW w:w="3682" w:type="pct"/>
            <w:tcBorders>
              <w:top w:val="single" w:sz="4" w:space="0" w:color="000000"/>
              <w:left w:val="single" w:sz="4" w:space="0" w:color="000000"/>
              <w:bottom w:val="single" w:sz="4" w:space="0" w:color="000000"/>
              <w:right w:val="single" w:sz="4" w:space="0" w:color="000000"/>
            </w:tcBorders>
            <w:vAlign w:val="center"/>
          </w:tcPr>
          <w:p w14:paraId="45AA410D" w14:textId="77777777" w:rsidR="004D2107" w:rsidRDefault="004D2107" w:rsidP="00356348">
            <w:pPr>
              <w:pStyle w:val="TableParagraph"/>
              <w:spacing w:line="230" w:lineRule="atLeast"/>
              <w:ind w:left="127"/>
              <w:rPr>
                <w:rFonts w:ascii="Arial" w:hAnsi="Arial" w:cs="Arial"/>
                <w:sz w:val="20"/>
              </w:rPr>
            </w:pPr>
            <w:r>
              <w:rPr>
                <w:rFonts w:ascii="Arial" w:hAnsi="Arial" w:cs="Arial"/>
                <w:sz w:val="20"/>
              </w:rPr>
              <w:t>Livro</w:t>
            </w:r>
            <w:r>
              <w:rPr>
                <w:rFonts w:ascii="Arial" w:hAnsi="Arial" w:cs="Arial"/>
                <w:spacing w:val="30"/>
                <w:sz w:val="20"/>
              </w:rPr>
              <w:t xml:space="preserve"> </w:t>
            </w:r>
            <w:r>
              <w:rPr>
                <w:rFonts w:ascii="Arial" w:hAnsi="Arial" w:cs="Arial"/>
                <w:sz w:val="20"/>
              </w:rPr>
              <w:t>de</w:t>
            </w:r>
            <w:r>
              <w:rPr>
                <w:rFonts w:ascii="Arial" w:hAnsi="Arial" w:cs="Arial"/>
                <w:spacing w:val="30"/>
                <w:sz w:val="20"/>
              </w:rPr>
              <w:t xml:space="preserve"> </w:t>
            </w:r>
            <w:r>
              <w:rPr>
                <w:rFonts w:ascii="Arial" w:hAnsi="Arial" w:cs="Arial"/>
                <w:sz w:val="20"/>
              </w:rPr>
              <w:t>Ocorrências (Livro Ata com 100 folhas)</w:t>
            </w:r>
          </w:p>
        </w:tc>
        <w:tc>
          <w:tcPr>
            <w:tcW w:w="1318" w:type="pct"/>
            <w:tcBorders>
              <w:top w:val="single" w:sz="4" w:space="0" w:color="000000"/>
              <w:left w:val="single" w:sz="4" w:space="0" w:color="000000"/>
              <w:bottom w:val="single" w:sz="4" w:space="0" w:color="000000"/>
              <w:right w:val="single" w:sz="4" w:space="0" w:color="000000"/>
            </w:tcBorders>
            <w:vAlign w:val="center"/>
          </w:tcPr>
          <w:p w14:paraId="2F8E763A" w14:textId="77777777" w:rsidR="004D2107" w:rsidRDefault="004D2107" w:rsidP="00356348">
            <w:pPr>
              <w:pStyle w:val="TableParagraph"/>
              <w:ind w:left="9"/>
              <w:jc w:val="center"/>
              <w:rPr>
                <w:rFonts w:ascii="Arial" w:hAnsi="Arial" w:cs="Arial"/>
                <w:sz w:val="20"/>
              </w:rPr>
            </w:pPr>
            <w:r>
              <w:rPr>
                <w:rFonts w:ascii="Arial" w:hAnsi="Arial" w:cs="Arial"/>
                <w:w w:val="99"/>
                <w:sz w:val="20"/>
              </w:rPr>
              <w:t>1 por unidade</w:t>
            </w:r>
          </w:p>
        </w:tc>
      </w:tr>
      <w:tr w:rsidR="004D2107" w14:paraId="1A3F9AA0" w14:textId="77777777" w:rsidTr="00356348">
        <w:trPr>
          <w:trHeight w:val="1509"/>
        </w:trPr>
        <w:tc>
          <w:tcPr>
            <w:tcW w:w="3682" w:type="pct"/>
            <w:tcBorders>
              <w:top w:val="single" w:sz="4" w:space="0" w:color="000000"/>
              <w:left w:val="single" w:sz="4" w:space="0" w:color="000000"/>
              <w:bottom w:val="single" w:sz="4" w:space="0" w:color="000000"/>
              <w:right w:val="single" w:sz="4" w:space="0" w:color="000000"/>
            </w:tcBorders>
            <w:vAlign w:val="center"/>
          </w:tcPr>
          <w:p w14:paraId="2F80A676" w14:textId="77777777" w:rsidR="004D2107" w:rsidRDefault="004D2107" w:rsidP="00356348">
            <w:pPr>
              <w:pStyle w:val="TableParagraph"/>
              <w:ind w:left="127" w:right="213"/>
              <w:jc w:val="both"/>
              <w:rPr>
                <w:rFonts w:ascii="Arial" w:hAnsi="Arial" w:cs="Arial"/>
                <w:sz w:val="20"/>
              </w:rPr>
            </w:pPr>
            <w:r>
              <w:rPr>
                <w:rFonts w:ascii="Arial" w:hAnsi="Arial" w:cs="Arial"/>
                <w:sz w:val="20"/>
              </w:rPr>
              <w:t>Aparelho de radiocomunicação portátil digital, modo</w:t>
            </w:r>
            <w:r>
              <w:rPr>
                <w:rFonts w:ascii="Arial" w:hAnsi="Arial" w:cs="Arial"/>
                <w:spacing w:val="1"/>
                <w:sz w:val="20"/>
              </w:rPr>
              <w:t xml:space="preserve"> </w:t>
            </w:r>
            <w:r>
              <w:rPr>
                <w:rFonts w:ascii="Arial" w:hAnsi="Arial" w:cs="Arial"/>
                <w:sz w:val="20"/>
              </w:rPr>
              <w:t>dual raio de comunicação de ponto a ponto</w:t>
            </w:r>
            <w:r>
              <w:rPr>
                <w:rFonts w:ascii="Arial" w:hAnsi="Arial" w:cs="Arial"/>
                <w:spacing w:val="1"/>
                <w:sz w:val="20"/>
              </w:rPr>
              <w:t xml:space="preserve"> </w:t>
            </w:r>
            <w:r>
              <w:rPr>
                <w:rFonts w:ascii="Arial" w:hAnsi="Arial" w:cs="Arial"/>
                <w:sz w:val="20"/>
              </w:rPr>
              <w:t>com</w:t>
            </w:r>
            <w:r>
              <w:rPr>
                <w:rFonts w:ascii="Arial" w:hAnsi="Arial" w:cs="Arial"/>
                <w:spacing w:val="1"/>
                <w:sz w:val="20"/>
              </w:rPr>
              <w:t xml:space="preserve"> </w:t>
            </w:r>
            <w:r>
              <w:rPr>
                <w:rFonts w:ascii="Arial" w:hAnsi="Arial" w:cs="Arial"/>
                <w:sz w:val="20"/>
              </w:rPr>
              <w:t>alcance</w:t>
            </w:r>
            <w:r>
              <w:rPr>
                <w:rFonts w:ascii="Arial" w:hAnsi="Arial" w:cs="Arial"/>
                <w:spacing w:val="1"/>
                <w:sz w:val="20"/>
              </w:rPr>
              <w:t xml:space="preserve"> </w:t>
            </w:r>
            <w:r>
              <w:rPr>
                <w:rFonts w:ascii="Arial" w:hAnsi="Arial" w:cs="Arial"/>
                <w:sz w:val="20"/>
              </w:rPr>
              <w:t>mínimo</w:t>
            </w:r>
            <w:r>
              <w:rPr>
                <w:rFonts w:ascii="Arial" w:hAnsi="Arial" w:cs="Arial"/>
                <w:spacing w:val="1"/>
                <w:sz w:val="20"/>
              </w:rPr>
              <w:t xml:space="preserve"> </w:t>
            </w:r>
            <w:r>
              <w:rPr>
                <w:rFonts w:ascii="Arial" w:hAnsi="Arial" w:cs="Arial"/>
                <w:sz w:val="20"/>
              </w:rPr>
              <w:t>de</w:t>
            </w:r>
            <w:r>
              <w:rPr>
                <w:rFonts w:ascii="Arial" w:hAnsi="Arial" w:cs="Arial"/>
                <w:spacing w:val="1"/>
                <w:sz w:val="20"/>
              </w:rPr>
              <w:t xml:space="preserve"> 8 (oito) </w:t>
            </w:r>
            <w:r>
              <w:rPr>
                <w:rFonts w:ascii="Arial" w:hAnsi="Arial" w:cs="Arial"/>
                <w:sz w:val="20"/>
              </w:rPr>
              <w:t>quilômetros</w:t>
            </w:r>
            <w:r>
              <w:rPr>
                <w:rFonts w:ascii="Arial" w:hAnsi="Arial" w:cs="Arial"/>
                <w:spacing w:val="1"/>
                <w:sz w:val="20"/>
              </w:rPr>
              <w:t xml:space="preserve"> </w:t>
            </w:r>
            <w:r>
              <w:rPr>
                <w:rFonts w:ascii="Arial" w:hAnsi="Arial" w:cs="Arial"/>
                <w:sz w:val="20"/>
              </w:rPr>
              <w:t>em</w:t>
            </w:r>
            <w:r>
              <w:rPr>
                <w:rFonts w:ascii="Arial" w:hAnsi="Arial" w:cs="Arial"/>
                <w:spacing w:val="1"/>
                <w:sz w:val="20"/>
              </w:rPr>
              <w:t xml:space="preserve"> </w:t>
            </w:r>
            <w:r>
              <w:rPr>
                <w:rFonts w:ascii="Arial" w:hAnsi="Arial" w:cs="Arial"/>
                <w:sz w:val="20"/>
              </w:rPr>
              <w:t>campo</w:t>
            </w:r>
            <w:r>
              <w:rPr>
                <w:rFonts w:ascii="Arial" w:hAnsi="Arial" w:cs="Arial"/>
                <w:spacing w:val="1"/>
                <w:sz w:val="20"/>
              </w:rPr>
              <w:t xml:space="preserve"> </w:t>
            </w:r>
            <w:r>
              <w:rPr>
                <w:rFonts w:ascii="Arial" w:hAnsi="Arial" w:cs="Arial"/>
                <w:sz w:val="20"/>
              </w:rPr>
              <w:t>aberto.</w:t>
            </w:r>
            <w:r>
              <w:rPr>
                <w:rFonts w:ascii="Arial" w:hAnsi="Arial" w:cs="Arial"/>
                <w:spacing w:val="1"/>
                <w:sz w:val="20"/>
              </w:rPr>
              <w:t xml:space="preserve"> </w:t>
            </w:r>
            <w:r>
              <w:rPr>
                <w:rFonts w:ascii="Arial" w:hAnsi="Arial" w:cs="Arial"/>
                <w:sz w:val="20"/>
              </w:rPr>
              <w:t>Capacidade</w:t>
            </w:r>
            <w:r>
              <w:rPr>
                <w:rFonts w:ascii="Arial" w:hAnsi="Arial" w:cs="Arial"/>
                <w:spacing w:val="1"/>
                <w:sz w:val="20"/>
              </w:rPr>
              <w:t xml:space="preserve"> </w:t>
            </w:r>
            <w:r>
              <w:rPr>
                <w:rFonts w:ascii="Arial" w:hAnsi="Arial" w:cs="Arial"/>
                <w:sz w:val="20"/>
              </w:rPr>
              <w:t>de</w:t>
            </w:r>
            <w:r>
              <w:rPr>
                <w:rFonts w:ascii="Arial" w:hAnsi="Arial" w:cs="Arial"/>
                <w:spacing w:val="1"/>
                <w:sz w:val="20"/>
              </w:rPr>
              <w:t xml:space="preserve"> </w:t>
            </w:r>
            <w:r>
              <w:rPr>
                <w:rFonts w:ascii="Arial" w:hAnsi="Arial" w:cs="Arial"/>
                <w:sz w:val="20"/>
              </w:rPr>
              <w:t>utilização</w:t>
            </w:r>
            <w:r>
              <w:rPr>
                <w:rFonts w:ascii="Arial" w:hAnsi="Arial" w:cs="Arial"/>
                <w:spacing w:val="1"/>
                <w:sz w:val="20"/>
              </w:rPr>
              <w:t xml:space="preserve"> </w:t>
            </w:r>
            <w:r>
              <w:rPr>
                <w:rFonts w:ascii="Arial" w:hAnsi="Arial" w:cs="Arial"/>
                <w:sz w:val="20"/>
              </w:rPr>
              <w:t>interna</w:t>
            </w:r>
            <w:r>
              <w:rPr>
                <w:rFonts w:ascii="Arial" w:hAnsi="Arial" w:cs="Arial"/>
                <w:spacing w:val="1"/>
                <w:sz w:val="20"/>
              </w:rPr>
              <w:t xml:space="preserve"> </w:t>
            </w:r>
            <w:r>
              <w:rPr>
                <w:rFonts w:ascii="Arial" w:hAnsi="Arial" w:cs="Arial"/>
                <w:sz w:val="20"/>
              </w:rPr>
              <w:t>em</w:t>
            </w:r>
            <w:r>
              <w:rPr>
                <w:rFonts w:ascii="Arial" w:hAnsi="Arial" w:cs="Arial"/>
                <w:spacing w:val="1"/>
                <w:sz w:val="20"/>
              </w:rPr>
              <w:t xml:space="preserve"> </w:t>
            </w:r>
            <w:r>
              <w:rPr>
                <w:rFonts w:ascii="Arial" w:hAnsi="Arial" w:cs="Arial"/>
                <w:sz w:val="20"/>
              </w:rPr>
              <w:t>prédios</w:t>
            </w:r>
            <w:r>
              <w:rPr>
                <w:rFonts w:ascii="Arial" w:hAnsi="Arial" w:cs="Arial"/>
                <w:spacing w:val="1"/>
                <w:sz w:val="20"/>
              </w:rPr>
              <w:t xml:space="preserve"> </w:t>
            </w:r>
            <w:r>
              <w:rPr>
                <w:rFonts w:ascii="Arial" w:hAnsi="Arial" w:cs="Arial"/>
                <w:sz w:val="20"/>
              </w:rPr>
              <w:t>de</w:t>
            </w:r>
            <w:r>
              <w:rPr>
                <w:rFonts w:ascii="Arial" w:hAnsi="Arial" w:cs="Arial"/>
                <w:spacing w:val="1"/>
                <w:sz w:val="20"/>
              </w:rPr>
              <w:t xml:space="preserve"> </w:t>
            </w:r>
            <w:r>
              <w:rPr>
                <w:rFonts w:ascii="Arial" w:hAnsi="Arial" w:cs="Arial"/>
                <w:sz w:val="20"/>
              </w:rPr>
              <w:t>até</w:t>
            </w:r>
            <w:r>
              <w:rPr>
                <w:rFonts w:ascii="Arial" w:hAnsi="Arial" w:cs="Arial"/>
                <w:spacing w:val="1"/>
                <w:sz w:val="20"/>
              </w:rPr>
              <w:t xml:space="preserve"> </w:t>
            </w:r>
            <w:r>
              <w:rPr>
                <w:rFonts w:ascii="Arial" w:hAnsi="Arial" w:cs="Arial"/>
                <w:sz w:val="20"/>
              </w:rPr>
              <w:t>15 andares</w:t>
            </w:r>
            <w:r>
              <w:rPr>
                <w:rFonts w:ascii="Arial" w:hAnsi="Arial" w:cs="Arial"/>
                <w:spacing w:val="1"/>
                <w:sz w:val="20"/>
              </w:rPr>
              <w:t xml:space="preserve"> </w:t>
            </w:r>
            <w:r>
              <w:rPr>
                <w:rFonts w:ascii="Arial" w:hAnsi="Arial" w:cs="Arial"/>
                <w:sz w:val="20"/>
              </w:rPr>
              <w:t>(alcance</w:t>
            </w:r>
            <w:r>
              <w:rPr>
                <w:rFonts w:ascii="Arial" w:hAnsi="Arial" w:cs="Arial"/>
                <w:spacing w:val="1"/>
                <w:sz w:val="20"/>
              </w:rPr>
              <w:t xml:space="preserve"> </w:t>
            </w:r>
            <w:r>
              <w:rPr>
                <w:rFonts w:ascii="Arial" w:hAnsi="Arial" w:cs="Arial"/>
                <w:sz w:val="20"/>
              </w:rPr>
              <w:t>vertical),</w:t>
            </w:r>
            <w:r>
              <w:rPr>
                <w:rFonts w:ascii="Arial" w:hAnsi="Arial" w:cs="Arial"/>
                <w:spacing w:val="1"/>
                <w:sz w:val="20"/>
              </w:rPr>
              <w:t xml:space="preserve"> </w:t>
            </w:r>
            <w:r>
              <w:rPr>
                <w:rFonts w:ascii="Arial" w:hAnsi="Arial" w:cs="Arial"/>
                <w:sz w:val="20"/>
              </w:rPr>
              <w:t>variação</w:t>
            </w:r>
            <w:r>
              <w:rPr>
                <w:rFonts w:ascii="Arial" w:hAnsi="Arial" w:cs="Arial"/>
                <w:spacing w:val="1"/>
                <w:sz w:val="20"/>
              </w:rPr>
              <w:t xml:space="preserve"> </w:t>
            </w:r>
            <w:r>
              <w:rPr>
                <w:rFonts w:ascii="Arial" w:hAnsi="Arial" w:cs="Arial"/>
                <w:sz w:val="20"/>
              </w:rPr>
              <w:t>de</w:t>
            </w:r>
            <w:r>
              <w:rPr>
                <w:rFonts w:ascii="Arial" w:hAnsi="Arial" w:cs="Arial"/>
                <w:spacing w:val="1"/>
                <w:sz w:val="20"/>
              </w:rPr>
              <w:t xml:space="preserve"> </w:t>
            </w:r>
            <w:r>
              <w:rPr>
                <w:rFonts w:ascii="Arial" w:hAnsi="Arial" w:cs="Arial"/>
                <w:sz w:val="20"/>
              </w:rPr>
              <w:t>frequência:</w:t>
            </w:r>
            <w:r>
              <w:rPr>
                <w:rFonts w:ascii="Arial" w:hAnsi="Arial" w:cs="Arial"/>
                <w:spacing w:val="1"/>
                <w:sz w:val="20"/>
              </w:rPr>
              <w:t xml:space="preserve"> </w:t>
            </w:r>
            <w:r>
              <w:rPr>
                <w:rFonts w:ascii="Arial" w:hAnsi="Arial" w:cs="Arial"/>
                <w:sz w:val="20"/>
              </w:rPr>
              <w:t>UHF</w:t>
            </w:r>
            <w:r>
              <w:rPr>
                <w:rFonts w:ascii="Arial" w:hAnsi="Arial" w:cs="Arial"/>
                <w:spacing w:val="49"/>
                <w:sz w:val="20"/>
              </w:rPr>
              <w:t xml:space="preserve"> </w:t>
            </w:r>
            <w:r>
              <w:rPr>
                <w:rFonts w:ascii="Arial" w:hAnsi="Arial" w:cs="Arial"/>
                <w:sz w:val="20"/>
              </w:rPr>
              <w:t>400-470MHz,</w:t>
            </w:r>
            <w:r>
              <w:rPr>
                <w:rFonts w:ascii="Arial" w:hAnsi="Arial" w:cs="Arial"/>
                <w:spacing w:val="48"/>
                <w:sz w:val="20"/>
              </w:rPr>
              <w:t xml:space="preserve"> </w:t>
            </w:r>
            <w:r>
              <w:rPr>
                <w:rFonts w:ascii="Arial" w:hAnsi="Arial" w:cs="Arial"/>
                <w:sz w:val="20"/>
              </w:rPr>
              <w:t>VHF</w:t>
            </w:r>
            <w:r>
              <w:rPr>
                <w:rFonts w:ascii="Arial" w:hAnsi="Arial" w:cs="Arial"/>
                <w:spacing w:val="51"/>
                <w:sz w:val="20"/>
              </w:rPr>
              <w:t xml:space="preserve"> </w:t>
            </w:r>
            <w:r>
              <w:rPr>
                <w:rFonts w:ascii="Arial" w:hAnsi="Arial" w:cs="Arial"/>
                <w:sz w:val="20"/>
              </w:rPr>
              <w:t>136-174</w:t>
            </w:r>
            <w:r>
              <w:rPr>
                <w:rFonts w:ascii="Arial" w:hAnsi="Arial" w:cs="Arial"/>
                <w:spacing w:val="48"/>
                <w:sz w:val="20"/>
              </w:rPr>
              <w:t xml:space="preserve"> </w:t>
            </w:r>
            <w:r>
              <w:rPr>
                <w:rFonts w:ascii="Arial" w:hAnsi="Arial" w:cs="Arial"/>
                <w:sz w:val="20"/>
              </w:rPr>
              <w:t>MHZ; Espaçamento</w:t>
            </w:r>
            <w:r>
              <w:rPr>
                <w:rFonts w:ascii="Arial" w:hAnsi="Arial" w:cs="Arial"/>
                <w:spacing w:val="1"/>
                <w:sz w:val="20"/>
              </w:rPr>
              <w:t xml:space="preserve"> </w:t>
            </w:r>
            <w:r>
              <w:rPr>
                <w:rFonts w:ascii="Arial" w:hAnsi="Arial" w:cs="Arial"/>
                <w:sz w:val="20"/>
              </w:rPr>
              <w:t>entre</w:t>
            </w:r>
            <w:r>
              <w:rPr>
                <w:rFonts w:ascii="Arial" w:hAnsi="Arial" w:cs="Arial"/>
                <w:spacing w:val="1"/>
                <w:sz w:val="20"/>
              </w:rPr>
              <w:t xml:space="preserve"> </w:t>
            </w:r>
            <w:r>
              <w:rPr>
                <w:rFonts w:ascii="Arial" w:hAnsi="Arial" w:cs="Arial"/>
                <w:sz w:val="20"/>
              </w:rPr>
              <w:t>canais:</w:t>
            </w:r>
            <w:r>
              <w:rPr>
                <w:rFonts w:ascii="Arial" w:hAnsi="Arial" w:cs="Arial"/>
                <w:spacing w:val="1"/>
                <w:sz w:val="20"/>
              </w:rPr>
              <w:t xml:space="preserve"> </w:t>
            </w:r>
            <w:r>
              <w:rPr>
                <w:rFonts w:ascii="Arial" w:hAnsi="Arial" w:cs="Arial"/>
                <w:sz w:val="20"/>
              </w:rPr>
              <w:t>12,5</w:t>
            </w:r>
            <w:r>
              <w:rPr>
                <w:rFonts w:ascii="Arial" w:hAnsi="Arial" w:cs="Arial"/>
                <w:spacing w:val="1"/>
                <w:sz w:val="20"/>
              </w:rPr>
              <w:t xml:space="preserve"> </w:t>
            </w:r>
            <w:r>
              <w:rPr>
                <w:rFonts w:ascii="Arial" w:hAnsi="Arial" w:cs="Arial"/>
                <w:sz w:val="20"/>
              </w:rPr>
              <w:t>KHZ,</w:t>
            </w:r>
            <w:r>
              <w:rPr>
                <w:rFonts w:ascii="Arial" w:hAnsi="Arial" w:cs="Arial"/>
                <w:spacing w:val="1"/>
                <w:sz w:val="20"/>
              </w:rPr>
              <w:t xml:space="preserve"> </w:t>
            </w:r>
            <w:r>
              <w:rPr>
                <w:rFonts w:ascii="Arial" w:hAnsi="Arial" w:cs="Arial"/>
                <w:sz w:val="20"/>
              </w:rPr>
              <w:t>20</w:t>
            </w:r>
            <w:r>
              <w:rPr>
                <w:rFonts w:ascii="Arial" w:hAnsi="Arial" w:cs="Arial"/>
                <w:spacing w:val="1"/>
                <w:sz w:val="20"/>
              </w:rPr>
              <w:t xml:space="preserve"> </w:t>
            </w:r>
            <w:r>
              <w:rPr>
                <w:rFonts w:ascii="Arial" w:hAnsi="Arial" w:cs="Arial"/>
                <w:sz w:val="20"/>
              </w:rPr>
              <w:t xml:space="preserve">KHZ </w:t>
            </w:r>
          </w:p>
        </w:tc>
        <w:tc>
          <w:tcPr>
            <w:tcW w:w="1318" w:type="pct"/>
            <w:tcBorders>
              <w:top w:val="single" w:sz="4" w:space="0" w:color="000000"/>
              <w:left w:val="single" w:sz="4" w:space="0" w:color="000000"/>
              <w:bottom w:val="single" w:sz="4" w:space="0" w:color="000000"/>
              <w:right w:val="single" w:sz="4" w:space="0" w:color="000000"/>
            </w:tcBorders>
            <w:vAlign w:val="center"/>
          </w:tcPr>
          <w:p w14:paraId="757EBDAD" w14:textId="77777777" w:rsidR="004D2107" w:rsidRDefault="004D2107" w:rsidP="00356348">
            <w:pPr>
              <w:pStyle w:val="TableParagraph"/>
              <w:ind w:left="136" w:right="137"/>
              <w:jc w:val="center"/>
              <w:rPr>
                <w:rFonts w:ascii="Arial" w:hAnsi="Arial" w:cs="Arial"/>
                <w:sz w:val="20"/>
              </w:rPr>
            </w:pPr>
            <w:r w:rsidRPr="00341B2E">
              <w:rPr>
                <w:rFonts w:ascii="Arial" w:hAnsi="Arial" w:cs="Arial"/>
                <w:w w:val="99"/>
                <w:sz w:val="20"/>
              </w:rPr>
              <w:t>Por posto, nas localidades em que houver mais de 1 posto de vigilante em escala de horário coincidente</w:t>
            </w:r>
          </w:p>
        </w:tc>
      </w:tr>
      <w:tr w:rsidR="004D2107" w14:paraId="188B6E3A" w14:textId="77777777" w:rsidTr="00356348">
        <w:trPr>
          <w:trHeight w:val="352"/>
        </w:trPr>
        <w:tc>
          <w:tcPr>
            <w:tcW w:w="3682" w:type="pct"/>
            <w:tcBorders>
              <w:top w:val="single" w:sz="4" w:space="0" w:color="000000"/>
              <w:left w:val="single" w:sz="4" w:space="0" w:color="000000"/>
              <w:bottom w:val="single" w:sz="4" w:space="0" w:color="000000"/>
              <w:right w:val="single" w:sz="4" w:space="0" w:color="000000"/>
            </w:tcBorders>
            <w:vAlign w:val="center"/>
          </w:tcPr>
          <w:p w14:paraId="151B9A82" w14:textId="77777777" w:rsidR="004D2107" w:rsidRDefault="004D2107" w:rsidP="00356348">
            <w:pPr>
              <w:pStyle w:val="TableParagraph"/>
              <w:ind w:left="127" w:right="213"/>
              <w:jc w:val="both"/>
              <w:rPr>
                <w:rFonts w:ascii="Arial" w:hAnsi="Arial" w:cs="Arial"/>
                <w:sz w:val="20"/>
              </w:rPr>
            </w:pPr>
            <w:r>
              <w:rPr>
                <w:rFonts w:ascii="Arial" w:hAnsi="Arial" w:cs="Arial"/>
                <w:sz w:val="20"/>
              </w:rPr>
              <w:t>Bateria reserva, do mesmo modelo e marca da utilizada no rádio comunicador fornecido</w:t>
            </w:r>
          </w:p>
        </w:tc>
        <w:tc>
          <w:tcPr>
            <w:tcW w:w="1318" w:type="pct"/>
            <w:tcBorders>
              <w:top w:val="single" w:sz="4" w:space="0" w:color="000000"/>
              <w:left w:val="single" w:sz="4" w:space="0" w:color="000000"/>
              <w:bottom w:val="single" w:sz="4" w:space="0" w:color="000000"/>
              <w:right w:val="single" w:sz="4" w:space="0" w:color="000000"/>
            </w:tcBorders>
            <w:vAlign w:val="center"/>
          </w:tcPr>
          <w:p w14:paraId="5F033169" w14:textId="77777777" w:rsidR="004D2107" w:rsidRDefault="004D2107" w:rsidP="00356348">
            <w:pPr>
              <w:pStyle w:val="TableParagraph"/>
              <w:ind w:left="9"/>
              <w:jc w:val="center"/>
              <w:rPr>
                <w:rFonts w:ascii="Arial" w:hAnsi="Arial" w:cs="Arial"/>
                <w:w w:val="99"/>
                <w:sz w:val="20"/>
              </w:rPr>
            </w:pPr>
            <w:r>
              <w:rPr>
                <w:rFonts w:ascii="Arial" w:hAnsi="Arial" w:cs="Arial"/>
                <w:w w:val="99"/>
                <w:sz w:val="20"/>
              </w:rPr>
              <w:t>1 por posto, conforme fornecimento do aparelho de radiocomunicação</w:t>
            </w:r>
          </w:p>
        </w:tc>
      </w:tr>
      <w:tr w:rsidR="004D2107" w14:paraId="1EB1B3C9" w14:textId="77777777" w:rsidTr="00356348">
        <w:trPr>
          <w:trHeight w:val="1985"/>
        </w:trPr>
        <w:tc>
          <w:tcPr>
            <w:tcW w:w="3682" w:type="pct"/>
            <w:tcBorders>
              <w:top w:val="single" w:sz="4" w:space="0" w:color="000000"/>
              <w:left w:val="single" w:sz="4" w:space="0" w:color="000000"/>
              <w:bottom w:val="single" w:sz="4" w:space="0" w:color="000000"/>
              <w:right w:val="single" w:sz="4" w:space="0" w:color="000000"/>
            </w:tcBorders>
            <w:vAlign w:val="center"/>
          </w:tcPr>
          <w:p w14:paraId="38105BD2" w14:textId="77777777" w:rsidR="004D2107" w:rsidRPr="00A23494" w:rsidRDefault="004D2107" w:rsidP="00356348">
            <w:pPr>
              <w:ind w:left="136" w:right="137"/>
              <w:jc w:val="both"/>
              <w:rPr>
                <w:rFonts w:cs="Arial"/>
              </w:rPr>
            </w:pPr>
            <w:r w:rsidRPr="007406A3">
              <w:rPr>
                <w:rFonts w:cs="Arial"/>
                <w:szCs w:val="20"/>
              </w:rPr>
              <w:t>Aparelho de telefone celular do tipo Smartphone, com eficiência de cobertura total dentro das áreas internas e externas das unidades do Contratante, com aplicativo de mensagem instantânea de voz, texto e imagem, linha ativa e pacote de dados com franquia mínima de 5 GB (cinco Gigabytes), para uso dos vigilantes. Especificações mínimas: 256GB de armazenamento interno, 8GB de Memória RAM, tecnologia 4G</w:t>
            </w:r>
            <w:r>
              <w:rPr>
                <w:rFonts w:cs="Arial"/>
                <w:szCs w:val="20"/>
              </w:rPr>
              <w:t xml:space="preserve">, </w:t>
            </w:r>
            <w:r w:rsidRPr="007406A3">
              <w:rPr>
                <w:rFonts w:cs="Arial"/>
                <w:szCs w:val="20"/>
              </w:rPr>
              <w:t>Capacidade da bateria 5000mAh</w:t>
            </w:r>
            <w:r>
              <w:rPr>
                <w:rFonts w:cs="Arial"/>
                <w:szCs w:val="20"/>
              </w:rPr>
              <w:t>, com carregador</w:t>
            </w:r>
            <w:r w:rsidRPr="007406A3">
              <w:rPr>
                <w:rFonts w:cs="Arial"/>
                <w:szCs w:val="20"/>
              </w:rPr>
              <w:t>.</w:t>
            </w:r>
            <w:r>
              <w:rPr>
                <w:rFonts w:cs="Arial"/>
                <w:szCs w:val="20"/>
              </w:rPr>
              <w:t xml:space="preserve"> </w:t>
            </w:r>
          </w:p>
        </w:tc>
        <w:tc>
          <w:tcPr>
            <w:tcW w:w="1318" w:type="pct"/>
            <w:tcBorders>
              <w:top w:val="single" w:sz="4" w:space="0" w:color="000000"/>
              <w:left w:val="single" w:sz="4" w:space="0" w:color="000000"/>
              <w:bottom w:val="single" w:sz="4" w:space="0" w:color="000000"/>
              <w:right w:val="single" w:sz="4" w:space="0" w:color="000000"/>
            </w:tcBorders>
            <w:vAlign w:val="center"/>
          </w:tcPr>
          <w:p w14:paraId="669F5C55" w14:textId="77777777" w:rsidR="004D2107" w:rsidRPr="001442D8" w:rsidRDefault="004D2107" w:rsidP="00356348">
            <w:pPr>
              <w:pStyle w:val="TableParagraph"/>
              <w:ind w:left="136" w:right="137"/>
              <w:jc w:val="center"/>
              <w:rPr>
                <w:rFonts w:ascii="Arial" w:hAnsi="Arial" w:cs="Arial"/>
                <w:w w:val="99"/>
                <w:sz w:val="20"/>
              </w:rPr>
            </w:pPr>
            <w:r w:rsidRPr="001442D8">
              <w:rPr>
                <w:rFonts w:ascii="Arial" w:hAnsi="Arial" w:cs="Arial"/>
                <w:w w:val="99"/>
                <w:sz w:val="20"/>
              </w:rPr>
              <w:t>04 aparelhos, sendo 1 (um) para cada umas das unidades a seguir indicadas:</w:t>
            </w:r>
          </w:p>
          <w:p w14:paraId="0AA608F1" w14:textId="77777777" w:rsidR="004D2107" w:rsidRDefault="004D2107" w:rsidP="00356348">
            <w:pPr>
              <w:pStyle w:val="TableParagraph"/>
              <w:ind w:left="136" w:right="137"/>
              <w:jc w:val="center"/>
              <w:rPr>
                <w:rFonts w:ascii="Arial" w:hAnsi="Arial" w:cs="Arial"/>
                <w:w w:val="99"/>
                <w:sz w:val="20"/>
              </w:rPr>
            </w:pPr>
            <w:r w:rsidRPr="001442D8">
              <w:rPr>
                <w:rFonts w:ascii="Arial" w:hAnsi="Arial" w:cs="Arial"/>
                <w:w w:val="99"/>
                <w:sz w:val="20"/>
              </w:rPr>
              <w:t>Curitiba 147, Curitiba 528, Curitiba 400 e Fórum Trabalhista de Londrina</w:t>
            </w:r>
          </w:p>
        </w:tc>
      </w:tr>
    </w:tbl>
    <w:p w14:paraId="224ADC45" w14:textId="77777777" w:rsidR="004D2107" w:rsidRPr="00A37B1A" w:rsidRDefault="004D2107" w:rsidP="004D2107">
      <w:pPr>
        <w:pStyle w:val="Nivel01"/>
        <w:numPr>
          <w:ilvl w:val="2"/>
          <w:numId w:val="16"/>
        </w:numPr>
        <w:ind w:left="1134" w:hanging="567"/>
        <w:rPr>
          <w:rFonts w:ascii="Arial" w:hAnsi="Arial" w:cs="Arial"/>
          <w:b w:val="0"/>
        </w:rPr>
      </w:pPr>
      <w:r w:rsidRPr="00A37B1A">
        <w:rPr>
          <w:rFonts w:ascii="Arial" w:hAnsi="Arial" w:cs="Arial"/>
          <w:b w:val="0"/>
        </w:rPr>
        <w:t>A Contratada fornecerá aparelho de radiocomunicação e bateria reserva aos postos de vigilante apenas nas localidades (cidades) em que houver mais de 1 (um) posto de vigilante e desde que as escalas de horário sejam coincidentes.</w:t>
      </w:r>
      <w:bookmarkEnd w:id="11"/>
    </w:p>
    <w:p w14:paraId="2CF10A06" w14:textId="77777777" w:rsidR="004D2107" w:rsidRDefault="004D2107" w:rsidP="004D2107">
      <w:pPr>
        <w:pStyle w:val="PargrafodaLista"/>
        <w:numPr>
          <w:ilvl w:val="3"/>
          <w:numId w:val="16"/>
        </w:numPr>
        <w:pBdr>
          <w:top w:val="nil"/>
          <w:left w:val="nil"/>
          <w:bottom w:val="nil"/>
          <w:right w:val="nil"/>
          <w:between w:val="nil"/>
        </w:pBdr>
        <w:tabs>
          <w:tab w:val="left" w:pos="-4678"/>
          <w:tab w:val="left" w:pos="1276"/>
          <w:tab w:val="left" w:pos="3402"/>
        </w:tabs>
        <w:spacing w:before="240" w:after="120" w:line="276" w:lineRule="auto"/>
        <w:ind w:left="1843" w:hanging="709"/>
        <w:jc w:val="both"/>
        <w:rPr>
          <w:rFonts w:cs="Arial"/>
          <w:color w:val="000000"/>
          <w:szCs w:val="20"/>
        </w:rPr>
      </w:pPr>
      <w:r w:rsidRPr="0077760A">
        <w:rPr>
          <w:rFonts w:cs="Arial"/>
          <w:color w:val="000000"/>
          <w:szCs w:val="20"/>
        </w:rPr>
        <w:t xml:space="preserve">Aplica-se a </w:t>
      </w:r>
      <w:r w:rsidRPr="0023292C">
        <w:rPr>
          <w:rFonts w:cs="Arial"/>
          <w:color w:val="000000"/>
          <w:szCs w:val="20"/>
        </w:rPr>
        <w:t>regra do subitem 8.3.1 em</w:t>
      </w:r>
      <w:r w:rsidRPr="0077760A">
        <w:rPr>
          <w:rFonts w:cs="Arial"/>
          <w:color w:val="000000"/>
          <w:szCs w:val="20"/>
        </w:rPr>
        <w:t xml:space="preserve"> caso de acréscimo de posto de vigilante na localidade.</w:t>
      </w:r>
    </w:p>
    <w:p w14:paraId="361A628B" w14:textId="77777777" w:rsidR="004D2107" w:rsidRDefault="004D2107" w:rsidP="004D2107">
      <w:pPr>
        <w:pStyle w:val="PargrafodaLista"/>
        <w:numPr>
          <w:ilvl w:val="2"/>
          <w:numId w:val="16"/>
        </w:numPr>
        <w:pBdr>
          <w:top w:val="nil"/>
          <w:left w:val="nil"/>
          <w:bottom w:val="nil"/>
          <w:right w:val="nil"/>
          <w:between w:val="nil"/>
        </w:pBdr>
        <w:tabs>
          <w:tab w:val="left" w:pos="-4678"/>
          <w:tab w:val="left" w:pos="1276"/>
        </w:tabs>
        <w:spacing w:before="240"/>
        <w:ind w:left="1134" w:hanging="567"/>
        <w:contextualSpacing w:val="0"/>
        <w:jc w:val="both"/>
        <w:rPr>
          <w:rFonts w:cs="Arial"/>
          <w:color w:val="000000"/>
          <w:szCs w:val="20"/>
        </w:rPr>
      </w:pPr>
      <w:r>
        <w:rPr>
          <w:rFonts w:cs="Arial"/>
          <w:color w:val="000000"/>
          <w:szCs w:val="20"/>
        </w:rPr>
        <w:t>A Contratada</w:t>
      </w:r>
      <w:r w:rsidRPr="00D12F54">
        <w:rPr>
          <w:rFonts w:cs="Arial"/>
          <w:color w:val="000000"/>
          <w:szCs w:val="20"/>
        </w:rPr>
        <w:t xml:space="preserve"> deverá fornecer os </w:t>
      </w:r>
      <w:r>
        <w:rPr>
          <w:rFonts w:cs="Arial"/>
          <w:color w:val="000000"/>
          <w:szCs w:val="20"/>
        </w:rPr>
        <w:t>aparelhos de radiocomunicação</w:t>
      </w:r>
      <w:r w:rsidRPr="00D12F54">
        <w:rPr>
          <w:rFonts w:cs="Arial"/>
          <w:color w:val="000000"/>
          <w:szCs w:val="20"/>
        </w:rPr>
        <w:t xml:space="preserve"> já configurados na mesma frequência dos rádios transceptores </w:t>
      </w:r>
      <w:r>
        <w:rPr>
          <w:rFonts w:cs="Arial"/>
          <w:color w:val="000000"/>
          <w:szCs w:val="20"/>
        </w:rPr>
        <w:t>do Contratante</w:t>
      </w:r>
      <w:r w:rsidRPr="00D12F54">
        <w:rPr>
          <w:rFonts w:cs="Arial"/>
          <w:color w:val="000000"/>
          <w:szCs w:val="20"/>
        </w:rPr>
        <w:t xml:space="preserve">, para possibilitar a comunicação via rádio entre vigilantes e os Agentes de Polícia Judicial nas localidades onde </w:t>
      </w:r>
      <w:r>
        <w:rPr>
          <w:rFonts w:cs="Arial"/>
          <w:color w:val="000000"/>
          <w:szCs w:val="20"/>
        </w:rPr>
        <w:t xml:space="preserve">estes estejam </w:t>
      </w:r>
      <w:r w:rsidRPr="00D12F54">
        <w:rPr>
          <w:rFonts w:cs="Arial"/>
          <w:color w:val="000000"/>
          <w:szCs w:val="20"/>
        </w:rPr>
        <w:t>lotados, como</w:t>
      </w:r>
      <w:r>
        <w:rPr>
          <w:rFonts w:cs="Arial"/>
          <w:color w:val="000000"/>
          <w:szCs w:val="20"/>
        </w:rPr>
        <w:t xml:space="preserve"> as unidades</w:t>
      </w:r>
      <w:r w:rsidRPr="00D12F54">
        <w:rPr>
          <w:rFonts w:cs="Arial"/>
          <w:color w:val="000000"/>
          <w:szCs w:val="20"/>
        </w:rPr>
        <w:t xml:space="preserve"> </w:t>
      </w:r>
      <w:r>
        <w:rPr>
          <w:rFonts w:cs="Arial"/>
          <w:color w:val="000000"/>
          <w:szCs w:val="20"/>
        </w:rPr>
        <w:t>Curitiba 147, Curitiba 400</w:t>
      </w:r>
      <w:r w:rsidRPr="00D12F54">
        <w:rPr>
          <w:rFonts w:cs="Arial"/>
          <w:color w:val="000000"/>
          <w:szCs w:val="20"/>
        </w:rPr>
        <w:t>,</w:t>
      </w:r>
      <w:r>
        <w:rPr>
          <w:rFonts w:cs="Arial"/>
          <w:color w:val="000000"/>
          <w:szCs w:val="20"/>
        </w:rPr>
        <w:t xml:space="preserve"> Curitiba 528</w:t>
      </w:r>
      <w:r w:rsidRPr="00D12F54">
        <w:rPr>
          <w:rFonts w:cs="Arial"/>
          <w:color w:val="000000"/>
          <w:szCs w:val="20"/>
        </w:rPr>
        <w:t>, Londrina, Maringá, Cascavel, Foz do Iguaçu, Ponta Grossa, São José dos Pinhais</w:t>
      </w:r>
      <w:r>
        <w:rPr>
          <w:rFonts w:cs="Arial"/>
          <w:color w:val="000000"/>
          <w:szCs w:val="20"/>
        </w:rPr>
        <w:t>, entre outras em que se faça necessário durante a vigência contratual</w:t>
      </w:r>
      <w:r w:rsidRPr="00FE7AF8">
        <w:rPr>
          <w:rFonts w:cs="Arial"/>
          <w:color w:val="000000"/>
          <w:szCs w:val="20"/>
        </w:rPr>
        <w:t>.</w:t>
      </w:r>
    </w:p>
    <w:p w14:paraId="2D434A96" w14:textId="77777777" w:rsidR="004D2107" w:rsidRPr="00FE7AF8" w:rsidRDefault="004D2107" w:rsidP="004D2107">
      <w:pPr>
        <w:pStyle w:val="PargrafodaLista"/>
        <w:numPr>
          <w:ilvl w:val="2"/>
          <w:numId w:val="16"/>
        </w:numPr>
        <w:pBdr>
          <w:top w:val="nil"/>
          <w:left w:val="nil"/>
          <w:bottom w:val="nil"/>
          <w:right w:val="nil"/>
          <w:between w:val="nil"/>
        </w:pBdr>
        <w:tabs>
          <w:tab w:val="left" w:pos="-4678"/>
          <w:tab w:val="left" w:pos="1276"/>
        </w:tabs>
        <w:spacing w:before="240"/>
        <w:ind w:left="1134" w:hanging="567"/>
        <w:contextualSpacing w:val="0"/>
        <w:jc w:val="both"/>
      </w:pPr>
      <w:r w:rsidRPr="00FE7AF8">
        <w:rPr>
          <w:rFonts w:cs="Arial"/>
          <w:color w:val="000000"/>
          <w:szCs w:val="20"/>
        </w:rPr>
        <w:t xml:space="preserve">Na hipótese de alteração do número de postos de vigilante em determinada unidade, caso o Contratante entenda necessário, a Contratada deverá providenciar a substituição e/ou remanejamento de caixas/cofres, a fim de possibilitar a guarda de armas de fogo e respectivas munições em quantidade compatível ao número de postos na unidade. </w:t>
      </w:r>
    </w:p>
    <w:p w14:paraId="0991190A" w14:textId="77777777" w:rsidR="004D2107" w:rsidRDefault="004D2107" w:rsidP="004D2107">
      <w:pPr>
        <w:pStyle w:val="PargrafodaLista"/>
        <w:numPr>
          <w:ilvl w:val="2"/>
          <w:numId w:val="16"/>
        </w:numPr>
        <w:pBdr>
          <w:top w:val="nil"/>
          <w:left w:val="nil"/>
          <w:bottom w:val="nil"/>
          <w:right w:val="nil"/>
          <w:between w:val="nil"/>
        </w:pBdr>
        <w:tabs>
          <w:tab w:val="left" w:pos="-4678"/>
          <w:tab w:val="left" w:pos="1276"/>
        </w:tabs>
        <w:spacing w:before="240"/>
        <w:ind w:left="1134" w:hanging="567"/>
        <w:contextualSpacing w:val="0"/>
        <w:jc w:val="both"/>
      </w:pPr>
      <w:r>
        <w:t>O</w:t>
      </w:r>
      <w:r w:rsidRPr="00FE7AF8">
        <w:t>s aparelhos</w:t>
      </w:r>
      <w:r>
        <w:t xml:space="preserve"> de telefone</w:t>
      </w:r>
      <w:r w:rsidRPr="00FE7AF8">
        <w:t xml:space="preserve"> celular fornecidos pela </w:t>
      </w:r>
      <w:r>
        <w:t>C</w:t>
      </w:r>
      <w:r w:rsidRPr="00FE7AF8">
        <w:t xml:space="preserve">ontratada para uso dos vigilantes destinam-se exclusivamente à comunicação no âmbito das atividades profissionais. Seu uso deve se restringir à participação em grupos de </w:t>
      </w:r>
      <w:r w:rsidRPr="005D4BF0">
        <w:rPr>
          <w:i/>
        </w:rPr>
        <w:t>Whatsapp</w:t>
      </w:r>
      <w:r>
        <w:t xml:space="preserve"> (ou similar)</w:t>
      </w:r>
      <w:r w:rsidRPr="00FE7AF8">
        <w:t xml:space="preserve"> voltados à troca de informações relacionadas aos respectivos postos de trabalho, bem como à comunicação ágil entre vigilantes, supervisores e fiscais do contrato, seja por mensagens de texto, áudio ou ligação</w:t>
      </w:r>
      <w:r>
        <w:t>.</w:t>
      </w:r>
    </w:p>
    <w:p w14:paraId="1E7A3F1F" w14:textId="77777777" w:rsidR="004D2107" w:rsidRDefault="004D2107" w:rsidP="004D2107">
      <w:pPr>
        <w:pStyle w:val="PargrafodaLista"/>
        <w:numPr>
          <w:ilvl w:val="3"/>
          <w:numId w:val="16"/>
        </w:numPr>
        <w:pBdr>
          <w:top w:val="nil"/>
          <w:left w:val="nil"/>
          <w:bottom w:val="nil"/>
          <w:right w:val="nil"/>
          <w:between w:val="nil"/>
        </w:pBdr>
        <w:tabs>
          <w:tab w:val="left" w:pos="-4678"/>
        </w:tabs>
        <w:spacing w:before="240"/>
        <w:ind w:left="1985" w:hanging="851"/>
        <w:contextualSpacing w:val="0"/>
        <w:jc w:val="both"/>
      </w:pPr>
      <w:r>
        <w:lastRenderedPageBreak/>
        <w:t>É vedado o</w:t>
      </w:r>
      <w:r w:rsidRPr="00AE3B15">
        <w:t xml:space="preserve"> uso dos aparelhos para quaisquer outras finalidades</w:t>
      </w:r>
      <w:r>
        <w:t>, diversas das indicadas no subitem 8.3.4 ou indicadas pela Fiscalização</w:t>
      </w:r>
      <w:r w:rsidRPr="00AE3B15">
        <w:t>.</w:t>
      </w:r>
    </w:p>
    <w:p w14:paraId="52D43B5D" w14:textId="77777777" w:rsidR="004D2107" w:rsidRDefault="004D2107" w:rsidP="004D2107">
      <w:pPr>
        <w:pStyle w:val="PargrafodaLista"/>
        <w:numPr>
          <w:ilvl w:val="3"/>
          <w:numId w:val="16"/>
        </w:numPr>
        <w:pBdr>
          <w:top w:val="nil"/>
          <w:left w:val="nil"/>
          <w:bottom w:val="nil"/>
          <w:right w:val="nil"/>
          <w:between w:val="nil"/>
        </w:pBdr>
        <w:tabs>
          <w:tab w:val="left" w:pos="-4678"/>
        </w:tabs>
        <w:spacing w:before="240"/>
        <w:ind w:left="1985" w:hanging="851"/>
        <w:contextualSpacing w:val="0"/>
        <w:jc w:val="both"/>
      </w:pPr>
      <w:r w:rsidRPr="00AE3B15">
        <w:t xml:space="preserve">As mensagens e ou imagens trocadas no grupo de </w:t>
      </w:r>
      <w:r w:rsidRPr="002B36C4">
        <w:rPr>
          <w:i/>
        </w:rPr>
        <w:t>Whatsapp</w:t>
      </w:r>
      <w:r w:rsidRPr="00AE3B15">
        <w:t xml:space="preserve"> de serviço não devem ser compartilhadas pelos vigilantes com outros usuários de redes sociais (</w:t>
      </w:r>
      <w:r w:rsidRPr="009C6EC9">
        <w:rPr>
          <w:i/>
        </w:rPr>
        <w:t>Whatsapp</w:t>
      </w:r>
      <w:r w:rsidRPr="00AE3B15">
        <w:t xml:space="preserve">, </w:t>
      </w:r>
      <w:r w:rsidRPr="009C6EC9">
        <w:rPr>
          <w:i/>
        </w:rPr>
        <w:t>Instagram</w:t>
      </w:r>
      <w:r w:rsidRPr="00AE3B15">
        <w:t xml:space="preserve">, </w:t>
      </w:r>
      <w:r w:rsidRPr="009C6EC9">
        <w:rPr>
          <w:i/>
        </w:rPr>
        <w:t>Tik Tok</w:t>
      </w:r>
      <w:r w:rsidRPr="00AE3B15">
        <w:t xml:space="preserve">, </w:t>
      </w:r>
      <w:r w:rsidRPr="009C6EC9">
        <w:rPr>
          <w:i/>
        </w:rPr>
        <w:t>Facebook</w:t>
      </w:r>
      <w:r w:rsidRPr="00AE3B15">
        <w:t xml:space="preserve">, </w:t>
      </w:r>
      <w:r>
        <w:t>ou semelhantes</w:t>
      </w:r>
      <w:r w:rsidRPr="00AE3B15">
        <w:t>).</w:t>
      </w:r>
    </w:p>
    <w:p w14:paraId="32F633FB" w14:textId="77777777" w:rsidR="004D2107" w:rsidRDefault="004D2107" w:rsidP="004D2107">
      <w:pPr>
        <w:pStyle w:val="PargrafodaLista"/>
        <w:numPr>
          <w:ilvl w:val="3"/>
          <w:numId w:val="16"/>
        </w:numPr>
        <w:pBdr>
          <w:top w:val="nil"/>
          <w:left w:val="nil"/>
          <w:bottom w:val="nil"/>
          <w:right w:val="nil"/>
          <w:between w:val="nil"/>
        </w:pBdr>
        <w:tabs>
          <w:tab w:val="left" w:pos="-4678"/>
        </w:tabs>
        <w:spacing w:before="240"/>
        <w:ind w:left="1985" w:hanging="851"/>
        <w:contextualSpacing w:val="0"/>
        <w:jc w:val="both"/>
      </w:pPr>
      <w:r w:rsidRPr="00AE3B15">
        <w:t xml:space="preserve">Considerando que mais de um vigilante usará um único aparelho </w:t>
      </w:r>
      <w:r>
        <w:t>para</w:t>
      </w:r>
      <w:r w:rsidRPr="00AE3B15">
        <w:t xml:space="preserve"> acess</w:t>
      </w:r>
      <w:r>
        <w:t>o a</w:t>
      </w:r>
      <w:r w:rsidRPr="00AE3B15">
        <w:t>o</w:t>
      </w:r>
      <w:r>
        <w:t>s</w:t>
      </w:r>
      <w:r w:rsidRPr="00AE3B15">
        <w:t xml:space="preserve"> grupo</w:t>
      </w:r>
      <w:r>
        <w:t>s</w:t>
      </w:r>
      <w:r w:rsidRPr="00AE3B15">
        <w:t xml:space="preserve"> de </w:t>
      </w:r>
      <w:r w:rsidRPr="00AE3B15">
        <w:rPr>
          <w:i/>
        </w:rPr>
        <w:t>Whatsapp,</w:t>
      </w:r>
      <w:r>
        <w:t xml:space="preserve"> o perfil de acesso deverá ser conta comercial</w:t>
      </w:r>
      <w:r w:rsidRPr="00AE3B15">
        <w:t xml:space="preserve"> (</w:t>
      </w:r>
      <w:r w:rsidRPr="00AE3B15">
        <w:rPr>
          <w:i/>
        </w:rPr>
        <w:t>Whatsapp Business</w:t>
      </w:r>
      <w:r w:rsidRPr="00AE3B15">
        <w:t>).</w:t>
      </w:r>
    </w:p>
    <w:p w14:paraId="2A34EBD1" w14:textId="77777777" w:rsidR="004D2107" w:rsidRDefault="004D2107" w:rsidP="004D2107">
      <w:pPr>
        <w:pStyle w:val="PargrafodaLista"/>
        <w:numPr>
          <w:ilvl w:val="3"/>
          <w:numId w:val="16"/>
        </w:numPr>
        <w:pBdr>
          <w:top w:val="nil"/>
          <w:left w:val="nil"/>
          <w:bottom w:val="nil"/>
          <w:right w:val="nil"/>
          <w:between w:val="nil"/>
        </w:pBdr>
        <w:tabs>
          <w:tab w:val="left" w:pos="-4678"/>
        </w:tabs>
        <w:spacing w:before="240"/>
        <w:ind w:left="1985" w:hanging="851"/>
        <w:contextualSpacing w:val="0"/>
        <w:jc w:val="both"/>
      </w:pPr>
      <w:r w:rsidRPr="00AE3B15">
        <w:t>Em caso de substituição de aparelhos, e ao final do contrato, a empresa contratada deverá formatar os aparelhos celulares, sob supervisão da Fiscalização do contrato.</w:t>
      </w:r>
    </w:p>
    <w:p w14:paraId="4B477D47" w14:textId="77777777" w:rsidR="004D2107" w:rsidRDefault="004D2107" w:rsidP="004D2107">
      <w:pPr>
        <w:pStyle w:val="PargrafodaLista"/>
        <w:numPr>
          <w:ilvl w:val="3"/>
          <w:numId w:val="16"/>
        </w:numPr>
        <w:pBdr>
          <w:top w:val="nil"/>
          <w:left w:val="nil"/>
          <w:bottom w:val="nil"/>
          <w:right w:val="nil"/>
          <w:between w:val="nil"/>
        </w:pBdr>
        <w:tabs>
          <w:tab w:val="left" w:pos="-4678"/>
        </w:tabs>
        <w:spacing w:before="240"/>
        <w:ind w:left="1985" w:hanging="851"/>
        <w:contextualSpacing w:val="0"/>
        <w:jc w:val="both"/>
      </w:pPr>
      <w:r>
        <w:t>Quando não estiver em uso, o aparelho deverá ser armazenado em cofre da unidade fornecido pela Contratada.</w:t>
      </w:r>
    </w:p>
    <w:p w14:paraId="109DEA28" w14:textId="77777777" w:rsidR="004D2107" w:rsidRDefault="004D2107" w:rsidP="004D2107">
      <w:pPr>
        <w:pStyle w:val="Nivel01"/>
        <w:numPr>
          <w:ilvl w:val="1"/>
          <w:numId w:val="16"/>
        </w:numPr>
        <w:pBdr>
          <w:top w:val="nil"/>
          <w:left w:val="nil"/>
          <w:bottom w:val="nil"/>
          <w:right w:val="nil"/>
          <w:between w:val="nil"/>
        </w:pBdr>
        <w:tabs>
          <w:tab w:val="clear" w:pos="360"/>
          <w:tab w:val="clear" w:pos="567"/>
          <w:tab w:val="left" w:pos="-4678"/>
        </w:tabs>
        <w:ind w:left="567" w:hanging="425"/>
        <w:rPr>
          <w:rFonts w:ascii="Arial" w:hAnsi="Arial" w:cs="Arial"/>
          <w:b w:val="0"/>
          <w:color w:val="000000"/>
        </w:rPr>
      </w:pPr>
      <w:r w:rsidRPr="00FC431D">
        <w:rPr>
          <w:rFonts w:ascii="Arial" w:hAnsi="Arial" w:cs="Arial"/>
          <w:b w:val="0"/>
          <w:color w:val="000000"/>
        </w:rPr>
        <w:t>Incumbirá à Contratada, no início da contratação, fornecer aos empregados em postos de trabalho os equipamentos de proteção individual (EPI).</w:t>
      </w:r>
    </w:p>
    <w:p w14:paraId="152CC073" w14:textId="77777777" w:rsidR="004D2107" w:rsidRPr="00FC431D" w:rsidRDefault="004D2107" w:rsidP="004D2107">
      <w:pPr>
        <w:pStyle w:val="PargrafodaLista"/>
        <w:numPr>
          <w:ilvl w:val="1"/>
          <w:numId w:val="16"/>
        </w:numPr>
        <w:pBdr>
          <w:top w:val="nil"/>
          <w:left w:val="nil"/>
          <w:bottom w:val="nil"/>
          <w:right w:val="nil"/>
          <w:between w:val="nil"/>
        </w:pBdr>
        <w:tabs>
          <w:tab w:val="left" w:pos="-4678"/>
          <w:tab w:val="left" w:pos="1276"/>
        </w:tabs>
        <w:spacing w:before="120"/>
        <w:ind w:left="567" w:hanging="425"/>
        <w:jc w:val="both"/>
        <w:rPr>
          <w:rFonts w:cs="Arial"/>
          <w:color w:val="000000"/>
          <w:szCs w:val="20"/>
        </w:rPr>
      </w:pPr>
      <w:r w:rsidRPr="00FC431D">
        <w:rPr>
          <w:rFonts w:cs="Arial"/>
          <w:color w:val="000000"/>
          <w:szCs w:val="20"/>
        </w:rPr>
        <w:t>Para o posto de vigilante, deverá ser fornecido o seguinte equipamento de proteção individual (EPI):</w:t>
      </w:r>
    </w:p>
    <w:p w14:paraId="70DFACED" w14:textId="77777777" w:rsidR="004D2107" w:rsidRDefault="004D2107" w:rsidP="004D2107">
      <w:pPr>
        <w:pBdr>
          <w:top w:val="nil"/>
          <w:left w:val="nil"/>
          <w:bottom w:val="nil"/>
          <w:right w:val="nil"/>
          <w:between w:val="nil"/>
        </w:pBdr>
        <w:ind w:left="720"/>
        <w:rPr>
          <w:rFonts w:cs="Arial"/>
          <w:color w:val="000000"/>
          <w:szCs w:val="20"/>
        </w:rPr>
      </w:pPr>
    </w:p>
    <w:tbl>
      <w:tblPr>
        <w:tblW w:w="9214" w:type="dxa"/>
        <w:tblInd w:w="137" w:type="dxa"/>
        <w:tblLayout w:type="fixed"/>
        <w:tblLook w:val="0000" w:firstRow="0" w:lastRow="0" w:firstColumn="0" w:lastColumn="0" w:noHBand="0" w:noVBand="0"/>
      </w:tblPr>
      <w:tblGrid>
        <w:gridCol w:w="4961"/>
        <w:gridCol w:w="2078"/>
        <w:gridCol w:w="2175"/>
      </w:tblGrid>
      <w:tr w:rsidR="004D2107" w14:paraId="07E1DF38" w14:textId="77777777" w:rsidTr="00356348">
        <w:trPr>
          <w:cantSplit/>
          <w:trHeight w:val="350"/>
        </w:trPr>
        <w:tc>
          <w:tcPr>
            <w:tcW w:w="4961" w:type="dxa"/>
            <w:tcBorders>
              <w:top w:val="single" w:sz="4" w:space="0" w:color="000000"/>
              <w:left w:val="single" w:sz="4" w:space="0" w:color="000000"/>
              <w:bottom w:val="single" w:sz="4" w:space="0" w:color="000000"/>
              <w:right w:val="single" w:sz="4" w:space="0" w:color="000000"/>
            </w:tcBorders>
            <w:vAlign w:val="center"/>
          </w:tcPr>
          <w:p w14:paraId="4FFA064B" w14:textId="77777777" w:rsidR="004D2107" w:rsidRPr="004A5914" w:rsidRDefault="004D2107" w:rsidP="00356348">
            <w:pPr>
              <w:widowControl w:val="0"/>
              <w:pBdr>
                <w:top w:val="nil"/>
                <w:left w:val="nil"/>
                <w:bottom w:val="nil"/>
                <w:right w:val="nil"/>
                <w:between w:val="nil"/>
              </w:pBdr>
              <w:spacing w:before="20" w:after="20" w:line="214" w:lineRule="auto"/>
              <w:ind w:left="157" w:right="142"/>
              <w:jc w:val="center"/>
              <w:rPr>
                <w:rFonts w:cs="Arial"/>
                <w:b/>
                <w:color w:val="000000"/>
                <w:szCs w:val="20"/>
              </w:rPr>
            </w:pPr>
            <w:r w:rsidRPr="004A5914">
              <w:rPr>
                <w:rFonts w:cs="Arial"/>
                <w:b/>
                <w:color w:val="000000"/>
                <w:szCs w:val="20"/>
              </w:rPr>
              <w:t>Descrição</w:t>
            </w:r>
          </w:p>
        </w:tc>
        <w:tc>
          <w:tcPr>
            <w:tcW w:w="2078" w:type="dxa"/>
            <w:tcBorders>
              <w:top w:val="single" w:sz="4" w:space="0" w:color="000000"/>
              <w:left w:val="single" w:sz="4" w:space="0" w:color="000000"/>
              <w:bottom w:val="single" w:sz="4" w:space="0" w:color="000000"/>
              <w:right w:val="single" w:sz="4" w:space="0" w:color="000000"/>
            </w:tcBorders>
            <w:vAlign w:val="center"/>
          </w:tcPr>
          <w:p w14:paraId="45D05160" w14:textId="77777777" w:rsidR="004D2107" w:rsidRPr="004A5914" w:rsidRDefault="004D2107" w:rsidP="00356348">
            <w:pPr>
              <w:widowControl w:val="0"/>
              <w:pBdr>
                <w:top w:val="nil"/>
                <w:left w:val="nil"/>
                <w:bottom w:val="nil"/>
                <w:right w:val="nil"/>
                <w:between w:val="nil"/>
              </w:pBdr>
              <w:spacing w:before="20" w:after="20" w:line="214" w:lineRule="auto"/>
              <w:ind w:left="165" w:right="165"/>
              <w:jc w:val="center"/>
              <w:rPr>
                <w:rFonts w:cs="Arial"/>
                <w:b/>
                <w:color w:val="000000"/>
                <w:szCs w:val="20"/>
              </w:rPr>
            </w:pPr>
            <w:r w:rsidRPr="004A5914">
              <w:rPr>
                <w:rFonts w:cs="Arial"/>
                <w:b/>
                <w:color w:val="000000"/>
                <w:szCs w:val="20"/>
              </w:rPr>
              <w:t>Quantidade</w:t>
            </w:r>
          </w:p>
        </w:tc>
        <w:tc>
          <w:tcPr>
            <w:tcW w:w="2175" w:type="dxa"/>
            <w:tcBorders>
              <w:top w:val="single" w:sz="4" w:space="0" w:color="000000"/>
              <w:left w:val="single" w:sz="4" w:space="0" w:color="000000"/>
              <w:bottom w:val="single" w:sz="4" w:space="0" w:color="000000"/>
              <w:right w:val="single" w:sz="4" w:space="0" w:color="000000"/>
            </w:tcBorders>
            <w:vAlign w:val="center"/>
          </w:tcPr>
          <w:p w14:paraId="63CE9974" w14:textId="77777777" w:rsidR="004D2107" w:rsidRPr="004A5914" w:rsidRDefault="004D2107" w:rsidP="00356348">
            <w:pPr>
              <w:widowControl w:val="0"/>
              <w:pBdr>
                <w:top w:val="nil"/>
                <w:left w:val="nil"/>
                <w:bottom w:val="nil"/>
                <w:right w:val="nil"/>
                <w:between w:val="nil"/>
              </w:pBdr>
              <w:spacing w:before="20" w:after="20" w:line="214" w:lineRule="auto"/>
              <w:ind w:left="142"/>
              <w:jc w:val="center"/>
              <w:rPr>
                <w:rFonts w:cs="Arial"/>
                <w:b/>
                <w:color w:val="000000"/>
                <w:szCs w:val="20"/>
              </w:rPr>
            </w:pPr>
            <w:r w:rsidRPr="004A5914">
              <w:rPr>
                <w:rFonts w:cs="Arial"/>
                <w:b/>
                <w:color w:val="000000"/>
                <w:szCs w:val="20"/>
              </w:rPr>
              <w:t>Periodicidade de entrega</w:t>
            </w:r>
          </w:p>
        </w:tc>
      </w:tr>
      <w:tr w:rsidR="004D2107" w14:paraId="7B07A098" w14:textId="77777777" w:rsidTr="00356348">
        <w:trPr>
          <w:cantSplit/>
          <w:trHeight w:val="352"/>
        </w:trPr>
        <w:tc>
          <w:tcPr>
            <w:tcW w:w="4961" w:type="dxa"/>
            <w:tcBorders>
              <w:top w:val="single" w:sz="4" w:space="0" w:color="000000"/>
              <w:left w:val="single" w:sz="4" w:space="0" w:color="000000"/>
              <w:bottom w:val="single" w:sz="4" w:space="0" w:color="000000"/>
              <w:right w:val="single" w:sz="4" w:space="0" w:color="000000"/>
            </w:tcBorders>
            <w:vAlign w:val="center"/>
          </w:tcPr>
          <w:p w14:paraId="7F3D2648" w14:textId="77777777" w:rsidR="004D2107" w:rsidRPr="004A5914" w:rsidRDefault="004D2107" w:rsidP="00356348">
            <w:pPr>
              <w:widowControl w:val="0"/>
              <w:pBdr>
                <w:top w:val="nil"/>
                <w:left w:val="nil"/>
                <w:bottom w:val="nil"/>
                <w:right w:val="nil"/>
                <w:between w:val="nil"/>
              </w:pBdr>
              <w:spacing w:before="20" w:after="20" w:line="214" w:lineRule="auto"/>
              <w:ind w:left="69"/>
              <w:rPr>
                <w:rFonts w:cs="Arial"/>
                <w:color w:val="000000"/>
                <w:szCs w:val="20"/>
              </w:rPr>
            </w:pPr>
            <w:r w:rsidRPr="004A5914">
              <w:rPr>
                <w:rFonts w:cs="Arial"/>
                <w:color w:val="000000"/>
                <w:szCs w:val="20"/>
              </w:rPr>
              <w:t>Painel Balístico Flexível (colete anti-balas) nível III-A</w:t>
            </w:r>
          </w:p>
        </w:tc>
        <w:tc>
          <w:tcPr>
            <w:tcW w:w="2078" w:type="dxa"/>
            <w:tcBorders>
              <w:top w:val="single" w:sz="4" w:space="0" w:color="000000"/>
              <w:left w:val="single" w:sz="4" w:space="0" w:color="000000"/>
              <w:bottom w:val="single" w:sz="4" w:space="0" w:color="000000"/>
              <w:right w:val="single" w:sz="4" w:space="0" w:color="000000"/>
            </w:tcBorders>
            <w:vAlign w:val="center"/>
          </w:tcPr>
          <w:p w14:paraId="67F2882C" w14:textId="77777777" w:rsidR="004D2107" w:rsidRPr="004A5914" w:rsidRDefault="004D2107" w:rsidP="00356348">
            <w:pPr>
              <w:widowControl w:val="0"/>
              <w:pBdr>
                <w:top w:val="nil"/>
                <w:left w:val="nil"/>
                <w:bottom w:val="nil"/>
                <w:right w:val="nil"/>
                <w:between w:val="nil"/>
              </w:pBdr>
              <w:spacing w:before="20" w:after="20" w:line="214" w:lineRule="auto"/>
              <w:ind w:left="5"/>
              <w:jc w:val="center"/>
              <w:rPr>
                <w:rFonts w:cs="Arial"/>
                <w:color w:val="000000"/>
                <w:szCs w:val="20"/>
              </w:rPr>
            </w:pPr>
            <w:r w:rsidRPr="004A5914">
              <w:rPr>
                <w:rFonts w:cs="Arial"/>
                <w:color w:val="000000"/>
                <w:szCs w:val="20"/>
              </w:rPr>
              <w:t>1 por vigilante</w:t>
            </w:r>
          </w:p>
        </w:tc>
        <w:tc>
          <w:tcPr>
            <w:tcW w:w="2175" w:type="dxa"/>
            <w:tcBorders>
              <w:top w:val="single" w:sz="4" w:space="0" w:color="000000"/>
              <w:left w:val="single" w:sz="4" w:space="0" w:color="000000"/>
              <w:bottom w:val="single" w:sz="4" w:space="0" w:color="000000"/>
              <w:right w:val="single" w:sz="4" w:space="0" w:color="000000"/>
            </w:tcBorders>
            <w:vAlign w:val="center"/>
          </w:tcPr>
          <w:p w14:paraId="5E5EEF1A" w14:textId="77777777" w:rsidR="004D2107" w:rsidRPr="004A5914" w:rsidRDefault="004D2107" w:rsidP="00356348">
            <w:pPr>
              <w:widowControl w:val="0"/>
              <w:pBdr>
                <w:top w:val="nil"/>
                <w:left w:val="nil"/>
                <w:bottom w:val="nil"/>
                <w:right w:val="nil"/>
                <w:between w:val="nil"/>
              </w:pBdr>
              <w:spacing w:before="20" w:after="20" w:line="214" w:lineRule="auto"/>
              <w:ind w:left="142"/>
              <w:jc w:val="center"/>
              <w:rPr>
                <w:rFonts w:cs="Arial"/>
                <w:color w:val="000000"/>
                <w:szCs w:val="20"/>
              </w:rPr>
            </w:pPr>
            <w:r w:rsidRPr="004A5914">
              <w:rPr>
                <w:rFonts w:cs="Arial"/>
                <w:color w:val="000000"/>
                <w:szCs w:val="20"/>
              </w:rPr>
              <w:t>na implantação do posto ou sempre que necessário</w:t>
            </w:r>
          </w:p>
        </w:tc>
      </w:tr>
    </w:tbl>
    <w:p w14:paraId="6EA8D37D" w14:textId="77777777" w:rsidR="004D2107" w:rsidRDefault="004D2107" w:rsidP="004D2107">
      <w:pPr>
        <w:pStyle w:val="PargrafodaLista"/>
        <w:numPr>
          <w:ilvl w:val="1"/>
          <w:numId w:val="16"/>
        </w:numPr>
        <w:pBdr>
          <w:top w:val="nil"/>
          <w:left w:val="nil"/>
          <w:bottom w:val="nil"/>
          <w:right w:val="nil"/>
          <w:between w:val="nil"/>
        </w:pBdr>
        <w:spacing w:before="240" w:after="120" w:line="276" w:lineRule="auto"/>
        <w:ind w:left="567" w:hanging="425"/>
        <w:jc w:val="both"/>
        <w:rPr>
          <w:rFonts w:cs="Arial"/>
          <w:color w:val="000000"/>
          <w:szCs w:val="20"/>
        </w:rPr>
      </w:pPr>
      <w:r w:rsidRPr="003508B8">
        <w:rPr>
          <w:rFonts w:cs="Arial"/>
          <w:color w:val="000000"/>
          <w:szCs w:val="20"/>
        </w:rPr>
        <w:t>Para o estabelecimento do uniforme dos vigilantes, a empresa deverá observar o clima de cada região onde haverá a prestação dos serviços, de forma a fornecer uniforme que esteja adaptado ao clima, ou seja, nas cidades em que as temperaturas são mais elevadas as roupas deverão ser mais l</w:t>
      </w:r>
      <w:r w:rsidRPr="003508B8">
        <w:rPr>
          <w:rFonts w:cs="Arial"/>
          <w:color w:val="000000"/>
          <w:szCs w:val="20"/>
          <w:highlight w:val="white"/>
        </w:rPr>
        <w:t xml:space="preserve">eves e nas localidades em que o inverno é mais rigoroso as roupas de inverno deverão ser mais pesadas, de modo a não prejudicar o perfeito exercício de suas atividades profissionais. </w:t>
      </w:r>
    </w:p>
    <w:p w14:paraId="5DC64E61" w14:textId="77777777" w:rsidR="004D2107" w:rsidRPr="0023292C" w:rsidRDefault="004D2107" w:rsidP="004D2107">
      <w:pPr>
        <w:widowControl w:val="0"/>
        <w:numPr>
          <w:ilvl w:val="1"/>
          <w:numId w:val="16"/>
        </w:numPr>
        <w:pBdr>
          <w:top w:val="nil"/>
          <w:left w:val="nil"/>
          <w:bottom w:val="nil"/>
          <w:right w:val="nil"/>
          <w:between w:val="nil"/>
        </w:pBdr>
        <w:tabs>
          <w:tab w:val="left" w:pos="1402"/>
        </w:tabs>
        <w:spacing w:before="120" w:after="120" w:line="276" w:lineRule="auto"/>
        <w:ind w:left="567" w:hanging="425"/>
        <w:jc w:val="both"/>
        <w:rPr>
          <w:rFonts w:cs="Arial"/>
          <w:color w:val="000000"/>
          <w:szCs w:val="20"/>
        </w:rPr>
      </w:pPr>
      <w:r>
        <w:rPr>
          <w:rFonts w:cs="Arial"/>
          <w:color w:val="000000"/>
          <w:szCs w:val="20"/>
        </w:rPr>
        <w:t xml:space="preserve">O padrão dos uniformes será de primeira linha. Em relação às cores, poderá ser utilizado o padrão da empresa aprovado pela Polícia Federal, </w:t>
      </w:r>
      <w:r w:rsidRPr="0023292C">
        <w:rPr>
          <w:rFonts w:cs="Arial"/>
          <w:color w:val="000000"/>
          <w:szCs w:val="20"/>
        </w:rPr>
        <w:t>nos termos do artigo 40, IX, da Lei 14.967/2024.</w:t>
      </w:r>
    </w:p>
    <w:p w14:paraId="1BB9D5B4" w14:textId="77777777" w:rsidR="004D2107" w:rsidRDefault="004D2107" w:rsidP="004D2107">
      <w:pPr>
        <w:widowControl w:val="0"/>
        <w:numPr>
          <w:ilvl w:val="2"/>
          <w:numId w:val="16"/>
        </w:numPr>
        <w:pBdr>
          <w:top w:val="nil"/>
          <w:left w:val="nil"/>
          <w:bottom w:val="nil"/>
          <w:right w:val="nil"/>
          <w:between w:val="nil"/>
        </w:pBdr>
        <w:spacing w:before="120" w:after="120" w:line="276" w:lineRule="auto"/>
        <w:ind w:left="1134" w:hanging="567"/>
        <w:jc w:val="both"/>
        <w:rPr>
          <w:rFonts w:cs="Arial"/>
          <w:color w:val="000000"/>
          <w:szCs w:val="20"/>
        </w:rPr>
      </w:pPr>
      <w:r>
        <w:rPr>
          <w:rFonts w:cs="Arial"/>
          <w:color w:val="000000"/>
          <w:szCs w:val="20"/>
        </w:rPr>
        <w:t>As cores dos uniformes dos vigilantes da Contratada não poderão ser iguais ou semelhantes (a ponto de gerar confusão) às cores dos uniformes operacionais utilizados por Inspetores e Agentes da Polícia Judicial do Tribunal, descritos na Resolução CNJ 379, de 15 de março de 2021, que regulamenta o uso e o fornecimento de uniformes e acessórios de identificação visual para os Inspetores e Agentes da Polícia Judicial do Poder Judiciário.</w:t>
      </w:r>
    </w:p>
    <w:p w14:paraId="43481489" w14:textId="77777777" w:rsidR="004D2107" w:rsidRDefault="004D2107" w:rsidP="004D2107">
      <w:pPr>
        <w:widowControl w:val="0"/>
        <w:numPr>
          <w:ilvl w:val="1"/>
          <w:numId w:val="16"/>
        </w:numPr>
        <w:pBdr>
          <w:top w:val="nil"/>
          <w:left w:val="nil"/>
          <w:bottom w:val="nil"/>
          <w:right w:val="nil"/>
          <w:between w:val="nil"/>
        </w:pBdr>
        <w:tabs>
          <w:tab w:val="left" w:pos="1402"/>
        </w:tabs>
        <w:spacing w:before="120" w:after="120" w:line="276" w:lineRule="auto"/>
        <w:ind w:left="567" w:hanging="425"/>
        <w:jc w:val="both"/>
        <w:rPr>
          <w:rFonts w:cs="Arial"/>
          <w:color w:val="000000"/>
          <w:sz w:val="18"/>
          <w:szCs w:val="18"/>
        </w:rPr>
      </w:pPr>
      <w:r>
        <w:rPr>
          <w:rFonts w:cs="Arial"/>
          <w:color w:val="000000"/>
          <w:szCs w:val="20"/>
          <w:highlight w:val="white"/>
        </w:rPr>
        <w:t>Os equipamentos de proteção individual (EPIs) deverão ser entregues de acordo com os riscos obse</w:t>
      </w:r>
      <w:r>
        <w:rPr>
          <w:rFonts w:cs="Arial"/>
          <w:color w:val="000000"/>
          <w:szCs w:val="20"/>
        </w:rPr>
        <w:t>rvados conforme o PGR, PCMSO, Laudo Ergonômico</w:t>
      </w:r>
      <w:r>
        <w:rPr>
          <w:rFonts w:cs="Arial"/>
          <w:color w:val="000000"/>
          <w:szCs w:val="20"/>
          <w:highlight w:val="white"/>
        </w:rPr>
        <w:t xml:space="preserve"> e NR-6.</w:t>
      </w:r>
    </w:p>
    <w:p w14:paraId="3F48A3D0" w14:textId="77777777" w:rsidR="004D2107" w:rsidRPr="00FE2970" w:rsidRDefault="004D2107" w:rsidP="004D2107">
      <w:pPr>
        <w:pStyle w:val="PargrafodaLista"/>
        <w:widowControl w:val="0"/>
        <w:numPr>
          <w:ilvl w:val="2"/>
          <w:numId w:val="16"/>
        </w:numPr>
        <w:pBdr>
          <w:top w:val="nil"/>
          <w:left w:val="nil"/>
          <w:bottom w:val="nil"/>
          <w:right w:val="nil"/>
          <w:between w:val="nil"/>
        </w:pBdr>
        <w:spacing w:before="120" w:line="276" w:lineRule="auto"/>
        <w:ind w:left="1276" w:hanging="567"/>
        <w:jc w:val="both"/>
      </w:pPr>
      <w:r w:rsidRPr="00AB1742">
        <w:rPr>
          <w:rFonts w:cs="Arial"/>
          <w:color w:val="000000"/>
          <w:szCs w:val="20"/>
        </w:rPr>
        <w:t>Todo equipamento de proteção individual (EPI) fornecido aos empregados deverá ter Certificado de Aprovação - CA, na forma da NR 6 - Equipamentos de Proteção Individual - EPI, com redação dada pela Portaria MTE nº. 57/2025.</w:t>
      </w:r>
    </w:p>
    <w:p w14:paraId="60C12672" w14:textId="77777777" w:rsidR="004D2107" w:rsidRPr="00696F6B" w:rsidRDefault="004D2107" w:rsidP="004D2107">
      <w:pPr>
        <w:widowControl w:val="0"/>
        <w:numPr>
          <w:ilvl w:val="2"/>
          <w:numId w:val="16"/>
        </w:numPr>
        <w:pBdr>
          <w:top w:val="nil"/>
          <w:left w:val="nil"/>
          <w:bottom w:val="nil"/>
          <w:right w:val="nil"/>
          <w:between w:val="nil"/>
        </w:pBdr>
        <w:spacing w:before="120" w:line="276" w:lineRule="auto"/>
        <w:ind w:left="1276" w:hanging="567"/>
        <w:jc w:val="both"/>
      </w:pPr>
      <w:r w:rsidRPr="00696F6B">
        <w:t>A substituição do equipamento de proteção individual (EPI) deverá ocorrer imediatamente quando houver danificação ou extravio, nos termos da NR-6, item 6.5.1 “g”.</w:t>
      </w:r>
    </w:p>
    <w:p w14:paraId="6CECD2FB" w14:textId="77777777" w:rsidR="004D2107" w:rsidRDefault="004D2107" w:rsidP="004D2107">
      <w:pPr>
        <w:numPr>
          <w:ilvl w:val="1"/>
          <w:numId w:val="16"/>
        </w:numPr>
        <w:spacing w:before="120" w:after="120" w:line="276" w:lineRule="auto"/>
        <w:ind w:left="709" w:hanging="567"/>
        <w:jc w:val="both"/>
      </w:pPr>
      <w:r>
        <w:t>O crachá é de uso obrigatório e deverá conter, no mínimo, o nome da empresa e o nome, função e foto do empregado.</w:t>
      </w:r>
    </w:p>
    <w:p w14:paraId="5466D2C8" w14:textId="77777777" w:rsidR="004D2107" w:rsidRDefault="004D2107" w:rsidP="004D2107">
      <w:pPr>
        <w:numPr>
          <w:ilvl w:val="2"/>
          <w:numId w:val="16"/>
        </w:numPr>
        <w:spacing w:before="120" w:after="120" w:line="276" w:lineRule="auto"/>
        <w:ind w:left="1276" w:hanging="567"/>
        <w:jc w:val="both"/>
      </w:pPr>
      <w:r>
        <w:t xml:space="preserve">Caso a pessoa ocupante do posto tenha nome social, este, exclusivamente, deverá constar no crachá. </w:t>
      </w:r>
    </w:p>
    <w:p w14:paraId="07B11634" w14:textId="77777777" w:rsidR="004D2107" w:rsidRDefault="004D2107" w:rsidP="004D2107">
      <w:pPr>
        <w:numPr>
          <w:ilvl w:val="1"/>
          <w:numId w:val="16"/>
        </w:numPr>
        <w:spacing w:before="120" w:after="120" w:line="276" w:lineRule="auto"/>
        <w:ind w:left="709" w:hanging="567"/>
        <w:jc w:val="both"/>
      </w:pPr>
      <w:r>
        <w:t xml:space="preserve">Todos os itens do uniforme deverão ser novos quando da sua entrega, atender ao gênero e às medidas/dimensões da pessoa ocupante do posto, ter boa apresentação, ser renovados </w:t>
      </w:r>
      <w:r>
        <w:lastRenderedPageBreak/>
        <w:t>conforme os prazos indicados, e substituídos sempre que apresentem aspecto incompatível com o trabalho, sem gerar nenhum encargo para os empregados da Contratada ou para o Tribunal.</w:t>
      </w:r>
    </w:p>
    <w:p w14:paraId="2FAD90AC" w14:textId="77777777" w:rsidR="004D2107" w:rsidRDefault="004D2107" w:rsidP="004D2107">
      <w:pPr>
        <w:numPr>
          <w:ilvl w:val="1"/>
          <w:numId w:val="16"/>
        </w:numPr>
        <w:pBdr>
          <w:top w:val="nil"/>
          <w:left w:val="nil"/>
          <w:bottom w:val="nil"/>
          <w:right w:val="nil"/>
          <w:between w:val="nil"/>
        </w:pBdr>
        <w:ind w:left="709" w:hanging="567"/>
        <w:jc w:val="both"/>
        <w:rPr>
          <w:rFonts w:cs="Arial"/>
          <w:color w:val="000000"/>
          <w:szCs w:val="20"/>
        </w:rPr>
      </w:pPr>
      <w:r>
        <w:rPr>
          <w:rFonts w:cs="Arial"/>
          <w:color w:val="000000"/>
          <w:szCs w:val="20"/>
        </w:rPr>
        <w:t xml:space="preserve">No caso de empregada gestante, os uniformes deverão ser apropriados para a situação, substituindo-os sempre que estiverem apertados. </w:t>
      </w:r>
    </w:p>
    <w:p w14:paraId="3093F0C6" w14:textId="77777777" w:rsidR="004D2107" w:rsidRDefault="004D2107" w:rsidP="004D2107">
      <w:pPr>
        <w:pBdr>
          <w:top w:val="nil"/>
          <w:left w:val="nil"/>
          <w:bottom w:val="nil"/>
          <w:right w:val="nil"/>
          <w:between w:val="nil"/>
        </w:pBdr>
        <w:ind w:left="142"/>
        <w:jc w:val="both"/>
        <w:rPr>
          <w:rFonts w:cs="Arial"/>
          <w:color w:val="000000"/>
          <w:szCs w:val="20"/>
        </w:rPr>
      </w:pPr>
    </w:p>
    <w:p w14:paraId="3688B10D" w14:textId="77777777" w:rsidR="004D2107" w:rsidRPr="00EA6648" w:rsidRDefault="004D2107" w:rsidP="004D2107">
      <w:pPr>
        <w:pStyle w:val="PargrafodaLista"/>
        <w:widowControl w:val="0"/>
        <w:numPr>
          <w:ilvl w:val="0"/>
          <w:numId w:val="16"/>
        </w:numPr>
        <w:pBdr>
          <w:top w:val="nil"/>
          <w:left w:val="nil"/>
          <w:bottom w:val="nil"/>
          <w:right w:val="nil"/>
          <w:between w:val="nil"/>
        </w:pBdr>
        <w:spacing w:before="120" w:after="120" w:line="276" w:lineRule="auto"/>
        <w:ind w:right="-17"/>
        <w:jc w:val="both"/>
        <w:rPr>
          <w:b/>
          <w:color w:val="000000"/>
        </w:rPr>
      </w:pPr>
      <w:bookmarkStart w:id="12" w:name="_heading=h.lnxbz9" w:colFirst="0" w:colLast="0"/>
      <w:bookmarkEnd w:id="12"/>
      <w:r w:rsidRPr="00EA6648">
        <w:rPr>
          <w:b/>
          <w:color w:val="000000"/>
        </w:rPr>
        <w:t>MODELO DE GESTÃO DO CONTRATO</w:t>
      </w:r>
    </w:p>
    <w:p w14:paraId="34FD0063"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bookmarkStart w:id="13" w:name="_heading=h.4i7ojhp" w:colFirst="0" w:colLast="0"/>
      <w:bookmarkEnd w:id="13"/>
      <w:r>
        <w:rPr>
          <w:rFonts w:cs="Arial"/>
          <w:color w:val="000000"/>
          <w:szCs w:val="20"/>
        </w:rPr>
        <w:t>O contrato deverá ser executado fielmente pelas partes, de acordo com as cláusulas avençadas, as normas da Lei nº. 14.133, de 2021, a Instrução Normativa MPDG nº 05/2017 e eventuais alterações posteriores, bem como os normativos internos do Tribunal, e cada parte responderá pelas consequências de sua inexecução total ou parcial.</w:t>
      </w:r>
    </w:p>
    <w:p w14:paraId="6904A670"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Em caso de impedimento, ordem de paralisação ou suspensão do contrato, o cronograma de execução será prorrogado automaticamente pelo tempo correspondente, anotadas tais circunstâncias mediante simples apostila.</w:t>
      </w:r>
    </w:p>
    <w:p w14:paraId="7271F3AC"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As comunicações entre o órgão ou entidade e a Contratada devem ser realizadas por escrito sempre que o ato exigir tal formalidade, admitindo-se o uso de mensagem eletrônica para esse fim.</w:t>
      </w:r>
    </w:p>
    <w:p w14:paraId="189DF749"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7F247146" w14:textId="77777777" w:rsidR="004D2107" w:rsidRPr="008B17D5" w:rsidRDefault="004D2107" w:rsidP="004D2107">
      <w:pPr>
        <w:pBdr>
          <w:top w:val="nil"/>
          <w:left w:val="nil"/>
          <w:bottom w:val="nil"/>
          <w:right w:val="nil"/>
          <w:between w:val="nil"/>
        </w:pBdr>
        <w:tabs>
          <w:tab w:val="left" w:pos="-4678"/>
        </w:tabs>
        <w:spacing w:before="120" w:after="120" w:line="276" w:lineRule="auto"/>
        <w:ind w:left="1134" w:hanging="566"/>
        <w:jc w:val="both"/>
        <w:rPr>
          <w:rFonts w:cs="Arial"/>
          <w:b/>
          <w:color w:val="000000"/>
          <w:szCs w:val="20"/>
        </w:rPr>
      </w:pPr>
      <w:r w:rsidRPr="008B17D5">
        <w:rPr>
          <w:rFonts w:cs="Arial"/>
          <w:b/>
          <w:color w:val="000000"/>
          <w:szCs w:val="20"/>
        </w:rPr>
        <w:t>Preposto</w:t>
      </w:r>
    </w:p>
    <w:p w14:paraId="341A8EC1"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A Contratada designará formalmente o preposto da empresa, antes do início da prestação dos serviços, indicando no instrumento os poderes e deveres em relação à execução do objeto contratado.</w:t>
      </w:r>
    </w:p>
    <w:p w14:paraId="79E3538F"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O Contratante poderá recusar, desde que justificadamente, a indicação ou a manutenção do preposto da empresa, hipótese em que a Contratada designará outro para o exercício da atividade.</w:t>
      </w:r>
    </w:p>
    <w:p w14:paraId="21097FCD"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O Contratante poderá convocar o preposto para adoção de providências que devam ser cumpridas de imediato.</w:t>
      </w:r>
    </w:p>
    <w:p w14:paraId="04788FDA" w14:textId="77777777" w:rsidR="004D2107" w:rsidRDefault="004D2107" w:rsidP="004D2107">
      <w:pPr>
        <w:keepNext/>
        <w:keepLines/>
        <w:pBdr>
          <w:top w:val="nil"/>
          <w:left w:val="nil"/>
          <w:bottom w:val="nil"/>
          <w:right w:val="nil"/>
          <w:between w:val="nil"/>
        </w:pBdr>
        <w:ind w:left="567"/>
        <w:jc w:val="both"/>
        <w:rPr>
          <w:b/>
          <w:color w:val="000000"/>
        </w:rPr>
      </w:pPr>
    </w:p>
    <w:p w14:paraId="20335066" w14:textId="77777777" w:rsidR="004D2107" w:rsidRDefault="004D2107" w:rsidP="004D2107">
      <w:pPr>
        <w:keepNext/>
        <w:keepLines/>
        <w:pBdr>
          <w:top w:val="nil"/>
          <w:left w:val="nil"/>
          <w:bottom w:val="nil"/>
          <w:right w:val="nil"/>
          <w:between w:val="nil"/>
        </w:pBdr>
        <w:ind w:left="567"/>
        <w:jc w:val="both"/>
        <w:rPr>
          <w:b/>
          <w:color w:val="000000"/>
        </w:rPr>
      </w:pPr>
      <w:r w:rsidRPr="00A5022F">
        <w:rPr>
          <w:b/>
          <w:color w:val="000000"/>
        </w:rPr>
        <w:t>Rotinas de fiscalização</w:t>
      </w:r>
      <w:r>
        <w:rPr>
          <w:b/>
          <w:color w:val="000000"/>
        </w:rPr>
        <w:t xml:space="preserve"> da execução </w:t>
      </w:r>
    </w:p>
    <w:p w14:paraId="6BA0275A" w14:textId="77777777" w:rsidR="004D2107" w:rsidRPr="008F5A12" w:rsidRDefault="004D2107" w:rsidP="004D2107">
      <w:pPr>
        <w:numPr>
          <w:ilvl w:val="1"/>
          <w:numId w:val="16"/>
        </w:numPr>
        <w:pBdr>
          <w:top w:val="nil"/>
          <w:left w:val="nil"/>
          <w:bottom w:val="nil"/>
          <w:right w:val="nil"/>
          <w:between w:val="nil"/>
        </w:pBdr>
        <w:spacing w:before="240" w:after="240"/>
        <w:ind w:left="1134" w:hanging="566"/>
        <w:jc w:val="both"/>
        <w:rPr>
          <w:color w:val="000000"/>
        </w:rPr>
      </w:pPr>
      <w:r w:rsidRPr="008F5A12">
        <w:rPr>
          <w:color w:val="000000"/>
        </w:rPr>
        <w:t>As atividades de gestão e fiscalização da execução contratual são o conjunto de ações que tem por objetivo aferir o cumprimento dos resultados previstos pela Administração para os serviços contratados,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dos contratos, dentre outras, com vista a assegurar o cumprimento das cláusulas avençadas e a solução de problemas relativos ao objeto.</w:t>
      </w:r>
    </w:p>
    <w:p w14:paraId="7A12A0C7" w14:textId="77777777" w:rsidR="004D2107" w:rsidRPr="008F5A12" w:rsidRDefault="004D2107" w:rsidP="004D2107">
      <w:pPr>
        <w:numPr>
          <w:ilvl w:val="1"/>
          <w:numId w:val="16"/>
        </w:numPr>
        <w:pBdr>
          <w:top w:val="nil"/>
          <w:left w:val="nil"/>
          <w:bottom w:val="nil"/>
          <w:right w:val="nil"/>
          <w:between w:val="nil"/>
        </w:pBdr>
        <w:spacing w:before="240" w:after="240"/>
        <w:ind w:left="1134" w:hanging="566"/>
        <w:jc w:val="both"/>
        <w:rPr>
          <w:color w:val="000000"/>
        </w:rPr>
      </w:pPr>
      <w:r w:rsidRPr="008F5A12">
        <w:rPr>
          <w:color w:val="000000"/>
        </w:rPr>
        <w:t>O conjunto de atividades de que trata o</w:t>
      </w:r>
      <w:r>
        <w:rPr>
          <w:color w:val="000000"/>
        </w:rPr>
        <w:t xml:space="preserve"> subitem 9.8 c</w:t>
      </w:r>
      <w:r w:rsidRPr="008F5A12">
        <w:rPr>
          <w:color w:val="000000"/>
        </w:rPr>
        <w:t xml:space="preserve">ompete ao gestor da execução dos contratos, auxiliado pela fiscalização. </w:t>
      </w:r>
    </w:p>
    <w:p w14:paraId="37AEE083" w14:textId="77777777" w:rsidR="004D2107" w:rsidRPr="007E0888" w:rsidRDefault="004D2107" w:rsidP="004D2107">
      <w:pPr>
        <w:numPr>
          <w:ilvl w:val="1"/>
          <w:numId w:val="16"/>
        </w:numPr>
        <w:pBdr>
          <w:top w:val="nil"/>
          <w:left w:val="nil"/>
          <w:bottom w:val="nil"/>
          <w:right w:val="nil"/>
          <w:between w:val="nil"/>
        </w:pBdr>
        <w:tabs>
          <w:tab w:val="left" w:pos="4111"/>
        </w:tabs>
        <w:spacing w:before="120" w:after="120" w:line="276" w:lineRule="auto"/>
        <w:ind w:left="1134" w:hanging="567"/>
        <w:jc w:val="both"/>
        <w:rPr>
          <w:color w:val="FF0000"/>
        </w:rPr>
      </w:pPr>
      <w:r w:rsidRPr="007E0888">
        <w:rPr>
          <w:color w:val="000000"/>
        </w:rPr>
        <w:t xml:space="preserve">A execução do contrato deverá ser acompanhada e fiscalizada pelos fiscais do contrato, ou pelos respectivos substitutos (Lei nº. 14.133, de 2021, art. 117, </w:t>
      </w:r>
      <w:r w:rsidRPr="007E0888">
        <w:rPr>
          <w:i/>
          <w:color w:val="000000"/>
        </w:rPr>
        <w:t>caput</w:t>
      </w:r>
      <w:r w:rsidRPr="007E0888">
        <w:rPr>
          <w:color w:val="000000"/>
        </w:rPr>
        <w:t>).</w:t>
      </w:r>
    </w:p>
    <w:p w14:paraId="4AE7E2EC" w14:textId="77777777" w:rsidR="004D2107" w:rsidRPr="008F5A12" w:rsidRDefault="004D2107" w:rsidP="004D2107">
      <w:pPr>
        <w:numPr>
          <w:ilvl w:val="1"/>
          <w:numId w:val="16"/>
        </w:numPr>
        <w:pBdr>
          <w:top w:val="nil"/>
          <w:left w:val="nil"/>
          <w:bottom w:val="nil"/>
          <w:right w:val="nil"/>
          <w:between w:val="nil"/>
        </w:pBdr>
        <w:spacing w:before="240" w:after="240"/>
        <w:ind w:left="1134" w:hanging="566"/>
        <w:jc w:val="both"/>
        <w:rPr>
          <w:color w:val="000000" w:themeColor="text1"/>
        </w:rPr>
      </w:pPr>
      <w:r w:rsidRPr="008F5A12">
        <w:rPr>
          <w:color w:val="000000" w:themeColor="text1"/>
        </w:rPr>
        <w:t>As atividades de gestão e fiscalização da execução contratual devem ser realizadas de forma preventiva, rotineira e sistemática.</w:t>
      </w:r>
    </w:p>
    <w:p w14:paraId="3CF94FB3" w14:textId="77777777" w:rsidR="004D2107" w:rsidRPr="008F5A12" w:rsidRDefault="004D2107" w:rsidP="004D2107">
      <w:pPr>
        <w:numPr>
          <w:ilvl w:val="1"/>
          <w:numId w:val="16"/>
        </w:numPr>
        <w:pBdr>
          <w:top w:val="nil"/>
          <w:left w:val="nil"/>
          <w:bottom w:val="nil"/>
          <w:right w:val="nil"/>
          <w:between w:val="nil"/>
        </w:pBdr>
        <w:spacing w:before="240" w:after="240"/>
        <w:ind w:left="1134" w:hanging="566"/>
        <w:jc w:val="both"/>
        <w:rPr>
          <w:color w:val="000000"/>
        </w:rPr>
      </w:pPr>
      <w:r w:rsidRPr="008F5A12">
        <w:rPr>
          <w:color w:val="000000"/>
        </w:rPr>
        <w:lastRenderedPageBreak/>
        <w:t>A gestão contratual do objeto relativo a este Termo de Referência da</w:t>
      </w:r>
      <w:r>
        <w:rPr>
          <w:color w:val="000000"/>
        </w:rPr>
        <w:t>r-se-</w:t>
      </w:r>
      <w:r w:rsidRPr="008F5A12">
        <w:rPr>
          <w:color w:val="000000"/>
        </w:rPr>
        <w:t>á por meio da Coordenadoria de Gestão de Terceiros, da Secretaria de Licitações e Contratos.</w:t>
      </w:r>
    </w:p>
    <w:p w14:paraId="4373694F" w14:textId="77777777" w:rsidR="004D2107" w:rsidRPr="00C64BB2" w:rsidRDefault="004D2107" w:rsidP="004D2107">
      <w:pPr>
        <w:numPr>
          <w:ilvl w:val="1"/>
          <w:numId w:val="16"/>
        </w:numPr>
        <w:pBdr>
          <w:top w:val="nil"/>
          <w:left w:val="nil"/>
          <w:bottom w:val="nil"/>
          <w:right w:val="nil"/>
          <w:between w:val="nil"/>
        </w:pBdr>
        <w:spacing w:before="240" w:after="240"/>
        <w:ind w:left="1134" w:hanging="566"/>
        <w:jc w:val="both"/>
        <w:rPr>
          <w:color w:val="000000"/>
        </w:rPr>
      </w:pPr>
      <w:r w:rsidRPr="00C64BB2">
        <w:rPr>
          <w:color w:val="000000"/>
        </w:rPr>
        <w:t>Não serão necessários procedimentos de transição e finalização do contrato devido às características do objeto.</w:t>
      </w:r>
    </w:p>
    <w:p w14:paraId="3D9BC907" w14:textId="77777777" w:rsidR="004D2107" w:rsidRDefault="004D2107" w:rsidP="004D2107">
      <w:pPr>
        <w:pBdr>
          <w:top w:val="nil"/>
          <w:left w:val="nil"/>
          <w:bottom w:val="nil"/>
          <w:right w:val="nil"/>
          <w:between w:val="nil"/>
        </w:pBdr>
        <w:tabs>
          <w:tab w:val="left" w:pos="4111"/>
        </w:tabs>
        <w:spacing w:before="120" w:after="120" w:line="276" w:lineRule="auto"/>
        <w:ind w:left="567"/>
        <w:jc w:val="both"/>
        <w:rPr>
          <w:b/>
        </w:rPr>
      </w:pPr>
      <w:r>
        <w:rPr>
          <w:b/>
        </w:rPr>
        <w:t>Fiscalização técnica</w:t>
      </w:r>
    </w:p>
    <w:p w14:paraId="1C7BD668" w14:textId="77777777" w:rsidR="004D2107" w:rsidRDefault="004D2107" w:rsidP="004D2107">
      <w:pPr>
        <w:numPr>
          <w:ilvl w:val="1"/>
          <w:numId w:val="16"/>
        </w:numPr>
        <w:pBdr>
          <w:top w:val="nil"/>
          <w:left w:val="nil"/>
          <w:bottom w:val="nil"/>
          <w:right w:val="nil"/>
          <w:between w:val="nil"/>
        </w:pBdr>
        <w:spacing w:before="120" w:after="120" w:line="276" w:lineRule="auto"/>
        <w:ind w:left="1134" w:hanging="566"/>
        <w:jc w:val="both"/>
        <w:rPr>
          <w:rFonts w:cs="Arial"/>
          <w:color w:val="000000"/>
          <w:szCs w:val="20"/>
        </w:rPr>
      </w:pPr>
      <w:r>
        <w:rPr>
          <w:rFonts w:cs="Arial"/>
          <w:color w:val="000000"/>
          <w:szCs w:val="20"/>
        </w:rPr>
        <w:t>O fiscal técnico do contrato acompanhará a execução do contrato, para que sejam cumpridas todas as condições estabelecidas no contrato, de modo a assegurar os melhores resultados para a Administração.</w:t>
      </w:r>
    </w:p>
    <w:p w14:paraId="55DD047C" w14:textId="77777777" w:rsidR="004D2107" w:rsidRDefault="004D2107" w:rsidP="004D2107">
      <w:pPr>
        <w:numPr>
          <w:ilvl w:val="1"/>
          <w:numId w:val="16"/>
        </w:numPr>
        <w:pBdr>
          <w:top w:val="nil"/>
          <w:left w:val="nil"/>
          <w:bottom w:val="nil"/>
          <w:right w:val="nil"/>
          <w:between w:val="nil"/>
        </w:pBdr>
        <w:spacing w:before="120" w:after="120" w:line="276" w:lineRule="auto"/>
        <w:ind w:left="1134" w:hanging="566"/>
        <w:jc w:val="both"/>
        <w:rPr>
          <w:rFonts w:cs="Arial"/>
          <w:color w:val="000000"/>
          <w:szCs w:val="20"/>
        </w:rPr>
      </w:pPr>
      <w:r>
        <w:rPr>
          <w:rFonts w:cs="Arial"/>
          <w:color w:val="000000"/>
          <w:szCs w:val="20"/>
        </w:rPr>
        <w:t>O fiscal técnico do contrato anotará no histórico de gerenciamento do contrato todas as ocorrências relacionadas à execução do contrato, com a descrição do que for necessário para a regularização das faltas ou dos defeitos observados.</w:t>
      </w:r>
    </w:p>
    <w:p w14:paraId="1B01E570" w14:textId="77777777" w:rsidR="004D2107" w:rsidRDefault="004D2107" w:rsidP="004D2107">
      <w:pPr>
        <w:numPr>
          <w:ilvl w:val="1"/>
          <w:numId w:val="16"/>
        </w:numPr>
        <w:pBdr>
          <w:top w:val="nil"/>
          <w:left w:val="nil"/>
          <w:bottom w:val="nil"/>
          <w:right w:val="nil"/>
          <w:between w:val="nil"/>
        </w:pBdr>
        <w:spacing w:before="120" w:after="120" w:line="276" w:lineRule="auto"/>
        <w:ind w:left="1134" w:hanging="566"/>
        <w:jc w:val="both"/>
        <w:rPr>
          <w:rFonts w:cs="Arial"/>
          <w:color w:val="000000"/>
          <w:szCs w:val="20"/>
        </w:rPr>
      </w:pPr>
      <w:r>
        <w:rPr>
          <w:rFonts w:cs="Arial"/>
          <w:color w:val="000000"/>
          <w:szCs w:val="20"/>
        </w:rPr>
        <w:t xml:space="preserve">Identificada qualquer inexatidão ou irregularidade, o fiscal técnico do contrato emitirá notificações para a correção da execução do contrato, determinando prazo para a correção. </w:t>
      </w:r>
    </w:p>
    <w:p w14:paraId="32CBABBE" w14:textId="77777777" w:rsidR="004D2107" w:rsidRDefault="004D2107" w:rsidP="004D2107">
      <w:pPr>
        <w:numPr>
          <w:ilvl w:val="1"/>
          <w:numId w:val="16"/>
        </w:numPr>
        <w:pBdr>
          <w:top w:val="nil"/>
          <w:left w:val="nil"/>
          <w:bottom w:val="nil"/>
          <w:right w:val="nil"/>
          <w:between w:val="nil"/>
        </w:pBdr>
        <w:spacing w:before="120" w:after="120" w:line="276" w:lineRule="auto"/>
        <w:ind w:left="1134" w:hanging="566"/>
        <w:jc w:val="both"/>
        <w:rPr>
          <w:rFonts w:cs="Arial"/>
          <w:color w:val="000000"/>
          <w:szCs w:val="20"/>
        </w:rPr>
      </w:pPr>
      <w:r>
        <w:rPr>
          <w:rFonts w:cs="Arial"/>
          <w:color w:val="000000"/>
          <w:szCs w:val="20"/>
        </w:rPr>
        <w:t>O fiscal técnico do contrato informará ao gestor do contato, em tempo hábil, a situação que demandar decisão ou adoção de medidas que ultrapassem sua competência, para que adote as medidas necessárias e saneadoras, se for o caso.</w:t>
      </w:r>
    </w:p>
    <w:p w14:paraId="4A885863" w14:textId="77777777" w:rsidR="004D2107" w:rsidRDefault="004D2107" w:rsidP="004D2107">
      <w:pPr>
        <w:numPr>
          <w:ilvl w:val="1"/>
          <w:numId w:val="16"/>
        </w:numPr>
        <w:pBdr>
          <w:top w:val="nil"/>
          <w:left w:val="nil"/>
          <w:bottom w:val="nil"/>
          <w:right w:val="nil"/>
          <w:between w:val="nil"/>
        </w:pBdr>
        <w:spacing w:before="120" w:after="120" w:line="276" w:lineRule="auto"/>
        <w:ind w:left="1134" w:hanging="566"/>
        <w:jc w:val="both"/>
        <w:rPr>
          <w:rFonts w:cs="Arial"/>
          <w:color w:val="000000"/>
          <w:szCs w:val="20"/>
        </w:rPr>
      </w:pPr>
      <w:r>
        <w:rPr>
          <w:rFonts w:cs="Arial"/>
          <w:color w:val="000000"/>
          <w:szCs w:val="20"/>
        </w:rPr>
        <w:t>No caso de ocorrências que possam inviabilizar a execução do contrato nas datas aprazadas, o fiscal técnico do contrato comunicará o fato imediatamente ao gestor do contrato.</w:t>
      </w:r>
    </w:p>
    <w:p w14:paraId="6BB3A8ED" w14:textId="77777777" w:rsidR="004D2107" w:rsidRDefault="004D2107" w:rsidP="004D2107">
      <w:pPr>
        <w:numPr>
          <w:ilvl w:val="1"/>
          <w:numId w:val="16"/>
        </w:numPr>
        <w:pBdr>
          <w:top w:val="nil"/>
          <w:left w:val="nil"/>
          <w:bottom w:val="nil"/>
          <w:right w:val="nil"/>
          <w:between w:val="nil"/>
        </w:pBdr>
        <w:spacing w:before="120" w:after="120" w:line="276" w:lineRule="auto"/>
        <w:ind w:left="1134" w:hanging="566"/>
        <w:jc w:val="both"/>
        <w:rPr>
          <w:rFonts w:cs="Arial"/>
          <w:color w:val="000000"/>
          <w:szCs w:val="20"/>
        </w:rPr>
      </w:pPr>
      <w:r>
        <w:rPr>
          <w:rFonts w:cs="Arial"/>
          <w:color w:val="000000"/>
          <w:szCs w:val="20"/>
        </w:rPr>
        <w:t>O fiscal técnico do contrato comunicará ao gestor do contrato, em tempo hábil, o término do contrato sob sua responsabilidade, com vistas à tempestiva renovação ou à prorrogação contratual.</w:t>
      </w:r>
    </w:p>
    <w:p w14:paraId="66647991" w14:textId="77777777" w:rsidR="004D2107" w:rsidRPr="00E248A4" w:rsidRDefault="004D2107" w:rsidP="004D2107">
      <w:pPr>
        <w:numPr>
          <w:ilvl w:val="1"/>
          <w:numId w:val="16"/>
        </w:numPr>
        <w:pBdr>
          <w:top w:val="nil"/>
          <w:left w:val="nil"/>
          <w:bottom w:val="nil"/>
          <w:right w:val="nil"/>
          <w:between w:val="nil"/>
        </w:pBdr>
        <w:spacing w:before="120" w:after="120" w:line="276" w:lineRule="auto"/>
        <w:ind w:left="1134" w:hanging="566"/>
        <w:jc w:val="both"/>
        <w:rPr>
          <w:rFonts w:cs="Arial"/>
          <w:color w:val="000000"/>
          <w:szCs w:val="20"/>
        </w:rPr>
      </w:pPr>
      <w:r w:rsidRPr="00E248A4">
        <w:rPr>
          <w:rFonts w:cs="Arial"/>
          <w:color w:val="000000"/>
          <w:szCs w:val="20"/>
        </w:rPr>
        <w:t>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3798980D" w14:textId="77777777" w:rsidR="004D2107" w:rsidRPr="00E248A4" w:rsidRDefault="004D2107" w:rsidP="004D2107">
      <w:pPr>
        <w:numPr>
          <w:ilvl w:val="1"/>
          <w:numId w:val="16"/>
        </w:numPr>
        <w:pBdr>
          <w:top w:val="nil"/>
          <w:left w:val="nil"/>
          <w:bottom w:val="nil"/>
          <w:right w:val="nil"/>
          <w:between w:val="nil"/>
        </w:pBdr>
        <w:spacing w:before="120" w:after="120" w:line="276" w:lineRule="auto"/>
        <w:ind w:left="1134" w:hanging="566"/>
        <w:jc w:val="both"/>
        <w:rPr>
          <w:rFonts w:cs="Arial"/>
          <w:color w:val="000000"/>
          <w:szCs w:val="20"/>
        </w:rPr>
      </w:pPr>
      <w:r w:rsidRPr="00E248A4">
        <w:rPr>
          <w:rFonts w:cs="Arial"/>
          <w:color w:val="000000"/>
          <w:szCs w:val="20"/>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na Lei nº. 14.133/2021 (art. 62, IN 05/17).</w:t>
      </w:r>
    </w:p>
    <w:p w14:paraId="740E0588" w14:textId="77777777" w:rsidR="004D2107" w:rsidRPr="00E248A4" w:rsidRDefault="004D2107" w:rsidP="004D2107">
      <w:pPr>
        <w:numPr>
          <w:ilvl w:val="1"/>
          <w:numId w:val="16"/>
        </w:numPr>
        <w:pBdr>
          <w:top w:val="nil"/>
          <w:left w:val="nil"/>
          <w:bottom w:val="nil"/>
          <w:right w:val="nil"/>
          <w:between w:val="nil"/>
        </w:pBdr>
        <w:spacing w:before="120" w:after="120" w:line="276" w:lineRule="auto"/>
        <w:ind w:left="1134" w:hanging="566"/>
        <w:jc w:val="both"/>
        <w:rPr>
          <w:rFonts w:cs="Arial"/>
          <w:color w:val="000000"/>
          <w:szCs w:val="20"/>
        </w:rPr>
      </w:pPr>
      <w:r w:rsidRPr="00E248A4">
        <w:rPr>
          <w:rFonts w:cs="Arial"/>
          <w:color w:val="000000"/>
          <w:szCs w:val="20"/>
        </w:rPr>
        <w:t>A conformidade do material/técnica/equipamento a ser utilizado na execução dos serviços deverá ser verificada juntamente com o documento da Contratada que contenha a relação detalhada destes, de acordo com o estabelecido neste Termo de Referência e na proposta, informando as respectivas quantidades e especificações técnicas, tais como: marca, qualidade e forma de uso (art. 47, § 2º, IN 05/2017).</w:t>
      </w:r>
    </w:p>
    <w:p w14:paraId="58F7384D" w14:textId="77777777" w:rsidR="004D2107" w:rsidRPr="00CC1CE9" w:rsidRDefault="004D2107" w:rsidP="004D2107">
      <w:pPr>
        <w:numPr>
          <w:ilvl w:val="1"/>
          <w:numId w:val="16"/>
        </w:numPr>
        <w:pBdr>
          <w:top w:val="nil"/>
          <w:left w:val="nil"/>
          <w:bottom w:val="nil"/>
          <w:right w:val="nil"/>
          <w:between w:val="nil"/>
        </w:pBdr>
        <w:spacing w:before="120" w:after="120" w:line="276" w:lineRule="auto"/>
        <w:ind w:left="1134" w:hanging="566"/>
        <w:jc w:val="both"/>
        <w:rPr>
          <w:rFonts w:cs="Arial"/>
          <w:color w:val="000000"/>
          <w:szCs w:val="20"/>
        </w:rPr>
      </w:pPr>
      <w:r w:rsidRPr="00CC1CE9">
        <w:rPr>
          <w:rFonts w:cs="Arial"/>
          <w:color w:val="000000"/>
          <w:szCs w:val="20"/>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w:t>
      </w:r>
    </w:p>
    <w:p w14:paraId="1F37D298" w14:textId="77777777" w:rsidR="004D2107" w:rsidRDefault="004D2107" w:rsidP="004D2107">
      <w:pPr>
        <w:numPr>
          <w:ilvl w:val="1"/>
          <w:numId w:val="16"/>
        </w:numPr>
        <w:pBdr>
          <w:top w:val="nil"/>
          <w:left w:val="nil"/>
          <w:bottom w:val="nil"/>
          <w:right w:val="nil"/>
          <w:between w:val="nil"/>
        </w:pBdr>
        <w:spacing w:before="120" w:after="120" w:line="276" w:lineRule="auto"/>
        <w:ind w:left="1134" w:hanging="566"/>
        <w:jc w:val="both"/>
        <w:rPr>
          <w:rFonts w:cs="Arial"/>
          <w:color w:val="000000"/>
          <w:szCs w:val="20"/>
        </w:rPr>
      </w:pPr>
      <w:r>
        <w:rPr>
          <w:rFonts w:cs="Arial"/>
          <w:color w:val="000000"/>
          <w:szCs w:val="20"/>
        </w:rPr>
        <w:t>As disposições previstas neste Termo de Referência não excluem o disposto no Anexo VIII da Instrução Normativa SEGES/MP nº. 05, de 2017, aplicável no que for pertinente à contratação, por força da Instrução Normativa Seges/ME nº. 98, de 2022.</w:t>
      </w:r>
    </w:p>
    <w:p w14:paraId="3B96C4EB" w14:textId="77777777" w:rsidR="004D2107" w:rsidRPr="00BE30FE" w:rsidRDefault="004D2107" w:rsidP="004D2107">
      <w:pPr>
        <w:pStyle w:val="Nvel2-Opcional"/>
        <w:numPr>
          <w:ilvl w:val="1"/>
          <w:numId w:val="16"/>
        </w:numPr>
        <w:ind w:left="1134" w:hanging="566"/>
        <w:rPr>
          <w:i w:val="0"/>
          <w:iCs w:val="0"/>
          <w:color w:val="auto"/>
        </w:rPr>
      </w:pPr>
      <w:r w:rsidRPr="00BE30FE">
        <w:rPr>
          <w:i w:val="0"/>
          <w:iCs w:val="0"/>
          <w:color w:val="auto"/>
        </w:rPr>
        <w:t xml:space="preserve">Para a compensação da jornada prevista no Decreto 12.174, de 2024, e na Instrução Normativa SEGES/MGI nº 81, de 12 de setembro de 2024, na hipótese de os trabalhadores </w:t>
      </w:r>
      <w:r w:rsidRPr="00BE30FE">
        <w:rPr>
          <w:i w:val="0"/>
          <w:iCs w:val="0"/>
          <w:color w:val="auto"/>
        </w:rPr>
        <w:lastRenderedPageBreak/>
        <w:t>prestarem serviços para unidades distintas, caberá ao fiscal setorial fazer a interlocução com os responsáveis pelas unidades de execução onde o trabalhador presta os serviços, para o fim da avaliação sobre a compensação pretendida. Em não havendo designação de fiscal setorial, a competência recairá no fiscal técnico. (novo modelo AGU, 6.19 e seguintes)</w:t>
      </w:r>
    </w:p>
    <w:p w14:paraId="220D51F3" w14:textId="77777777" w:rsidR="004D2107" w:rsidRPr="00BE30FE" w:rsidRDefault="004D2107" w:rsidP="004D2107">
      <w:pPr>
        <w:pStyle w:val="Nvel2-Opcional"/>
        <w:numPr>
          <w:ilvl w:val="1"/>
          <w:numId w:val="16"/>
        </w:numPr>
        <w:ind w:left="1134" w:hanging="566"/>
        <w:rPr>
          <w:i w:val="0"/>
          <w:iCs w:val="0"/>
          <w:color w:val="auto"/>
        </w:rPr>
      </w:pPr>
      <w:r w:rsidRPr="00BE30FE">
        <w:rPr>
          <w:i w:val="0"/>
          <w:iCs w:val="0"/>
          <w:color w:val="auto"/>
        </w:rPr>
        <w:t>O controle das horas compensadas será feito por meio de registros decorrentes do ponto eletrônico da contratada ou outros meios admitidos pela legislação trabalhista.</w:t>
      </w:r>
    </w:p>
    <w:p w14:paraId="740DA44D" w14:textId="77777777" w:rsidR="004D2107" w:rsidRPr="00BE30FE" w:rsidRDefault="004D2107" w:rsidP="004D2107">
      <w:pPr>
        <w:pStyle w:val="Nvel2-Opcional"/>
        <w:numPr>
          <w:ilvl w:val="1"/>
          <w:numId w:val="16"/>
        </w:numPr>
        <w:ind w:left="1134" w:hanging="566"/>
        <w:rPr>
          <w:i w:val="0"/>
          <w:iCs w:val="0"/>
          <w:color w:val="auto"/>
        </w:rPr>
      </w:pPr>
      <w:r w:rsidRPr="00BE30FE">
        <w:rPr>
          <w:i w:val="0"/>
          <w:iCs w:val="0"/>
          <w:color w:val="auto"/>
        </w:rPr>
        <w:t>O fiscal técnico deverá incluir no relatório mensal ou no termo de recebimento provisório a informação consolidada sobre compensação de jornada pelos trabalhadores alocados no contrato.</w:t>
      </w:r>
    </w:p>
    <w:p w14:paraId="4A6513AF" w14:textId="77777777" w:rsidR="004D2107" w:rsidRPr="00BE30FE" w:rsidRDefault="004D2107" w:rsidP="004D2107">
      <w:pPr>
        <w:pStyle w:val="Nvel2-Opcional"/>
        <w:numPr>
          <w:ilvl w:val="1"/>
          <w:numId w:val="16"/>
        </w:numPr>
        <w:ind w:left="1134" w:hanging="566"/>
        <w:rPr>
          <w:i w:val="0"/>
          <w:iCs w:val="0"/>
          <w:color w:val="auto"/>
        </w:rPr>
      </w:pPr>
      <w:r w:rsidRPr="00BE30FE">
        <w:rPr>
          <w:i w:val="0"/>
          <w:iCs w:val="0"/>
          <w:color w:val="auto"/>
        </w:rPr>
        <w:t>Caso o período de ausência corresponda a um dia de trabalho, o fiscal observará se foi efetuado o desconto do pagamento do vale transporte na fatura apresentada pela contratada, exceto quando a compensação recair em um dia no qual o trabalhador não exerceria suas atividades.</w:t>
      </w:r>
    </w:p>
    <w:p w14:paraId="22B10834" w14:textId="77777777" w:rsidR="004D2107" w:rsidRPr="00BE30FE" w:rsidRDefault="004D2107" w:rsidP="004D2107">
      <w:pPr>
        <w:pStyle w:val="Nvel2-Opcional"/>
        <w:numPr>
          <w:ilvl w:val="1"/>
          <w:numId w:val="16"/>
        </w:numPr>
        <w:ind w:left="1134" w:hanging="566"/>
        <w:rPr>
          <w:i w:val="0"/>
          <w:iCs w:val="0"/>
          <w:color w:val="auto"/>
        </w:rPr>
      </w:pPr>
      <w:r w:rsidRPr="00BE30FE">
        <w:rPr>
          <w:i w:val="0"/>
          <w:iCs w:val="0"/>
          <w:color w:val="auto"/>
        </w:rPr>
        <w:t>O desconto do valor referente ao vale-alimentação só deverá ser realizado se as horas de ausência não venham a ser compensadas posteriormente e a convenção coletiva ou o acordo coletivo aplicável estabelecer que o benefício está vinculado ao dia trabalhado.</w:t>
      </w:r>
    </w:p>
    <w:p w14:paraId="7C946E61" w14:textId="77777777" w:rsidR="004D2107" w:rsidRPr="00BE30FE" w:rsidRDefault="004D2107" w:rsidP="004D2107">
      <w:pPr>
        <w:pStyle w:val="Nvel2-Opcional"/>
        <w:numPr>
          <w:ilvl w:val="1"/>
          <w:numId w:val="16"/>
        </w:numPr>
        <w:ind w:left="1134" w:hanging="566"/>
        <w:rPr>
          <w:i w:val="0"/>
          <w:iCs w:val="0"/>
          <w:color w:val="auto"/>
        </w:rPr>
      </w:pPr>
      <w:r w:rsidRPr="00BE30FE">
        <w:rPr>
          <w:i w:val="0"/>
          <w:iCs w:val="0"/>
          <w:color w:val="auto"/>
        </w:rPr>
        <w:t>Caso a ausência seja parcialmente compensada, o desconto do valor do vale-alimentação será proporcional ao período não compensado.</w:t>
      </w:r>
    </w:p>
    <w:p w14:paraId="655B87FB" w14:textId="77777777" w:rsidR="004D2107" w:rsidRPr="00BE30FE" w:rsidRDefault="004D2107" w:rsidP="004D2107">
      <w:pPr>
        <w:pStyle w:val="Nvel2-Opcional"/>
        <w:numPr>
          <w:ilvl w:val="1"/>
          <w:numId w:val="16"/>
        </w:numPr>
        <w:ind w:left="1134" w:hanging="566"/>
        <w:rPr>
          <w:i w:val="0"/>
          <w:iCs w:val="0"/>
          <w:color w:val="auto"/>
        </w:rPr>
      </w:pPr>
      <w:r w:rsidRPr="00BE30FE">
        <w:rPr>
          <w:i w:val="0"/>
          <w:iCs w:val="0"/>
          <w:color w:val="auto"/>
        </w:rPr>
        <w:t>Na hipótese de diminuição excepcional e temporária dos serviços, inclusive em razão de recesso de final de ano, o fiscal do contrato, apoiado na decisão do gestor de realizar escalas de revezamento dos trabalhadores, conferirá se a escala apresentada atende às necessidades de manutenção dos serviços de cada unidade, dando ciência ao gestor do contrato.</w:t>
      </w:r>
    </w:p>
    <w:p w14:paraId="037C950F" w14:textId="77777777" w:rsidR="004D2107" w:rsidRPr="00BE30FE" w:rsidRDefault="004D2107" w:rsidP="004D2107">
      <w:pPr>
        <w:pStyle w:val="Nvel2-Opcional"/>
        <w:numPr>
          <w:ilvl w:val="1"/>
          <w:numId w:val="16"/>
        </w:numPr>
        <w:ind w:left="1134" w:hanging="566"/>
        <w:rPr>
          <w:i w:val="0"/>
          <w:iCs w:val="0"/>
          <w:color w:val="auto"/>
        </w:rPr>
      </w:pPr>
      <w:r w:rsidRPr="00BE30FE">
        <w:rPr>
          <w:i w:val="0"/>
          <w:iCs w:val="0"/>
          <w:color w:val="auto"/>
        </w:rPr>
        <w:t>O total de horas calculadas para o recesso deverá ser compensado a partir da fixação da escala de revezamento, com cumprimento integral até o mês subsequente ao do recesso.</w:t>
      </w:r>
    </w:p>
    <w:p w14:paraId="5D6F1100" w14:textId="77777777" w:rsidR="004D2107" w:rsidRPr="00BE30FE" w:rsidRDefault="004D2107" w:rsidP="004D2107">
      <w:pPr>
        <w:pStyle w:val="Nvel2-Opcional"/>
        <w:numPr>
          <w:ilvl w:val="1"/>
          <w:numId w:val="16"/>
        </w:numPr>
        <w:ind w:left="1134" w:hanging="566"/>
        <w:rPr>
          <w:i w:val="0"/>
          <w:iCs w:val="0"/>
          <w:color w:val="auto"/>
        </w:rPr>
      </w:pPr>
      <w:r w:rsidRPr="00BE30FE">
        <w:rPr>
          <w:i w:val="0"/>
          <w:iCs w:val="0"/>
          <w:color w:val="auto"/>
        </w:rPr>
        <w:t>O fiscal técnico deverá elaborar o termo de recebimento provisório, com as seguintes informações:</w:t>
      </w:r>
    </w:p>
    <w:p w14:paraId="08EC21D1" w14:textId="77777777" w:rsidR="004D2107" w:rsidRPr="00BE30FE" w:rsidRDefault="004D2107" w:rsidP="004D2107">
      <w:pPr>
        <w:pStyle w:val="Nvel2-Opcional"/>
        <w:numPr>
          <w:ilvl w:val="2"/>
          <w:numId w:val="16"/>
        </w:numPr>
        <w:ind w:left="1843" w:hanging="722"/>
        <w:rPr>
          <w:i w:val="0"/>
          <w:iCs w:val="0"/>
          <w:color w:val="auto"/>
        </w:rPr>
      </w:pPr>
      <w:r w:rsidRPr="00BE30FE">
        <w:rPr>
          <w:i w:val="0"/>
          <w:iCs w:val="0"/>
          <w:color w:val="auto"/>
        </w:rPr>
        <w:t>se o saldo de horas se encontra positivo, caso ainda não usufruído o recesso;</w:t>
      </w:r>
    </w:p>
    <w:p w14:paraId="65DA0938" w14:textId="77777777" w:rsidR="004D2107" w:rsidRPr="00BE30FE" w:rsidRDefault="004D2107" w:rsidP="004D2107">
      <w:pPr>
        <w:pStyle w:val="Nvel2-Opcional"/>
        <w:numPr>
          <w:ilvl w:val="2"/>
          <w:numId w:val="16"/>
        </w:numPr>
        <w:ind w:left="1843" w:hanging="722"/>
        <w:rPr>
          <w:i w:val="0"/>
          <w:iCs w:val="0"/>
          <w:color w:val="auto"/>
        </w:rPr>
      </w:pPr>
      <w:r w:rsidRPr="00BE30FE">
        <w:rPr>
          <w:i w:val="0"/>
          <w:iCs w:val="0"/>
          <w:color w:val="auto"/>
        </w:rPr>
        <w:t>se o recesso foi parcialmente compensado, caso o recesso tenha sido usufruído, mas a compensação não tenha sido concluída;</w:t>
      </w:r>
    </w:p>
    <w:p w14:paraId="78A08F51" w14:textId="77777777" w:rsidR="004D2107" w:rsidRPr="00BE30FE" w:rsidRDefault="004D2107" w:rsidP="004D2107">
      <w:pPr>
        <w:pStyle w:val="Nvel2-Opcional"/>
        <w:numPr>
          <w:ilvl w:val="2"/>
          <w:numId w:val="16"/>
        </w:numPr>
        <w:ind w:left="1843" w:hanging="722"/>
        <w:rPr>
          <w:i w:val="0"/>
          <w:iCs w:val="0"/>
          <w:color w:val="auto"/>
        </w:rPr>
      </w:pPr>
      <w:r w:rsidRPr="00BE30FE">
        <w:rPr>
          <w:i w:val="0"/>
          <w:iCs w:val="0"/>
          <w:color w:val="auto"/>
        </w:rPr>
        <w:t>se o recesso foi integralmente compensado, caso a compensação tenha sido concluída; ou</w:t>
      </w:r>
    </w:p>
    <w:p w14:paraId="42A71ECC" w14:textId="77777777" w:rsidR="004D2107" w:rsidRPr="00BE30FE" w:rsidRDefault="004D2107" w:rsidP="004D2107">
      <w:pPr>
        <w:pStyle w:val="Nvel2-Opcional"/>
        <w:numPr>
          <w:ilvl w:val="2"/>
          <w:numId w:val="16"/>
        </w:numPr>
        <w:ind w:left="1843" w:hanging="722"/>
        <w:rPr>
          <w:i w:val="0"/>
          <w:iCs w:val="0"/>
          <w:color w:val="auto"/>
        </w:rPr>
      </w:pPr>
      <w:r w:rsidRPr="00BE30FE">
        <w:rPr>
          <w:i w:val="0"/>
          <w:iCs w:val="0"/>
          <w:color w:val="auto"/>
        </w:rPr>
        <w:t>se há saldo em aberto, com sugestão de glosa no pagamento da fatura, caso a compensação não tenha sido concluída até o mês imediatamente subsequente ao recesso.</w:t>
      </w:r>
    </w:p>
    <w:p w14:paraId="20554211" w14:textId="77777777" w:rsidR="004D2107" w:rsidRPr="00BE30FE" w:rsidRDefault="004D2107" w:rsidP="004D2107">
      <w:pPr>
        <w:pStyle w:val="Nvel2-Opcional"/>
        <w:numPr>
          <w:ilvl w:val="1"/>
          <w:numId w:val="16"/>
        </w:numPr>
        <w:ind w:left="1134" w:hanging="566"/>
        <w:rPr>
          <w:i w:val="0"/>
          <w:iCs w:val="0"/>
          <w:color w:val="auto"/>
        </w:rPr>
      </w:pPr>
      <w:r w:rsidRPr="00BE30FE">
        <w:rPr>
          <w:i w:val="0"/>
          <w:iCs w:val="0"/>
          <w:color w:val="auto"/>
        </w:rPr>
        <w:t>Quando o trabalhador manifestar interesse na compensação de jornada por necessidade de ausência eventual, deverá informar previamente ao responsável pela unidade de execução onde desempenha suas atividades. Em havendo concordância, este informará ao fiscal do contrato, que avisará o preposto da empresa sobre a compensação pretendida e a previsão da data de ausência do trabalhador.</w:t>
      </w:r>
    </w:p>
    <w:p w14:paraId="01D4445F" w14:textId="77777777" w:rsidR="004D2107" w:rsidRPr="00BE30FE" w:rsidRDefault="004D2107" w:rsidP="004D2107">
      <w:pPr>
        <w:pStyle w:val="Nvel2-Opcional"/>
        <w:numPr>
          <w:ilvl w:val="1"/>
          <w:numId w:val="16"/>
        </w:numPr>
        <w:ind w:left="1134" w:hanging="566"/>
        <w:rPr>
          <w:i w:val="0"/>
          <w:iCs w:val="0"/>
          <w:color w:val="auto"/>
        </w:rPr>
      </w:pPr>
      <w:r w:rsidRPr="00BE30FE">
        <w:rPr>
          <w:i w:val="0"/>
          <w:iCs w:val="0"/>
          <w:color w:val="auto"/>
        </w:rPr>
        <w:t>Neste caso, o fiscal do contrato poderá efetuar o recebimento provisório, informando o saldo de horas a compensar para fins de controle, sem indicação de glosa.</w:t>
      </w:r>
    </w:p>
    <w:p w14:paraId="474F9AD9" w14:textId="77777777" w:rsidR="004D2107" w:rsidRPr="00BE30FE" w:rsidRDefault="004D2107" w:rsidP="004D2107">
      <w:pPr>
        <w:pStyle w:val="Nvel2-Opcional"/>
        <w:numPr>
          <w:ilvl w:val="1"/>
          <w:numId w:val="16"/>
        </w:numPr>
        <w:ind w:left="1134" w:hanging="566"/>
        <w:rPr>
          <w:i w:val="0"/>
          <w:iCs w:val="0"/>
          <w:color w:val="auto"/>
        </w:rPr>
      </w:pPr>
      <w:r w:rsidRPr="00BE30FE">
        <w:rPr>
          <w:i w:val="0"/>
          <w:iCs w:val="0"/>
          <w:color w:val="auto"/>
        </w:rPr>
        <w:t>O fiscal técnico deverá elaborar o termo de recebimento provisório com as seguintes informações:</w:t>
      </w:r>
    </w:p>
    <w:p w14:paraId="53F4425C" w14:textId="77777777" w:rsidR="004D2107" w:rsidRPr="00BE30FE" w:rsidRDefault="004D2107" w:rsidP="004D2107">
      <w:pPr>
        <w:pStyle w:val="Nvel2-Opcional"/>
        <w:numPr>
          <w:ilvl w:val="2"/>
          <w:numId w:val="16"/>
        </w:numPr>
        <w:pBdr>
          <w:top w:val="nil"/>
          <w:left w:val="nil"/>
          <w:bottom w:val="nil"/>
          <w:right w:val="nil"/>
          <w:between w:val="nil"/>
        </w:pBdr>
        <w:ind w:left="1843" w:hanging="709"/>
        <w:rPr>
          <w:i w:val="0"/>
          <w:iCs w:val="0"/>
          <w:color w:val="auto"/>
        </w:rPr>
      </w:pPr>
      <w:r w:rsidRPr="00BE30FE">
        <w:rPr>
          <w:i w:val="0"/>
          <w:iCs w:val="0"/>
          <w:color w:val="auto"/>
        </w:rPr>
        <w:t>se o saldo de horas objeto do recebimento anterior foi integralmente compensado, caso a compensação tenha sido concluída; ou</w:t>
      </w:r>
    </w:p>
    <w:p w14:paraId="5CA2B7DC" w14:textId="77777777" w:rsidR="004D2107" w:rsidRPr="00BE30FE" w:rsidRDefault="004D2107" w:rsidP="004D2107">
      <w:pPr>
        <w:pStyle w:val="Nvel2-Opcional"/>
        <w:numPr>
          <w:ilvl w:val="2"/>
          <w:numId w:val="16"/>
        </w:numPr>
        <w:pBdr>
          <w:top w:val="nil"/>
          <w:left w:val="nil"/>
          <w:bottom w:val="nil"/>
          <w:right w:val="nil"/>
          <w:between w:val="nil"/>
        </w:pBdr>
        <w:ind w:left="1843" w:hanging="709"/>
        <w:rPr>
          <w:i w:val="0"/>
          <w:iCs w:val="0"/>
          <w:color w:val="auto"/>
        </w:rPr>
      </w:pPr>
      <w:r w:rsidRPr="00BE30FE">
        <w:rPr>
          <w:i w:val="0"/>
          <w:iCs w:val="0"/>
          <w:color w:val="auto"/>
        </w:rPr>
        <w:lastRenderedPageBreak/>
        <w:t>se o saldo de horas não foi integralmente compensado, com a sugestão de glosa no pagamento da fatura.</w:t>
      </w:r>
    </w:p>
    <w:p w14:paraId="69745719" w14:textId="77777777" w:rsidR="004D2107" w:rsidRDefault="004D2107" w:rsidP="004D2107">
      <w:pPr>
        <w:pBdr>
          <w:top w:val="nil"/>
          <w:left w:val="nil"/>
          <w:bottom w:val="nil"/>
          <w:right w:val="nil"/>
          <w:between w:val="nil"/>
        </w:pBdr>
        <w:tabs>
          <w:tab w:val="left" w:pos="4111"/>
        </w:tabs>
        <w:spacing w:before="120" w:after="120" w:line="276" w:lineRule="auto"/>
        <w:ind w:left="567"/>
        <w:jc w:val="both"/>
        <w:rPr>
          <w:b/>
          <w:color w:val="000000"/>
        </w:rPr>
      </w:pPr>
    </w:p>
    <w:p w14:paraId="2F3E54AB" w14:textId="77777777" w:rsidR="004D2107" w:rsidRDefault="004D2107" w:rsidP="004D2107">
      <w:pPr>
        <w:pBdr>
          <w:top w:val="nil"/>
          <w:left w:val="nil"/>
          <w:bottom w:val="nil"/>
          <w:right w:val="nil"/>
          <w:between w:val="nil"/>
        </w:pBdr>
        <w:tabs>
          <w:tab w:val="left" w:pos="4111"/>
        </w:tabs>
        <w:spacing w:before="120" w:after="120" w:line="276" w:lineRule="auto"/>
        <w:ind w:left="567"/>
        <w:jc w:val="both"/>
        <w:rPr>
          <w:b/>
          <w:color w:val="000000"/>
        </w:rPr>
      </w:pPr>
      <w:r>
        <w:rPr>
          <w:b/>
          <w:color w:val="000000"/>
        </w:rPr>
        <w:t>Fiscalização administrativa</w:t>
      </w:r>
    </w:p>
    <w:p w14:paraId="0542DDE5" w14:textId="77777777" w:rsidR="004D2107" w:rsidRDefault="004D2107" w:rsidP="004D2107">
      <w:pPr>
        <w:numPr>
          <w:ilvl w:val="1"/>
          <w:numId w:val="16"/>
        </w:numPr>
        <w:pBdr>
          <w:top w:val="nil"/>
          <w:left w:val="nil"/>
          <w:bottom w:val="nil"/>
          <w:right w:val="nil"/>
          <w:between w:val="nil"/>
        </w:pBdr>
        <w:tabs>
          <w:tab w:val="left" w:pos="4111"/>
        </w:tabs>
        <w:spacing w:before="120" w:after="120" w:line="276" w:lineRule="auto"/>
        <w:ind w:left="1134" w:hanging="567"/>
        <w:jc w:val="both"/>
      </w:pPr>
      <w:r>
        <w:rPr>
          <w:color w:val="000000"/>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71474F63" w14:textId="77777777" w:rsidR="004D2107" w:rsidRDefault="004D2107" w:rsidP="004D2107">
      <w:pPr>
        <w:numPr>
          <w:ilvl w:val="1"/>
          <w:numId w:val="16"/>
        </w:numPr>
        <w:pBdr>
          <w:top w:val="nil"/>
          <w:left w:val="nil"/>
          <w:bottom w:val="nil"/>
          <w:right w:val="nil"/>
          <w:between w:val="nil"/>
        </w:pBdr>
        <w:tabs>
          <w:tab w:val="left" w:pos="4111"/>
        </w:tabs>
        <w:spacing w:before="120" w:after="120" w:line="276" w:lineRule="auto"/>
        <w:ind w:left="1134" w:hanging="567"/>
        <w:jc w:val="both"/>
      </w:pPr>
      <w:r>
        <w:rPr>
          <w:color w:val="000000"/>
        </w:rPr>
        <w:t>Caso ocorra descumprimento das obrigações contratuais, o fiscal administrativo do contrato atuará tempestivamente na solução do problema, reportando ao gestor do contrato para que tome as providências cabíveis, quando ultrapassar a sua competência.</w:t>
      </w:r>
    </w:p>
    <w:p w14:paraId="57BD87D1" w14:textId="77777777" w:rsidR="004D2107" w:rsidRDefault="004D2107" w:rsidP="004D2107">
      <w:pPr>
        <w:numPr>
          <w:ilvl w:val="1"/>
          <w:numId w:val="16"/>
        </w:numPr>
        <w:pBdr>
          <w:top w:val="nil"/>
          <w:left w:val="nil"/>
          <w:bottom w:val="nil"/>
          <w:right w:val="nil"/>
          <w:between w:val="nil"/>
        </w:pBdr>
        <w:tabs>
          <w:tab w:val="left" w:pos="4111"/>
        </w:tabs>
        <w:spacing w:before="120" w:after="120" w:line="276" w:lineRule="auto"/>
        <w:ind w:left="1134" w:hanging="567"/>
        <w:jc w:val="both"/>
      </w:pPr>
      <w:r>
        <w:rPr>
          <w:color w:val="000000"/>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1D104AB3" w14:textId="77777777" w:rsidR="004D2107" w:rsidRDefault="004D2107" w:rsidP="004D2107">
      <w:pPr>
        <w:numPr>
          <w:ilvl w:val="1"/>
          <w:numId w:val="16"/>
        </w:numPr>
        <w:pBdr>
          <w:top w:val="nil"/>
          <w:left w:val="nil"/>
          <w:bottom w:val="nil"/>
          <w:right w:val="nil"/>
          <w:between w:val="nil"/>
        </w:pBdr>
        <w:tabs>
          <w:tab w:val="left" w:pos="4111"/>
        </w:tabs>
        <w:spacing w:before="120" w:after="120" w:line="276" w:lineRule="auto"/>
        <w:ind w:left="1134" w:hanging="567"/>
        <w:jc w:val="both"/>
        <w:rPr>
          <w:color w:val="000000"/>
        </w:rPr>
      </w:pPr>
      <w:bookmarkStart w:id="14" w:name="_heading=h.2xcytpi" w:colFirst="0" w:colLast="0"/>
      <w:bookmarkEnd w:id="14"/>
      <w:r>
        <w:rPr>
          <w:color w:val="000000"/>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14:paraId="150E6C7A" w14:textId="77777777" w:rsidR="004D2107" w:rsidRPr="00C867FE" w:rsidRDefault="004D2107" w:rsidP="004D2107">
      <w:pPr>
        <w:numPr>
          <w:ilvl w:val="0"/>
          <w:numId w:val="8"/>
        </w:numPr>
        <w:pBdr>
          <w:top w:val="nil"/>
          <w:left w:val="nil"/>
          <w:bottom w:val="nil"/>
          <w:right w:val="nil"/>
          <w:between w:val="nil"/>
        </w:pBdr>
        <w:spacing w:before="120" w:after="120" w:line="276" w:lineRule="auto"/>
        <w:ind w:left="1418" w:hanging="284"/>
        <w:jc w:val="both"/>
        <w:rPr>
          <w:color w:val="000000"/>
        </w:rPr>
      </w:pPr>
      <w:r>
        <w:rPr>
          <w:color w:val="000000"/>
        </w:rPr>
        <w:t>Entregar, no prazo de 5 (cinco</w:t>
      </w:r>
      <w:r w:rsidRPr="00C867FE">
        <w:rPr>
          <w:color w:val="000000"/>
        </w:rPr>
        <w:t xml:space="preserve">) dias úteis contado a partir da data de início da prestação dos serviços, a documentação indicada no subitem 11.42.2, observado o disposto nos subitens 11.42.3 a 11.42.5. </w:t>
      </w:r>
    </w:p>
    <w:p w14:paraId="656447AE" w14:textId="77777777" w:rsidR="004D2107" w:rsidRDefault="004D2107" w:rsidP="004D2107">
      <w:pPr>
        <w:numPr>
          <w:ilvl w:val="0"/>
          <w:numId w:val="8"/>
        </w:numPr>
        <w:pBdr>
          <w:top w:val="nil"/>
          <w:left w:val="nil"/>
          <w:bottom w:val="nil"/>
          <w:right w:val="nil"/>
          <w:between w:val="nil"/>
        </w:pBdr>
        <w:spacing w:before="120" w:after="120" w:line="276" w:lineRule="auto"/>
        <w:ind w:left="1418" w:hanging="284"/>
        <w:jc w:val="both"/>
        <w:rPr>
          <w:color w:val="000000"/>
        </w:rPr>
      </w:pPr>
      <w:r>
        <w:rPr>
          <w:color w:val="000000"/>
        </w:rPr>
        <w:t xml:space="preserve">entregar até o dia trinta do mês seguinte ao da prestação dos serviços ao setor responsável pela fiscalização do contrato os seguintes documentos, quando não for possível a verificação da regularidade destes no Sistema de Cadastro de Fornecedores (SICAF): </w:t>
      </w:r>
    </w:p>
    <w:p w14:paraId="531EC35D" w14:textId="77777777" w:rsidR="004D2107" w:rsidRDefault="004D2107" w:rsidP="004D2107">
      <w:pPr>
        <w:pBdr>
          <w:top w:val="nil"/>
          <w:left w:val="nil"/>
          <w:bottom w:val="nil"/>
          <w:right w:val="nil"/>
          <w:between w:val="nil"/>
        </w:pBdr>
        <w:tabs>
          <w:tab w:val="left" w:pos="1843"/>
        </w:tabs>
        <w:spacing w:before="120" w:after="120" w:line="276" w:lineRule="auto"/>
        <w:ind w:left="1843" w:hanging="425"/>
        <w:jc w:val="both"/>
        <w:rPr>
          <w:color w:val="000000"/>
        </w:rPr>
      </w:pPr>
      <w:r>
        <w:rPr>
          <w:color w:val="000000"/>
        </w:rPr>
        <w:t>b.1.</w:t>
      </w:r>
      <w:r>
        <w:rPr>
          <w:color w:val="000000"/>
        </w:rPr>
        <w:tab/>
        <w:t xml:space="preserve">Certidão Negativa de Débitos relativos a Créditos Tributários Federais e à Dívida Ativa da União (CND);  </w:t>
      </w:r>
    </w:p>
    <w:p w14:paraId="5E39A8DD" w14:textId="77777777" w:rsidR="004D2107" w:rsidRDefault="004D2107" w:rsidP="004D2107">
      <w:pPr>
        <w:pBdr>
          <w:top w:val="nil"/>
          <w:left w:val="nil"/>
          <w:bottom w:val="nil"/>
          <w:right w:val="nil"/>
          <w:between w:val="nil"/>
        </w:pBdr>
        <w:tabs>
          <w:tab w:val="left" w:pos="1843"/>
        </w:tabs>
        <w:spacing w:before="120" w:after="120" w:line="276" w:lineRule="auto"/>
        <w:ind w:left="1843" w:hanging="425"/>
        <w:jc w:val="both"/>
        <w:rPr>
          <w:color w:val="000000"/>
        </w:rPr>
      </w:pPr>
      <w:r>
        <w:rPr>
          <w:color w:val="000000"/>
        </w:rPr>
        <w:t>b.2.</w:t>
      </w:r>
      <w:r>
        <w:rPr>
          <w:color w:val="000000"/>
        </w:rPr>
        <w:tab/>
        <w:t xml:space="preserve">Certidões que comprovem a regularidade perante as Fazendas Estadual, Distrital e Municipal do domicílio ou sede da Contratada;  </w:t>
      </w:r>
    </w:p>
    <w:p w14:paraId="65101D92" w14:textId="77777777" w:rsidR="004D2107" w:rsidRDefault="004D2107" w:rsidP="004D2107">
      <w:pPr>
        <w:pBdr>
          <w:top w:val="nil"/>
          <w:left w:val="nil"/>
          <w:bottom w:val="nil"/>
          <w:right w:val="nil"/>
          <w:between w:val="nil"/>
        </w:pBdr>
        <w:tabs>
          <w:tab w:val="left" w:pos="1843"/>
        </w:tabs>
        <w:spacing w:before="120" w:after="120" w:line="276" w:lineRule="auto"/>
        <w:ind w:left="1843" w:hanging="425"/>
        <w:jc w:val="both"/>
        <w:rPr>
          <w:color w:val="000000"/>
        </w:rPr>
      </w:pPr>
      <w:r>
        <w:rPr>
          <w:color w:val="000000"/>
        </w:rPr>
        <w:t>b.3.</w:t>
      </w:r>
      <w:r>
        <w:rPr>
          <w:color w:val="000000"/>
        </w:rPr>
        <w:tab/>
        <w:t xml:space="preserve">Certidão de Regularidade do FGTS (CRF); e  </w:t>
      </w:r>
    </w:p>
    <w:p w14:paraId="364B4A79" w14:textId="77777777" w:rsidR="004D2107" w:rsidRDefault="004D2107" w:rsidP="004D2107">
      <w:pPr>
        <w:pBdr>
          <w:top w:val="nil"/>
          <w:left w:val="nil"/>
          <w:bottom w:val="nil"/>
          <w:right w:val="nil"/>
          <w:between w:val="nil"/>
        </w:pBdr>
        <w:tabs>
          <w:tab w:val="left" w:pos="1843"/>
        </w:tabs>
        <w:spacing w:before="120" w:after="120" w:line="276" w:lineRule="auto"/>
        <w:ind w:left="1843" w:hanging="425"/>
        <w:jc w:val="both"/>
        <w:rPr>
          <w:color w:val="000000"/>
        </w:rPr>
      </w:pPr>
      <w:r>
        <w:rPr>
          <w:color w:val="000000"/>
        </w:rPr>
        <w:t>b.4.</w:t>
      </w:r>
      <w:r>
        <w:rPr>
          <w:color w:val="000000"/>
        </w:rPr>
        <w:tab/>
        <w:t xml:space="preserve">Certidão Negativa de Débitos Trabalhistas (CNDT).  </w:t>
      </w:r>
    </w:p>
    <w:p w14:paraId="0174D509" w14:textId="77777777" w:rsidR="004D2107" w:rsidRDefault="004D2107" w:rsidP="004D2107">
      <w:pPr>
        <w:numPr>
          <w:ilvl w:val="0"/>
          <w:numId w:val="8"/>
        </w:numPr>
        <w:pBdr>
          <w:top w:val="nil"/>
          <w:left w:val="nil"/>
          <w:bottom w:val="nil"/>
          <w:right w:val="nil"/>
          <w:between w:val="nil"/>
        </w:pBdr>
        <w:spacing w:before="120" w:after="120" w:line="276" w:lineRule="auto"/>
        <w:ind w:left="1418" w:hanging="284"/>
        <w:jc w:val="both"/>
        <w:rPr>
          <w:color w:val="000000"/>
        </w:rPr>
      </w:pPr>
      <w:r>
        <w:rPr>
          <w:color w:val="000000"/>
        </w:rPr>
        <w:t xml:space="preserve">entregar, quando solicitado pelo Contratante, quaisquer dos seguintes documentos:  </w:t>
      </w:r>
    </w:p>
    <w:p w14:paraId="7A1D5BE9" w14:textId="77777777" w:rsidR="004D2107" w:rsidRDefault="004D2107" w:rsidP="004D2107">
      <w:pPr>
        <w:pBdr>
          <w:top w:val="nil"/>
          <w:left w:val="nil"/>
          <w:bottom w:val="nil"/>
          <w:right w:val="nil"/>
          <w:between w:val="nil"/>
        </w:pBdr>
        <w:tabs>
          <w:tab w:val="left" w:pos="1843"/>
        </w:tabs>
        <w:spacing w:before="120" w:after="120" w:line="276" w:lineRule="auto"/>
        <w:ind w:left="1843" w:hanging="425"/>
        <w:jc w:val="both"/>
        <w:rPr>
          <w:color w:val="000000"/>
        </w:rPr>
      </w:pPr>
      <w:r>
        <w:rPr>
          <w:color w:val="000000"/>
        </w:rPr>
        <w:t>c.1.</w:t>
      </w:r>
      <w:r>
        <w:rPr>
          <w:color w:val="000000"/>
        </w:rPr>
        <w:tab/>
        <w:t xml:space="preserve">extrato da conta do INSS e do FGTS de qualquer empregado, a critério do Contratante; </w:t>
      </w:r>
    </w:p>
    <w:p w14:paraId="535BE8D7" w14:textId="77777777" w:rsidR="004D2107" w:rsidRDefault="004D2107" w:rsidP="004D2107">
      <w:pPr>
        <w:pBdr>
          <w:top w:val="nil"/>
          <w:left w:val="nil"/>
          <w:bottom w:val="nil"/>
          <w:right w:val="nil"/>
          <w:between w:val="nil"/>
        </w:pBdr>
        <w:tabs>
          <w:tab w:val="left" w:pos="1843"/>
        </w:tabs>
        <w:spacing w:before="120" w:after="120" w:line="276" w:lineRule="auto"/>
        <w:ind w:left="1843" w:hanging="425"/>
        <w:jc w:val="both"/>
        <w:rPr>
          <w:color w:val="000000"/>
        </w:rPr>
      </w:pPr>
      <w:r>
        <w:rPr>
          <w:color w:val="000000"/>
        </w:rPr>
        <w:t>c.2.</w:t>
      </w:r>
      <w:r>
        <w:rPr>
          <w:color w:val="000000"/>
        </w:rPr>
        <w:tab/>
        <w:t>cópia da folha de pagamento analítica de qualquer mês da prestação dos serviços, em que conste como tomador a parte Contratante;</w:t>
      </w:r>
    </w:p>
    <w:p w14:paraId="08005467" w14:textId="77777777" w:rsidR="004D2107" w:rsidRDefault="004D2107" w:rsidP="004D2107">
      <w:pPr>
        <w:pBdr>
          <w:top w:val="nil"/>
          <w:left w:val="nil"/>
          <w:bottom w:val="nil"/>
          <w:right w:val="nil"/>
          <w:between w:val="nil"/>
        </w:pBdr>
        <w:tabs>
          <w:tab w:val="left" w:pos="1843"/>
        </w:tabs>
        <w:spacing w:before="120" w:after="120" w:line="276" w:lineRule="auto"/>
        <w:ind w:left="1843" w:hanging="425"/>
        <w:jc w:val="both"/>
        <w:rPr>
          <w:color w:val="000000"/>
        </w:rPr>
      </w:pPr>
      <w:r>
        <w:rPr>
          <w:color w:val="000000"/>
        </w:rPr>
        <w:t>c.3.</w:t>
      </w:r>
      <w:r>
        <w:rPr>
          <w:color w:val="000000"/>
        </w:rPr>
        <w:tab/>
        <w:t xml:space="preserve">cópia dos contracheques dos empregados relativos a qualquer mês da prestação dos serviços ou, ainda, quando necessário, cópia de recibos de depósitos bancários;  </w:t>
      </w:r>
    </w:p>
    <w:p w14:paraId="0FB2B429" w14:textId="77777777" w:rsidR="004D2107" w:rsidRDefault="004D2107" w:rsidP="004D2107">
      <w:pPr>
        <w:pBdr>
          <w:top w:val="nil"/>
          <w:left w:val="nil"/>
          <w:bottom w:val="nil"/>
          <w:right w:val="nil"/>
          <w:between w:val="nil"/>
        </w:pBdr>
        <w:tabs>
          <w:tab w:val="left" w:pos="1843"/>
        </w:tabs>
        <w:spacing w:before="120" w:after="120" w:line="276" w:lineRule="auto"/>
        <w:ind w:left="1843" w:hanging="425"/>
        <w:jc w:val="both"/>
        <w:rPr>
          <w:color w:val="000000"/>
        </w:rPr>
      </w:pPr>
      <w:r>
        <w:rPr>
          <w:color w:val="000000"/>
        </w:rPr>
        <w:t>c.4.</w:t>
      </w:r>
      <w:r>
        <w:rPr>
          <w:color w:val="000000"/>
        </w:rPr>
        <w:tab/>
        <w:t xml:space="preserve">comprovantes de entrega de benefícios suplementares (vale-transporte, vale-alimentação, entre outros), a que estiver obrigada por força de lei ou de Convenção ou Acordo Coletivo de Trabalho, relativos a qualquer mês da prestação dos serviços e de qualquer empregado; e  </w:t>
      </w:r>
    </w:p>
    <w:p w14:paraId="55B639F9" w14:textId="77777777" w:rsidR="004D2107" w:rsidRDefault="004D2107" w:rsidP="004D2107">
      <w:pPr>
        <w:pBdr>
          <w:top w:val="nil"/>
          <w:left w:val="nil"/>
          <w:bottom w:val="nil"/>
          <w:right w:val="nil"/>
          <w:between w:val="nil"/>
        </w:pBdr>
        <w:tabs>
          <w:tab w:val="left" w:pos="1843"/>
        </w:tabs>
        <w:spacing w:before="120" w:after="120" w:line="276" w:lineRule="auto"/>
        <w:ind w:left="1843" w:hanging="425"/>
        <w:jc w:val="both"/>
        <w:rPr>
          <w:color w:val="000000"/>
        </w:rPr>
      </w:pPr>
      <w:r>
        <w:rPr>
          <w:color w:val="000000"/>
        </w:rPr>
        <w:t>c.5.</w:t>
      </w:r>
      <w:r>
        <w:rPr>
          <w:color w:val="000000"/>
        </w:rPr>
        <w:tab/>
        <w:t xml:space="preserve">comprovantes de realização de eventuais cursos de treinamento e reciclagem que forem exigidos por lei ou pelo contrato.  </w:t>
      </w:r>
    </w:p>
    <w:p w14:paraId="4ADADE52" w14:textId="77777777" w:rsidR="004D2107" w:rsidRDefault="004D2107" w:rsidP="004D2107">
      <w:pPr>
        <w:numPr>
          <w:ilvl w:val="0"/>
          <w:numId w:val="8"/>
        </w:numPr>
        <w:pBdr>
          <w:top w:val="nil"/>
          <w:left w:val="nil"/>
          <w:bottom w:val="nil"/>
          <w:right w:val="nil"/>
          <w:between w:val="nil"/>
        </w:pBdr>
        <w:spacing w:before="120" w:after="120" w:line="276" w:lineRule="auto"/>
        <w:ind w:left="1418" w:hanging="284"/>
        <w:jc w:val="both"/>
        <w:rPr>
          <w:color w:val="000000"/>
        </w:rPr>
      </w:pPr>
      <w:r>
        <w:rPr>
          <w:color w:val="000000"/>
        </w:rPr>
        <w:lastRenderedPageBreak/>
        <w:t xml:space="preserve">entregar cópia da documentação abaixo relacionada, quando da extinção ou rescisão do contrato, após o último mês de prestação dos serviços, no prazo definido no contrato:  </w:t>
      </w:r>
    </w:p>
    <w:p w14:paraId="498FD9F6" w14:textId="77777777" w:rsidR="004D2107" w:rsidRDefault="004D2107" w:rsidP="004D2107">
      <w:pPr>
        <w:pBdr>
          <w:top w:val="nil"/>
          <w:left w:val="nil"/>
          <w:bottom w:val="nil"/>
          <w:right w:val="nil"/>
          <w:between w:val="nil"/>
        </w:pBdr>
        <w:tabs>
          <w:tab w:val="left" w:pos="1843"/>
        </w:tabs>
        <w:spacing w:before="120" w:after="120" w:line="276" w:lineRule="auto"/>
        <w:ind w:left="1843" w:hanging="425"/>
        <w:jc w:val="both"/>
        <w:rPr>
          <w:color w:val="000000"/>
        </w:rPr>
      </w:pPr>
      <w:r>
        <w:rPr>
          <w:color w:val="000000"/>
        </w:rPr>
        <w:t>d.1.</w:t>
      </w:r>
      <w:r>
        <w:rPr>
          <w:color w:val="000000"/>
        </w:rPr>
        <w:tab/>
        <w:t xml:space="preserve">termos de rescisão dos contratos de trabalho dos empregados prestadores de serviço, devidamente homologados, quando exigível pelo sindicato da categoria; </w:t>
      </w:r>
    </w:p>
    <w:p w14:paraId="2EA99AF8" w14:textId="77777777" w:rsidR="004D2107" w:rsidRDefault="004D2107" w:rsidP="004D2107">
      <w:pPr>
        <w:pBdr>
          <w:top w:val="nil"/>
          <w:left w:val="nil"/>
          <w:bottom w:val="nil"/>
          <w:right w:val="nil"/>
          <w:between w:val="nil"/>
        </w:pBdr>
        <w:tabs>
          <w:tab w:val="left" w:pos="1843"/>
        </w:tabs>
        <w:spacing w:before="120" w:after="120" w:line="276" w:lineRule="auto"/>
        <w:ind w:left="1843" w:hanging="425"/>
        <w:jc w:val="both"/>
        <w:rPr>
          <w:color w:val="000000"/>
        </w:rPr>
      </w:pPr>
      <w:r>
        <w:rPr>
          <w:color w:val="000000"/>
        </w:rPr>
        <w:t>d.2.</w:t>
      </w:r>
      <w:r>
        <w:rPr>
          <w:color w:val="000000"/>
        </w:rPr>
        <w:tab/>
        <w:t xml:space="preserve">guias de recolhimento da contribuição previdenciária e do FGTS, referentes às rescisões contratuais;  </w:t>
      </w:r>
    </w:p>
    <w:p w14:paraId="3BAAE573" w14:textId="77777777" w:rsidR="004D2107" w:rsidRDefault="004D2107" w:rsidP="004D2107">
      <w:pPr>
        <w:pBdr>
          <w:top w:val="nil"/>
          <w:left w:val="nil"/>
          <w:bottom w:val="nil"/>
          <w:right w:val="nil"/>
          <w:between w:val="nil"/>
        </w:pBdr>
        <w:tabs>
          <w:tab w:val="left" w:pos="1843"/>
        </w:tabs>
        <w:spacing w:before="120" w:after="120" w:line="276" w:lineRule="auto"/>
        <w:ind w:left="1843" w:hanging="425"/>
        <w:jc w:val="both"/>
        <w:rPr>
          <w:color w:val="000000"/>
        </w:rPr>
      </w:pPr>
      <w:r>
        <w:rPr>
          <w:color w:val="000000"/>
        </w:rPr>
        <w:t>d.3.</w:t>
      </w:r>
      <w:r>
        <w:rPr>
          <w:color w:val="000000"/>
        </w:rPr>
        <w:tab/>
        <w:t xml:space="preserve">extratos dos depósitos efetuados nas contas vinculadas individuais do FGTS de cada empregado dispensado;  </w:t>
      </w:r>
    </w:p>
    <w:p w14:paraId="26313FF3" w14:textId="77777777" w:rsidR="004D2107" w:rsidRDefault="004D2107" w:rsidP="004D2107">
      <w:pPr>
        <w:pBdr>
          <w:top w:val="nil"/>
          <w:left w:val="nil"/>
          <w:bottom w:val="nil"/>
          <w:right w:val="nil"/>
          <w:between w:val="nil"/>
        </w:pBdr>
        <w:tabs>
          <w:tab w:val="left" w:pos="1843"/>
        </w:tabs>
        <w:spacing w:before="120" w:after="120" w:line="276" w:lineRule="auto"/>
        <w:ind w:left="1843" w:hanging="425"/>
        <w:jc w:val="both"/>
        <w:rPr>
          <w:color w:val="000000"/>
        </w:rPr>
      </w:pPr>
      <w:r>
        <w:rPr>
          <w:color w:val="000000"/>
        </w:rPr>
        <w:t>d.4.</w:t>
      </w:r>
      <w:r>
        <w:rPr>
          <w:color w:val="000000"/>
        </w:rPr>
        <w:tab/>
        <w:t xml:space="preserve">exames médicos demissionais dos empregados dispensados.  </w:t>
      </w:r>
    </w:p>
    <w:p w14:paraId="4A6F1894" w14:textId="77777777" w:rsidR="004D2107" w:rsidRPr="00C867FE" w:rsidRDefault="004D2107" w:rsidP="004D2107">
      <w:pPr>
        <w:numPr>
          <w:ilvl w:val="1"/>
          <w:numId w:val="16"/>
        </w:numPr>
        <w:pBdr>
          <w:top w:val="nil"/>
          <w:left w:val="nil"/>
          <w:bottom w:val="nil"/>
          <w:right w:val="nil"/>
          <w:between w:val="nil"/>
        </w:pBdr>
        <w:tabs>
          <w:tab w:val="left" w:pos="4111"/>
        </w:tabs>
        <w:spacing w:before="120" w:after="120" w:line="276" w:lineRule="auto"/>
        <w:ind w:left="1276" w:hanging="709"/>
        <w:jc w:val="both"/>
      </w:pPr>
      <w:r>
        <w:rPr>
          <w:color w:val="000000"/>
        </w:rPr>
        <w:t xml:space="preserve">Sempre que houver admissão de novos empregados pela Contratada, os documentos indicados no </w:t>
      </w:r>
      <w:r w:rsidRPr="00C867FE">
        <w:rPr>
          <w:color w:val="000000"/>
        </w:rPr>
        <w:t>subitem 9.40, alínea “a”, deverão ser apresentados.</w:t>
      </w:r>
    </w:p>
    <w:p w14:paraId="230ED4A9" w14:textId="77777777" w:rsidR="004D2107" w:rsidRDefault="004D2107" w:rsidP="004D2107">
      <w:pPr>
        <w:numPr>
          <w:ilvl w:val="1"/>
          <w:numId w:val="16"/>
        </w:numPr>
        <w:pBdr>
          <w:top w:val="nil"/>
          <w:left w:val="nil"/>
          <w:bottom w:val="nil"/>
          <w:right w:val="nil"/>
          <w:between w:val="nil"/>
        </w:pBdr>
        <w:tabs>
          <w:tab w:val="left" w:pos="4111"/>
        </w:tabs>
        <w:spacing w:before="120" w:after="120" w:line="276" w:lineRule="auto"/>
        <w:ind w:left="1276" w:hanging="709"/>
        <w:jc w:val="both"/>
      </w:pPr>
      <w:r w:rsidRPr="00C867FE">
        <w:rPr>
          <w:color w:val="000000"/>
        </w:rPr>
        <w:t>O Contratante deverá analisar a documentação solicitada no subitem 9.40, alínea “d”, no</w:t>
      </w:r>
      <w:r>
        <w:rPr>
          <w:color w:val="000000"/>
        </w:rPr>
        <w:t xml:space="preserve"> prazo de 30 (trinta) dias após o recebimento dos documentos, prorrogáveis por mais 30 (trinta) dias, justificadamente.</w:t>
      </w:r>
    </w:p>
    <w:p w14:paraId="0B012AA5" w14:textId="77777777" w:rsidR="004D2107" w:rsidRDefault="004D2107" w:rsidP="004D2107">
      <w:pPr>
        <w:numPr>
          <w:ilvl w:val="1"/>
          <w:numId w:val="16"/>
        </w:numPr>
        <w:pBdr>
          <w:top w:val="nil"/>
          <w:left w:val="nil"/>
          <w:bottom w:val="nil"/>
          <w:right w:val="nil"/>
          <w:between w:val="nil"/>
        </w:pBdr>
        <w:tabs>
          <w:tab w:val="left" w:pos="4111"/>
        </w:tabs>
        <w:spacing w:before="120" w:after="120" w:line="276" w:lineRule="auto"/>
        <w:ind w:left="1276" w:hanging="709"/>
        <w:jc w:val="both"/>
      </w:pPr>
      <w:r>
        <w:t>No caso de sociedades diversas, tais como as Organizações Sociais Civis de Interesse Público (Oscips) e as Organizações Sociais, será exigida a comprovação de atendimento a eventuais obrigações decorrentes da legislação que rege as respectivas organizações.</w:t>
      </w:r>
    </w:p>
    <w:p w14:paraId="46CDA7D9" w14:textId="77777777" w:rsidR="004D2107" w:rsidRDefault="004D2107" w:rsidP="004D2107">
      <w:pPr>
        <w:numPr>
          <w:ilvl w:val="1"/>
          <w:numId w:val="16"/>
        </w:numPr>
        <w:pBdr>
          <w:top w:val="nil"/>
          <w:left w:val="nil"/>
          <w:bottom w:val="nil"/>
          <w:right w:val="nil"/>
          <w:between w:val="nil"/>
        </w:pBdr>
        <w:tabs>
          <w:tab w:val="left" w:pos="4111"/>
        </w:tabs>
        <w:spacing w:before="120" w:after="120" w:line="276" w:lineRule="auto"/>
        <w:ind w:left="1276" w:hanging="709"/>
        <w:jc w:val="both"/>
      </w:pPr>
      <w:r>
        <w:rPr>
          <w:color w:val="000000"/>
        </w:rPr>
        <w:t>Os documentos necessários à comprovação do cumprimento das obrigações trabalhistas e sociais poderão ser apresentados em original ou por qualquer processo de cópia autenticada por cartório competente ou por servidor da Administração.</w:t>
      </w:r>
    </w:p>
    <w:p w14:paraId="5AAD1A9B" w14:textId="77777777" w:rsidR="004D2107" w:rsidRDefault="004D2107" w:rsidP="004D2107">
      <w:pPr>
        <w:numPr>
          <w:ilvl w:val="1"/>
          <w:numId w:val="16"/>
        </w:numPr>
        <w:pBdr>
          <w:top w:val="nil"/>
          <w:left w:val="nil"/>
          <w:bottom w:val="nil"/>
          <w:right w:val="nil"/>
          <w:between w:val="nil"/>
        </w:pBdr>
        <w:tabs>
          <w:tab w:val="left" w:pos="4111"/>
        </w:tabs>
        <w:spacing w:before="120" w:after="120" w:line="276" w:lineRule="auto"/>
        <w:ind w:left="1276" w:hanging="709"/>
        <w:jc w:val="both"/>
      </w:pPr>
      <w:r>
        <w:rPr>
          <w:color w:val="000000"/>
        </w:rPr>
        <w:t xml:space="preserve">Em caso de indício de irregularidade no recolhimento das contribuições previdenciárias, os fiscais ou gestores do contrato deverão oficiar à Receita Federal do Brasil (RFB). </w:t>
      </w:r>
    </w:p>
    <w:p w14:paraId="3DE27FEE" w14:textId="77777777" w:rsidR="004D2107" w:rsidRDefault="004D2107" w:rsidP="004D2107">
      <w:pPr>
        <w:numPr>
          <w:ilvl w:val="1"/>
          <w:numId w:val="16"/>
        </w:numPr>
        <w:pBdr>
          <w:top w:val="nil"/>
          <w:left w:val="nil"/>
          <w:bottom w:val="nil"/>
          <w:right w:val="nil"/>
          <w:between w:val="nil"/>
        </w:pBdr>
        <w:tabs>
          <w:tab w:val="left" w:pos="4111"/>
        </w:tabs>
        <w:spacing w:before="120" w:after="120" w:line="276" w:lineRule="auto"/>
        <w:ind w:left="1276" w:hanging="709"/>
        <w:jc w:val="both"/>
      </w:pPr>
      <w:r>
        <w:rPr>
          <w:color w:val="000000"/>
        </w:rPr>
        <w:t xml:space="preserve">Em caso de indício de irregularidade no recolhimento da contribuição para o FGTS, os fiscais ou gestores do contrato deverão oficiar ao Ministério do Trabalho. </w:t>
      </w:r>
    </w:p>
    <w:p w14:paraId="35529C36" w14:textId="77777777" w:rsidR="004D2107" w:rsidRPr="00ED46EE" w:rsidRDefault="004D2107" w:rsidP="004D2107">
      <w:pPr>
        <w:numPr>
          <w:ilvl w:val="1"/>
          <w:numId w:val="16"/>
        </w:numPr>
        <w:pBdr>
          <w:top w:val="nil"/>
          <w:left w:val="nil"/>
          <w:bottom w:val="nil"/>
          <w:right w:val="nil"/>
          <w:between w:val="nil"/>
        </w:pBdr>
        <w:tabs>
          <w:tab w:val="left" w:pos="4111"/>
        </w:tabs>
        <w:spacing w:before="120" w:after="120" w:line="276" w:lineRule="auto"/>
        <w:ind w:left="1276" w:hanging="709"/>
        <w:jc w:val="both"/>
      </w:pPr>
      <w:r w:rsidRPr="00ED46EE">
        <w:rPr>
          <w:color w:val="000000"/>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pela Contratada, ensejará a aplicação de sanções administrativas previstas no instrumento convocatório e na legislação vigente, podendo culminar em </w:t>
      </w:r>
      <w:r>
        <w:rPr>
          <w:color w:val="000000"/>
        </w:rPr>
        <w:t>extinção do contrato, conforme</w:t>
      </w:r>
      <w:r w:rsidRPr="00ED46EE">
        <w:rPr>
          <w:color w:val="000000"/>
        </w:rPr>
        <w:t xml:space="preserve"> disposto no art. 137 da Lei nº. 14.133, de 2021. </w:t>
      </w:r>
    </w:p>
    <w:p w14:paraId="3D3F99C9" w14:textId="77777777" w:rsidR="004D2107" w:rsidRPr="001145C0" w:rsidRDefault="004D2107" w:rsidP="004D2107">
      <w:pPr>
        <w:numPr>
          <w:ilvl w:val="1"/>
          <w:numId w:val="16"/>
        </w:numPr>
        <w:pBdr>
          <w:top w:val="nil"/>
          <w:left w:val="nil"/>
          <w:bottom w:val="nil"/>
          <w:right w:val="nil"/>
          <w:between w:val="nil"/>
        </w:pBdr>
        <w:tabs>
          <w:tab w:val="left" w:pos="4111"/>
        </w:tabs>
        <w:spacing w:before="120" w:after="120" w:line="276" w:lineRule="auto"/>
        <w:ind w:left="1276" w:hanging="709"/>
        <w:jc w:val="both"/>
      </w:pPr>
      <w:r>
        <w:t xml:space="preserve">A Administração contratante poderá conceder um prazo para que a Contratada regularize suas obrigações trabalhistas ou suas condições de habilitação, sob pena de rescisão contratual, quando </w:t>
      </w:r>
      <w:r w:rsidRPr="001145C0">
        <w:t>não identificar má-fé ou a incapacidade da empresa de corrigir</w:t>
      </w:r>
      <w:r w:rsidRPr="001145C0">
        <w:rPr>
          <w:color w:val="000000"/>
        </w:rPr>
        <w:t xml:space="preserve">. </w:t>
      </w:r>
    </w:p>
    <w:p w14:paraId="4BFB8983" w14:textId="77777777" w:rsidR="004D2107" w:rsidRPr="001145C0" w:rsidRDefault="004D2107" w:rsidP="004D2107">
      <w:pPr>
        <w:numPr>
          <w:ilvl w:val="1"/>
          <w:numId w:val="16"/>
        </w:numPr>
        <w:pBdr>
          <w:top w:val="nil"/>
          <w:left w:val="nil"/>
          <w:bottom w:val="nil"/>
          <w:right w:val="nil"/>
          <w:between w:val="nil"/>
        </w:pBdr>
        <w:tabs>
          <w:tab w:val="left" w:pos="4111"/>
        </w:tabs>
        <w:spacing w:before="120" w:after="120" w:line="276" w:lineRule="auto"/>
        <w:ind w:left="1276" w:hanging="709"/>
        <w:jc w:val="both"/>
      </w:pPr>
      <w:r w:rsidRPr="001145C0">
        <w:rPr>
          <w:color w:val="000000"/>
        </w:rPr>
        <w:t xml:space="preserve">Além das disposições acima citadas, a fiscalização administrativa observará, ainda, as seguintes diretrizes: </w:t>
      </w:r>
    </w:p>
    <w:p w14:paraId="0BD74A19" w14:textId="77777777" w:rsidR="004D2107" w:rsidRPr="001145C0" w:rsidRDefault="004D2107" w:rsidP="004D2107">
      <w:pPr>
        <w:numPr>
          <w:ilvl w:val="2"/>
          <w:numId w:val="16"/>
        </w:numPr>
        <w:pBdr>
          <w:top w:val="nil"/>
          <w:left w:val="nil"/>
          <w:bottom w:val="nil"/>
          <w:right w:val="nil"/>
          <w:between w:val="nil"/>
        </w:pBdr>
        <w:tabs>
          <w:tab w:val="left" w:pos="2127"/>
        </w:tabs>
        <w:spacing w:before="120" w:after="120" w:line="276" w:lineRule="auto"/>
        <w:ind w:left="2127" w:hanging="851"/>
        <w:jc w:val="both"/>
      </w:pPr>
      <w:r w:rsidRPr="001145C0">
        <w:rPr>
          <w:rFonts w:cs="Arial"/>
          <w:color w:val="000000"/>
          <w:szCs w:val="20"/>
        </w:rPr>
        <w:t>Fiscalização inicial (no momento em que a prestação de serviços é iniciada):</w:t>
      </w:r>
    </w:p>
    <w:p w14:paraId="5D425CF3" w14:textId="77777777" w:rsidR="004D2107" w:rsidRPr="001145C0" w:rsidRDefault="004D2107" w:rsidP="004D2107">
      <w:pPr>
        <w:numPr>
          <w:ilvl w:val="1"/>
          <w:numId w:val="8"/>
        </w:numPr>
        <w:pBdr>
          <w:top w:val="nil"/>
          <w:left w:val="nil"/>
          <w:bottom w:val="nil"/>
          <w:right w:val="nil"/>
          <w:between w:val="nil"/>
        </w:pBdr>
        <w:spacing w:before="120" w:after="120"/>
        <w:ind w:left="2410" w:hanging="283"/>
        <w:jc w:val="both"/>
      </w:pPr>
      <w:r w:rsidRPr="001145C0">
        <w:rPr>
          <w:rFonts w:cs="Arial"/>
          <w:color w:val="000000"/>
          <w:szCs w:val="20"/>
        </w:rPr>
        <w:t>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14:paraId="55F4B523" w14:textId="77777777" w:rsidR="004D2107" w:rsidRPr="001145C0" w:rsidRDefault="004D2107" w:rsidP="004D2107">
      <w:pPr>
        <w:numPr>
          <w:ilvl w:val="1"/>
          <w:numId w:val="8"/>
        </w:numPr>
        <w:pBdr>
          <w:top w:val="nil"/>
          <w:left w:val="nil"/>
          <w:bottom w:val="nil"/>
          <w:right w:val="nil"/>
          <w:between w:val="nil"/>
        </w:pBdr>
        <w:spacing w:before="120" w:after="120"/>
        <w:ind w:left="2410" w:hanging="283"/>
        <w:jc w:val="both"/>
      </w:pPr>
      <w:r w:rsidRPr="001145C0">
        <w:rPr>
          <w:rFonts w:cs="Arial"/>
          <w:color w:val="000000"/>
          <w:szCs w:val="20"/>
        </w:rPr>
        <w:t>Todas as anotações contidas na CTPS dos empregados serão conferidas, a fim de que se possa verificar se as informações nelas inseridas coincidem com as informações fornecidas pela Contratada e pelo empregado;</w:t>
      </w:r>
    </w:p>
    <w:p w14:paraId="27D5D7E8" w14:textId="77777777" w:rsidR="004D2107" w:rsidRPr="001145C0" w:rsidRDefault="004D2107" w:rsidP="004D2107">
      <w:pPr>
        <w:numPr>
          <w:ilvl w:val="1"/>
          <w:numId w:val="8"/>
        </w:numPr>
        <w:pBdr>
          <w:top w:val="nil"/>
          <w:left w:val="nil"/>
          <w:bottom w:val="nil"/>
          <w:right w:val="nil"/>
          <w:between w:val="nil"/>
        </w:pBdr>
        <w:spacing w:before="120" w:after="120"/>
        <w:ind w:left="2410" w:hanging="283"/>
        <w:jc w:val="both"/>
      </w:pPr>
      <w:r w:rsidRPr="001145C0">
        <w:rPr>
          <w:rFonts w:cs="Arial"/>
          <w:color w:val="000000"/>
          <w:szCs w:val="20"/>
        </w:rPr>
        <w:t>O número de terceirizados por função deve coincidir com o previsto no contrato administrativo;</w:t>
      </w:r>
    </w:p>
    <w:p w14:paraId="51C8B11A" w14:textId="77777777" w:rsidR="004D2107" w:rsidRPr="001145C0" w:rsidRDefault="004D2107" w:rsidP="004D2107">
      <w:pPr>
        <w:numPr>
          <w:ilvl w:val="1"/>
          <w:numId w:val="8"/>
        </w:numPr>
        <w:pBdr>
          <w:top w:val="nil"/>
          <w:left w:val="nil"/>
          <w:bottom w:val="nil"/>
          <w:right w:val="nil"/>
          <w:between w:val="nil"/>
        </w:pBdr>
        <w:spacing w:before="120" w:after="120"/>
        <w:ind w:left="2410" w:hanging="283"/>
        <w:jc w:val="both"/>
      </w:pPr>
      <w:r w:rsidRPr="001145C0">
        <w:rPr>
          <w:rFonts w:cs="Arial"/>
          <w:color w:val="000000"/>
          <w:szCs w:val="20"/>
        </w:rPr>
        <w:lastRenderedPageBreak/>
        <w:t>O salário não pode ser inferior ao previsto no contrato administrativo e na Convenção Coletiva de Trabalho da Categoria (CCT);</w:t>
      </w:r>
    </w:p>
    <w:p w14:paraId="1B3F19C6" w14:textId="77777777" w:rsidR="004D2107" w:rsidRPr="001145C0" w:rsidRDefault="004D2107" w:rsidP="004D2107">
      <w:pPr>
        <w:numPr>
          <w:ilvl w:val="1"/>
          <w:numId w:val="8"/>
        </w:numPr>
        <w:pBdr>
          <w:top w:val="nil"/>
          <w:left w:val="nil"/>
          <w:bottom w:val="nil"/>
          <w:right w:val="nil"/>
          <w:between w:val="nil"/>
        </w:pBdr>
        <w:spacing w:before="120" w:after="120"/>
        <w:ind w:left="2410" w:hanging="283"/>
        <w:jc w:val="both"/>
      </w:pPr>
      <w:r w:rsidRPr="001145C0">
        <w:rPr>
          <w:rFonts w:cs="Arial"/>
          <w:color w:val="000000"/>
          <w:szCs w:val="20"/>
        </w:rPr>
        <w:t>Serão consultadas eventuais obrigações adicionais constantes na CCT para a Contratada;</w:t>
      </w:r>
    </w:p>
    <w:p w14:paraId="5ECC86E9" w14:textId="77777777" w:rsidR="004D2107" w:rsidRPr="001145C0" w:rsidRDefault="004D2107" w:rsidP="004D2107">
      <w:pPr>
        <w:numPr>
          <w:ilvl w:val="1"/>
          <w:numId w:val="8"/>
        </w:numPr>
        <w:pBdr>
          <w:top w:val="nil"/>
          <w:left w:val="nil"/>
          <w:bottom w:val="nil"/>
          <w:right w:val="nil"/>
          <w:between w:val="nil"/>
        </w:pBdr>
        <w:spacing w:before="120" w:after="120"/>
        <w:ind w:left="2410" w:hanging="283"/>
        <w:jc w:val="both"/>
      </w:pPr>
      <w:r w:rsidRPr="001145C0">
        <w:rPr>
          <w:rFonts w:cs="Arial"/>
          <w:color w:val="000000"/>
          <w:szCs w:val="20"/>
        </w:rPr>
        <w:t>Será verificada a existência de condições insalubres ou de periculosidade no local de trabalho que obriguem a empresa a fornecer determinados Equipamentos de Proteção Individual (EPI).</w:t>
      </w:r>
    </w:p>
    <w:p w14:paraId="67608B82" w14:textId="77777777" w:rsidR="004D2107" w:rsidRPr="000C2EB1" w:rsidRDefault="004D2107" w:rsidP="004D2107">
      <w:pPr>
        <w:numPr>
          <w:ilvl w:val="1"/>
          <w:numId w:val="8"/>
        </w:numPr>
        <w:pBdr>
          <w:top w:val="nil"/>
          <w:left w:val="nil"/>
          <w:bottom w:val="nil"/>
          <w:right w:val="nil"/>
          <w:between w:val="nil"/>
        </w:pBdr>
        <w:spacing w:before="120" w:after="120"/>
        <w:ind w:left="2410" w:hanging="283"/>
        <w:jc w:val="both"/>
        <w:rPr>
          <w:color w:val="000000"/>
        </w:rPr>
      </w:pPr>
      <w:r w:rsidRPr="001145C0">
        <w:rPr>
          <w:rFonts w:cs="Arial"/>
          <w:color w:val="000000"/>
          <w:szCs w:val="20"/>
        </w:rPr>
        <w:t xml:space="preserve">A </w:t>
      </w:r>
      <w:r w:rsidRPr="000C2EB1">
        <w:rPr>
          <w:rFonts w:cs="Arial"/>
          <w:color w:val="000000"/>
          <w:szCs w:val="20"/>
        </w:rPr>
        <w:t xml:space="preserve">fiscalização verificará a documentação apresentada pela Contratada na forma do subitem 11.42. </w:t>
      </w:r>
    </w:p>
    <w:p w14:paraId="7DD4E585" w14:textId="77777777" w:rsidR="004D2107" w:rsidRPr="00240EE9" w:rsidRDefault="004D2107" w:rsidP="004D2107">
      <w:pPr>
        <w:numPr>
          <w:ilvl w:val="2"/>
          <w:numId w:val="16"/>
        </w:numPr>
        <w:pBdr>
          <w:top w:val="nil"/>
          <w:left w:val="nil"/>
          <w:bottom w:val="nil"/>
          <w:right w:val="nil"/>
          <w:between w:val="nil"/>
        </w:pBdr>
        <w:tabs>
          <w:tab w:val="left" w:pos="2127"/>
        </w:tabs>
        <w:spacing w:before="240" w:after="120" w:line="276" w:lineRule="auto"/>
        <w:ind w:left="1854"/>
        <w:jc w:val="both"/>
      </w:pPr>
      <w:r>
        <w:rPr>
          <w:rFonts w:cs="Arial"/>
          <w:color w:val="000000"/>
          <w:szCs w:val="20"/>
        </w:rPr>
        <w:t>No início da prestação dos serviços e a cada 6 (seis) meses, haverá fiscalização do cumprimento da política de empregabilidade prevista no art. 93 da Lei nº 8.213/1991 (subitem 4.1.5 deste Termo de Referência), em conformidade com o art. 10 da Resolução CNJ nº 401/2021.</w:t>
      </w:r>
    </w:p>
    <w:p w14:paraId="6B7623B6" w14:textId="77777777" w:rsidR="004D2107" w:rsidRPr="001145C0" w:rsidRDefault="004D2107" w:rsidP="004D2107">
      <w:pPr>
        <w:numPr>
          <w:ilvl w:val="2"/>
          <w:numId w:val="16"/>
        </w:numPr>
        <w:pBdr>
          <w:top w:val="nil"/>
          <w:left w:val="nil"/>
          <w:bottom w:val="nil"/>
          <w:right w:val="nil"/>
          <w:between w:val="nil"/>
        </w:pBdr>
        <w:tabs>
          <w:tab w:val="left" w:pos="2127"/>
        </w:tabs>
        <w:spacing w:before="240" w:after="120" w:line="276" w:lineRule="auto"/>
        <w:ind w:left="1854"/>
        <w:jc w:val="both"/>
      </w:pPr>
      <w:r w:rsidRPr="001145C0">
        <w:rPr>
          <w:rFonts w:cs="Arial"/>
          <w:color w:val="000000"/>
          <w:szCs w:val="20"/>
        </w:rPr>
        <w:t>Fiscalização mensal (a ser feita antes do pagamento da fatura):</w:t>
      </w:r>
    </w:p>
    <w:p w14:paraId="2E44FBD3" w14:textId="77777777" w:rsidR="004D2107" w:rsidRPr="001145C0" w:rsidRDefault="004D2107" w:rsidP="004D2107">
      <w:pPr>
        <w:numPr>
          <w:ilvl w:val="0"/>
          <w:numId w:val="6"/>
        </w:numPr>
        <w:pBdr>
          <w:top w:val="nil"/>
          <w:left w:val="nil"/>
          <w:bottom w:val="nil"/>
          <w:right w:val="nil"/>
          <w:between w:val="nil"/>
        </w:pBdr>
        <w:ind w:left="2268" w:hanging="425"/>
        <w:jc w:val="both"/>
      </w:pPr>
      <w:r w:rsidRPr="001145C0">
        <w:rPr>
          <w:rFonts w:cs="Arial"/>
          <w:color w:val="000000"/>
          <w:szCs w:val="20"/>
        </w:rPr>
        <w:t>Deve ser feita a retenção da contribuição previdenciária no valor de 11% (onze por cento) sobre o valor da fatura e dos impostos incidentes sobre a prestação do serviço;</w:t>
      </w:r>
    </w:p>
    <w:p w14:paraId="277D8720" w14:textId="77777777" w:rsidR="004D2107" w:rsidRPr="001145C0" w:rsidRDefault="004D2107" w:rsidP="004D2107">
      <w:pPr>
        <w:numPr>
          <w:ilvl w:val="0"/>
          <w:numId w:val="6"/>
        </w:numPr>
        <w:pBdr>
          <w:top w:val="nil"/>
          <w:left w:val="nil"/>
          <w:bottom w:val="nil"/>
          <w:right w:val="nil"/>
          <w:between w:val="nil"/>
        </w:pBdr>
        <w:spacing w:before="120" w:after="120" w:line="276" w:lineRule="auto"/>
        <w:ind w:left="2268" w:hanging="425"/>
        <w:jc w:val="both"/>
        <w:rPr>
          <w:color w:val="000000"/>
        </w:rPr>
      </w:pPr>
      <w:r w:rsidRPr="001145C0">
        <w:rPr>
          <w:color w:val="000000"/>
        </w:rPr>
        <w:t>Deve ser consultada a situação da empresa junto ao SICAF;</w:t>
      </w:r>
    </w:p>
    <w:p w14:paraId="15B59651" w14:textId="77777777" w:rsidR="004D2107" w:rsidRPr="001145C0" w:rsidRDefault="004D2107" w:rsidP="004D2107">
      <w:pPr>
        <w:numPr>
          <w:ilvl w:val="0"/>
          <w:numId w:val="6"/>
        </w:numPr>
        <w:pBdr>
          <w:top w:val="nil"/>
          <w:left w:val="nil"/>
          <w:bottom w:val="nil"/>
          <w:right w:val="nil"/>
          <w:between w:val="nil"/>
        </w:pBdr>
        <w:spacing w:before="120" w:after="120" w:line="276" w:lineRule="auto"/>
        <w:ind w:left="2268" w:hanging="425"/>
        <w:jc w:val="both"/>
        <w:rPr>
          <w:color w:val="000000"/>
        </w:rPr>
      </w:pPr>
      <w:r w:rsidRPr="001145C0">
        <w:rPr>
          <w:color w:val="000000"/>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72546409" w14:textId="77777777" w:rsidR="004D2107" w:rsidRPr="001145C0" w:rsidRDefault="004D2107" w:rsidP="004D2107">
      <w:pPr>
        <w:numPr>
          <w:ilvl w:val="0"/>
          <w:numId w:val="6"/>
        </w:numPr>
        <w:pBdr>
          <w:top w:val="nil"/>
          <w:left w:val="nil"/>
          <w:bottom w:val="nil"/>
          <w:right w:val="nil"/>
          <w:between w:val="nil"/>
        </w:pBdr>
        <w:spacing w:before="120" w:after="120" w:line="276" w:lineRule="auto"/>
        <w:ind w:left="2268" w:hanging="425"/>
        <w:jc w:val="both"/>
        <w:rPr>
          <w:color w:val="000000"/>
        </w:rPr>
      </w:pPr>
      <w:r w:rsidRPr="001145C0">
        <w:rPr>
          <w:color w:val="000000"/>
        </w:rPr>
        <w:t>Deverá ser exigida, quando couber, comprovação de que a empresa mantém reserva de cargos para pessoa com deficiência ou para reabilitado da Previdência Social, conforme disposto no art. 92, XVII, da Lei nº. 14.133, de 2021.</w:t>
      </w:r>
    </w:p>
    <w:p w14:paraId="2A8E9978" w14:textId="77777777" w:rsidR="004D2107" w:rsidRPr="001145C0" w:rsidRDefault="004D2107" w:rsidP="004D2107">
      <w:pPr>
        <w:numPr>
          <w:ilvl w:val="2"/>
          <w:numId w:val="16"/>
        </w:numPr>
        <w:pBdr>
          <w:top w:val="nil"/>
          <w:left w:val="nil"/>
          <w:bottom w:val="nil"/>
          <w:right w:val="nil"/>
          <w:between w:val="nil"/>
        </w:pBdr>
        <w:tabs>
          <w:tab w:val="left" w:pos="2127"/>
        </w:tabs>
        <w:spacing w:before="120" w:after="120" w:line="276" w:lineRule="auto"/>
        <w:ind w:left="1985" w:hanging="709"/>
        <w:jc w:val="both"/>
      </w:pPr>
      <w:r w:rsidRPr="001145C0">
        <w:rPr>
          <w:rFonts w:cs="Arial"/>
          <w:color w:val="000000"/>
          <w:szCs w:val="20"/>
        </w:rPr>
        <w:t>Fiscalização diária:</w:t>
      </w:r>
    </w:p>
    <w:p w14:paraId="3BA24F29" w14:textId="77777777" w:rsidR="004D2107" w:rsidRPr="001145C0" w:rsidRDefault="004D2107" w:rsidP="004D2107">
      <w:pPr>
        <w:numPr>
          <w:ilvl w:val="1"/>
          <w:numId w:val="6"/>
        </w:numPr>
        <w:pBdr>
          <w:top w:val="nil"/>
          <w:left w:val="nil"/>
          <w:bottom w:val="nil"/>
          <w:right w:val="nil"/>
          <w:between w:val="nil"/>
        </w:pBdr>
        <w:spacing w:before="120" w:after="120"/>
        <w:ind w:left="2268" w:hanging="283"/>
        <w:jc w:val="both"/>
      </w:pPr>
      <w:r w:rsidRPr="001145C0">
        <w:rPr>
          <w:rFonts w:cs="Arial"/>
          <w:color w:val="000000"/>
          <w:szCs w:val="20"/>
        </w:rPr>
        <w:t>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14:paraId="5CC3A512" w14:textId="77777777" w:rsidR="004D2107" w:rsidRPr="001145C0" w:rsidRDefault="004D2107" w:rsidP="004D2107">
      <w:pPr>
        <w:numPr>
          <w:ilvl w:val="1"/>
          <w:numId w:val="6"/>
        </w:numPr>
        <w:pBdr>
          <w:top w:val="nil"/>
          <w:left w:val="nil"/>
          <w:bottom w:val="nil"/>
          <w:right w:val="nil"/>
          <w:between w:val="nil"/>
        </w:pBdr>
        <w:spacing w:before="120" w:after="120"/>
        <w:ind w:left="2268" w:hanging="283"/>
        <w:jc w:val="both"/>
      </w:pPr>
      <w:r w:rsidRPr="001145C0">
        <w:rPr>
          <w:rFonts w:cs="Arial"/>
          <w:color w:val="000000"/>
          <w:szCs w:val="20"/>
        </w:rPr>
        <w:t>Toda e qualquer alteração na forma de prestação do serviço, como a negociação de folgas ou a compensação de jornada, deve ser evitada, uma vez que essa conduta é exclusiva da Contratada.</w:t>
      </w:r>
    </w:p>
    <w:p w14:paraId="58A080D3" w14:textId="77777777" w:rsidR="004D2107" w:rsidRPr="001145C0" w:rsidRDefault="004D2107" w:rsidP="004D2107">
      <w:pPr>
        <w:numPr>
          <w:ilvl w:val="1"/>
          <w:numId w:val="6"/>
        </w:numPr>
        <w:pBdr>
          <w:top w:val="nil"/>
          <w:left w:val="nil"/>
          <w:bottom w:val="nil"/>
          <w:right w:val="nil"/>
          <w:between w:val="nil"/>
        </w:pBdr>
        <w:spacing w:before="120" w:after="120"/>
        <w:ind w:left="2268" w:hanging="283"/>
        <w:jc w:val="both"/>
      </w:pPr>
      <w:r w:rsidRPr="001145C0">
        <w:rPr>
          <w:rFonts w:cs="Arial"/>
          <w:color w:val="000000"/>
          <w:szCs w:val="20"/>
        </w:rPr>
        <w:t>Devem ser conferidos, por amostragem, diariamente, os empregados terceirizados que estão prestando serviços e em quais funções, e se estão cumprindo a jornada de trabalho.</w:t>
      </w:r>
    </w:p>
    <w:p w14:paraId="207AFDF7" w14:textId="77777777" w:rsidR="004D2107" w:rsidRPr="001145C0" w:rsidRDefault="004D2107" w:rsidP="004D2107">
      <w:pPr>
        <w:numPr>
          <w:ilvl w:val="1"/>
          <w:numId w:val="16"/>
        </w:numPr>
        <w:pBdr>
          <w:top w:val="nil"/>
          <w:left w:val="nil"/>
          <w:bottom w:val="nil"/>
          <w:right w:val="nil"/>
          <w:between w:val="nil"/>
        </w:pBdr>
        <w:tabs>
          <w:tab w:val="left" w:pos="4111"/>
        </w:tabs>
        <w:spacing w:before="120" w:after="120" w:line="276" w:lineRule="auto"/>
        <w:ind w:left="1276" w:hanging="709"/>
        <w:jc w:val="both"/>
      </w:pPr>
      <w:r w:rsidRPr="001145C0">
        <w:rPr>
          <w:color w:val="000000"/>
        </w:rPr>
        <w:t>Cabe, ainda, à fiscalização do contrato, verificar se a Contratada observa a legislação relativa à concessão de férias e licenças aos empregados, respeita a estabilidade provisória de seus empregados</w:t>
      </w:r>
      <w:r>
        <w:rPr>
          <w:color w:val="000000"/>
        </w:rPr>
        <w:t>,</w:t>
      </w:r>
      <w:r w:rsidRPr="001145C0">
        <w:rPr>
          <w:color w:val="000000"/>
        </w:rPr>
        <w:t xml:space="preserve"> e observa a data-base da categoria prevista na CCT, concedendo os reajustes dos empregados no dia e percentual previstos.</w:t>
      </w:r>
    </w:p>
    <w:p w14:paraId="296DA202" w14:textId="77777777" w:rsidR="004D2107" w:rsidRPr="001145C0" w:rsidRDefault="004D2107" w:rsidP="004D2107">
      <w:pPr>
        <w:numPr>
          <w:ilvl w:val="1"/>
          <w:numId w:val="16"/>
        </w:numPr>
        <w:pBdr>
          <w:top w:val="nil"/>
          <w:left w:val="nil"/>
          <w:bottom w:val="nil"/>
          <w:right w:val="nil"/>
          <w:between w:val="nil"/>
        </w:pBdr>
        <w:tabs>
          <w:tab w:val="left" w:pos="4111"/>
        </w:tabs>
        <w:spacing w:before="120" w:after="120" w:line="276" w:lineRule="auto"/>
        <w:ind w:left="1276" w:hanging="709"/>
        <w:jc w:val="both"/>
      </w:pPr>
      <w:r w:rsidRPr="001145C0">
        <w:rPr>
          <w:color w:val="000000"/>
        </w:rPr>
        <w:t xml:space="preserve">O gestor deverá verificar a necessidade de se proceder </w:t>
      </w:r>
      <w:r>
        <w:rPr>
          <w:color w:val="000000"/>
        </w:rPr>
        <w:t>à</w:t>
      </w:r>
      <w:r w:rsidRPr="001145C0">
        <w:rPr>
          <w:color w:val="000000"/>
        </w:rPr>
        <w:t xml:space="preserve"> repactuação do contrato, inclusive quanto à necessidade de solicitação da </w:t>
      </w:r>
      <w:r>
        <w:rPr>
          <w:color w:val="000000"/>
        </w:rPr>
        <w:t>C</w:t>
      </w:r>
      <w:r w:rsidRPr="001145C0">
        <w:rPr>
          <w:color w:val="000000"/>
        </w:rPr>
        <w:t>ontratada.</w:t>
      </w:r>
    </w:p>
    <w:p w14:paraId="6DECDFD2" w14:textId="77777777" w:rsidR="004D2107" w:rsidRPr="001145C0" w:rsidRDefault="004D2107" w:rsidP="004D2107">
      <w:pPr>
        <w:numPr>
          <w:ilvl w:val="1"/>
          <w:numId w:val="16"/>
        </w:numPr>
        <w:pBdr>
          <w:top w:val="nil"/>
          <w:left w:val="nil"/>
          <w:bottom w:val="nil"/>
          <w:right w:val="nil"/>
          <w:between w:val="nil"/>
        </w:pBdr>
        <w:tabs>
          <w:tab w:val="left" w:pos="4111"/>
        </w:tabs>
        <w:spacing w:before="120" w:after="120" w:line="276" w:lineRule="auto"/>
        <w:ind w:left="1276" w:hanging="709"/>
        <w:jc w:val="both"/>
      </w:pPr>
      <w:r w:rsidRPr="001145C0">
        <w:rPr>
          <w:color w:val="000000"/>
        </w:rPr>
        <w:t>A Contratante deverá solicitar, por amostragem, aos empregados, seus extratos da conta do FGTS e que verifiquem se as contribuições previdenciárias e do FGTS estão sendo recolhidas em seus nomes.</w:t>
      </w:r>
    </w:p>
    <w:p w14:paraId="335364DD" w14:textId="77777777" w:rsidR="004D2107" w:rsidRPr="001145C0" w:rsidRDefault="004D2107" w:rsidP="004D2107">
      <w:pPr>
        <w:numPr>
          <w:ilvl w:val="1"/>
          <w:numId w:val="16"/>
        </w:numPr>
        <w:pBdr>
          <w:top w:val="nil"/>
          <w:left w:val="nil"/>
          <w:bottom w:val="nil"/>
          <w:right w:val="nil"/>
          <w:between w:val="nil"/>
        </w:pBdr>
        <w:tabs>
          <w:tab w:val="left" w:pos="4111"/>
        </w:tabs>
        <w:spacing w:before="120" w:after="120" w:line="276" w:lineRule="auto"/>
        <w:ind w:left="1276" w:hanging="709"/>
        <w:jc w:val="both"/>
      </w:pPr>
      <w:r w:rsidRPr="001145C0">
        <w:rPr>
          <w:color w:val="000000"/>
        </w:rPr>
        <w:t>Ao final de um ano, todos os empregados devem ter seus extratos avaliados.</w:t>
      </w:r>
    </w:p>
    <w:p w14:paraId="21514994" w14:textId="77777777" w:rsidR="004D2107" w:rsidRPr="001145C0" w:rsidRDefault="004D2107" w:rsidP="004D2107">
      <w:pPr>
        <w:numPr>
          <w:ilvl w:val="1"/>
          <w:numId w:val="16"/>
        </w:numPr>
        <w:pBdr>
          <w:top w:val="nil"/>
          <w:left w:val="nil"/>
          <w:bottom w:val="nil"/>
          <w:right w:val="nil"/>
          <w:between w:val="nil"/>
        </w:pBdr>
        <w:tabs>
          <w:tab w:val="left" w:pos="4111"/>
        </w:tabs>
        <w:spacing w:before="120" w:after="120" w:line="276" w:lineRule="auto"/>
        <w:ind w:left="1276" w:hanging="709"/>
        <w:jc w:val="both"/>
      </w:pPr>
      <w:r w:rsidRPr="001145C0">
        <w:rPr>
          <w:color w:val="000000"/>
        </w:rPr>
        <w:lastRenderedPageBreak/>
        <w:t>A Contratada deverá entregar, no prazo de 15 (quinze) dias, quando solicitado pela Contratante quaisquer dos seguintes documentos:</w:t>
      </w:r>
    </w:p>
    <w:p w14:paraId="46807DB2" w14:textId="77777777" w:rsidR="004D2107" w:rsidRPr="001145C0" w:rsidRDefault="004D2107" w:rsidP="004D2107">
      <w:pPr>
        <w:numPr>
          <w:ilvl w:val="0"/>
          <w:numId w:val="7"/>
        </w:numPr>
        <w:pBdr>
          <w:top w:val="nil"/>
          <w:left w:val="nil"/>
          <w:bottom w:val="nil"/>
          <w:right w:val="nil"/>
          <w:between w:val="nil"/>
        </w:pBdr>
        <w:ind w:left="1560" w:hanging="284"/>
        <w:jc w:val="both"/>
      </w:pPr>
      <w:r w:rsidRPr="001145C0">
        <w:rPr>
          <w:rFonts w:cs="Arial"/>
          <w:color w:val="000000"/>
          <w:szCs w:val="20"/>
        </w:rPr>
        <w:t>Extrato da conta do INSS e do FGTS de qualquer empregado, a critério da Contratante;</w:t>
      </w:r>
    </w:p>
    <w:p w14:paraId="4A62E1B7" w14:textId="77777777" w:rsidR="004D2107" w:rsidRPr="001145C0" w:rsidRDefault="004D2107" w:rsidP="004D2107">
      <w:pPr>
        <w:numPr>
          <w:ilvl w:val="0"/>
          <w:numId w:val="7"/>
        </w:numPr>
        <w:pBdr>
          <w:top w:val="nil"/>
          <w:left w:val="nil"/>
          <w:bottom w:val="nil"/>
          <w:right w:val="nil"/>
          <w:between w:val="nil"/>
        </w:pBdr>
        <w:spacing w:before="120" w:after="120" w:line="276" w:lineRule="auto"/>
        <w:ind w:left="1560" w:hanging="284"/>
        <w:jc w:val="both"/>
        <w:rPr>
          <w:color w:val="000000"/>
        </w:rPr>
      </w:pPr>
      <w:r w:rsidRPr="001145C0">
        <w:rPr>
          <w:color w:val="000000"/>
        </w:rPr>
        <w:t>Cópia da folha de pagamento analítica de qualquer mês da prestação dos serviços, em que conste como tomador a Contratante;</w:t>
      </w:r>
    </w:p>
    <w:p w14:paraId="4E7A1155" w14:textId="77777777" w:rsidR="004D2107" w:rsidRPr="001145C0" w:rsidRDefault="004D2107" w:rsidP="004D2107">
      <w:pPr>
        <w:numPr>
          <w:ilvl w:val="0"/>
          <w:numId w:val="7"/>
        </w:numPr>
        <w:pBdr>
          <w:top w:val="nil"/>
          <w:left w:val="nil"/>
          <w:bottom w:val="nil"/>
          <w:right w:val="nil"/>
          <w:between w:val="nil"/>
        </w:pBdr>
        <w:spacing w:before="120" w:after="120" w:line="276" w:lineRule="auto"/>
        <w:ind w:left="1560" w:hanging="284"/>
        <w:jc w:val="both"/>
        <w:rPr>
          <w:color w:val="000000"/>
        </w:rPr>
      </w:pPr>
      <w:r w:rsidRPr="001145C0">
        <w:rPr>
          <w:color w:val="000000"/>
        </w:rPr>
        <w:t>Cópia dos contracheques assinados dos empregados relativos a qualquer mês da prestação dos serviços ou, ainda, quando necessário, cópia de recibos de depósitos bancários; e</w:t>
      </w:r>
    </w:p>
    <w:p w14:paraId="3BF7BA47" w14:textId="77777777" w:rsidR="004D2107" w:rsidRPr="001145C0" w:rsidRDefault="004D2107" w:rsidP="004D2107">
      <w:pPr>
        <w:numPr>
          <w:ilvl w:val="0"/>
          <w:numId w:val="7"/>
        </w:numPr>
        <w:pBdr>
          <w:top w:val="nil"/>
          <w:left w:val="nil"/>
          <w:bottom w:val="nil"/>
          <w:right w:val="nil"/>
          <w:between w:val="nil"/>
        </w:pBdr>
        <w:spacing w:before="120" w:after="120" w:line="276" w:lineRule="auto"/>
        <w:ind w:left="1560" w:hanging="284"/>
        <w:jc w:val="both"/>
        <w:rPr>
          <w:color w:val="000000"/>
        </w:rPr>
      </w:pPr>
      <w:r w:rsidRPr="001145C0">
        <w:rPr>
          <w:color w:val="000000"/>
        </w:rPr>
        <w:t>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14:paraId="29B20BD0" w14:textId="77777777" w:rsidR="004D2107" w:rsidRPr="00152344" w:rsidRDefault="004D2107" w:rsidP="004D2107">
      <w:pPr>
        <w:numPr>
          <w:ilvl w:val="1"/>
          <w:numId w:val="16"/>
        </w:numPr>
        <w:pBdr>
          <w:top w:val="nil"/>
          <w:left w:val="nil"/>
          <w:bottom w:val="nil"/>
          <w:right w:val="nil"/>
          <w:between w:val="nil"/>
        </w:pBdr>
        <w:tabs>
          <w:tab w:val="left" w:pos="4111"/>
        </w:tabs>
        <w:spacing w:before="120" w:after="120" w:line="276" w:lineRule="auto"/>
        <w:ind w:left="1276" w:hanging="709"/>
        <w:jc w:val="both"/>
      </w:pPr>
      <w:r w:rsidRPr="001145C0">
        <w:rPr>
          <w:color w:val="000000"/>
        </w:rPr>
        <w:t>Para efeito de recebimento provisório, ao final de cada período mensal, o fiscal administrativo deverá</w:t>
      </w:r>
      <w:r w:rsidRPr="00152344">
        <w:rPr>
          <w:color w:val="000000"/>
        </w:rPr>
        <w:t xml:space="preserve"> verificar a efetiva realização dos dispêndios concernentes aos salários e às obrigações trabalhistas, previdenciárias e com o FGTS do mês anterior, dentre outros, emitindo relatório que será encaminhado ao gestor do contrato.</w:t>
      </w:r>
    </w:p>
    <w:p w14:paraId="2E7BF21F" w14:textId="77777777" w:rsidR="004D2107" w:rsidRDefault="004D2107" w:rsidP="004D2107">
      <w:pPr>
        <w:numPr>
          <w:ilvl w:val="1"/>
          <w:numId w:val="16"/>
        </w:numPr>
        <w:pBdr>
          <w:top w:val="nil"/>
          <w:left w:val="nil"/>
          <w:bottom w:val="nil"/>
          <w:right w:val="nil"/>
          <w:between w:val="nil"/>
        </w:pBdr>
        <w:tabs>
          <w:tab w:val="left" w:pos="4111"/>
        </w:tabs>
        <w:spacing w:before="120" w:after="120" w:line="276" w:lineRule="auto"/>
        <w:ind w:left="1276" w:hanging="709"/>
        <w:jc w:val="both"/>
      </w:pPr>
      <w:r>
        <w:rPr>
          <w:color w:val="000000"/>
        </w:rPr>
        <w:t xml:space="preserve">Caso não seja apresentada a documentação comprobatória do cumprimento das obrigações trabalhistas, previdenciárias e para com o FGTS, o Contratante comunicará o fato à Contratada e reterá o pagamento da fatura mensal, em valor proporcional ao inadimplemento, até que a situação seja regularizada. </w:t>
      </w:r>
    </w:p>
    <w:p w14:paraId="640454A5" w14:textId="77777777" w:rsidR="004D2107" w:rsidRDefault="004D2107" w:rsidP="004D2107">
      <w:pPr>
        <w:numPr>
          <w:ilvl w:val="2"/>
          <w:numId w:val="16"/>
        </w:numPr>
        <w:pBdr>
          <w:top w:val="nil"/>
          <w:left w:val="nil"/>
          <w:bottom w:val="nil"/>
          <w:right w:val="nil"/>
          <w:between w:val="nil"/>
        </w:pBdr>
        <w:tabs>
          <w:tab w:val="left" w:pos="2127"/>
        </w:tabs>
        <w:spacing w:before="120" w:after="120" w:line="276" w:lineRule="auto"/>
        <w:ind w:left="2127" w:hanging="851"/>
        <w:jc w:val="both"/>
      </w:pPr>
      <w:r>
        <w:rPr>
          <w:rFonts w:cs="Arial"/>
          <w:color w:val="000000"/>
          <w:szCs w:val="20"/>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15301F6D" w14:textId="77777777" w:rsidR="004D2107" w:rsidRDefault="004D2107" w:rsidP="004D2107">
      <w:pPr>
        <w:numPr>
          <w:ilvl w:val="2"/>
          <w:numId w:val="16"/>
        </w:numPr>
        <w:pBdr>
          <w:top w:val="nil"/>
          <w:left w:val="nil"/>
          <w:bottom w:val="nil"/>
          <w:right w:val="nil"/>
          <w:between w:val="nil"/>
        </w:pBdr>
        <w:tabs>
          <w:tab w:val="left" w:pos="2127"/>
        </w:tabs>
        <w:spacing w:before="120" w:after="120" w:line="276" w:lineRule="auto"/>
        <w:ind w:left="2127" w:hanging="851"/>
        <w:jc w:val="both"/>
      </w:pPr>
      <w:r>
        <w:rPr>
          <w:rFonts w:cs="Arial"/>
          <w:color w:val="000000"/>
          <w:szCs w:val="20"/>
        </w:rPr>
        <w:t xml:space="preserve">O sindicato representante da categoria do trabalhador deverá ser notificado pela Contratante para acompanhar o pagamento das verbas mencionadas. </w:t>
      </w:r>
    </w:p>
    <w:p w14:paraId="72325822" w14:textId="77777777" w:rsidR="004D2107" w:rsidRDefault="004D2107" w:rsidP="004D2107">
      <w:pPr>
        <w:numPr>
          <w:ilvl w:val="2"/>
          <w:numId w:val="16"/>
        </w:numPr>
        <w:pBdr>
          <w:top w:val="nil"/>
          <w:left w:val="nil"/>
          <w:bottom w:val="nil"/>
          <w:right w:val="nil"/>
          <w:between w:val="nil"/>
        </w:pBdr>
        <w:tabs>
          <w:tab w:val="left" w:pos="2127"/>
        </w:tabs>
        <w:spacing w:before="120" w:after="120" w:line="276" w:lineRule="auto"/>
        <w:ind w:left="2127" w:hanging="851"/>
        <w:jc w:val="both"/>
      </w:pPr>
      <w:r>
        <w:rPr>
          <w:rFonts w:cs="Arial"/>
          <w:color w:val="000000"/>
          <w:szCs w:val="20"/>
        </w:rPr>
        <w:t xml:space="preserve">Tais pagamentos não configuram vínculo empregatício ou implicam a assunção de responsabilidade por quaisquer obrigações dele decorrentes entre o Contratante e os empregados da Contratada. </w:t>
      </w:r>
    </w:p>
    <w:p w14:paraId="106C11C2" w14:textId="77777777" w:rsidR="004D2107" w:rsidRDefault="004D2107" w:rsidP="004D2107">
      <w:pPr>
        <w:numPr>
          <w:ilvl w:val="1"/>
          <w:numId w:val="16"/>
        </w:numPr>
        <w:pBdr>
          <w:top w:val="nil"/>
          <w:left w:val="nil"/>
          <w:bottom w:val="nil"/>
          <w:right w:val="nil"/>
          <w:between w:val="nil"/>
        </w:pBdr>
        <w:tabs>
          <w:tab w:val="left" w:pos="4111"/>
        </w:tabs>
        <w:spacing w:before="120" w:after="120" w:line="276" w:lineRule="auto"/>
        <w:ind w:left="1276" w:hanging="709"/>
        <w:jc w:val="both"/>
      </w:pPr>
      <w:r>
        <w:rPr>
          <w:color w:val="000000"/>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14:paraId="1CF1E744" w14:textId="77777777" w:rsidR="004D2107" w:rsidRDefault="004D2107" w:rsidP="004D2107">
      <w:pPr>
        <w:numPr>
          <w:ilvl w:val="1"/>
          <w:numId w:val="16"/>
        </w:numPr>
        <w:pBdr>
          <w:top w:val="nil"/>
          <w:left w:val="nil"/>
          <w:bottom w:val="nil"/>
          <w:right w:val="nil"/>
          <w:between w:val="nil"/>
        </w:pBdr>
        <w:tabs>
          <w:tab w:val="left" w:pos="4111"/>
        </w:tabs>
        <w:spacing w:before="120" w:after="120" w:line="276" w:lineRule="auto"/>
        <w:ind w:left="1276" w:hanging="709"/>
        <w:jc w:val="both"/>
        <w:rPr>
          <w:color w:val="000000"/>
        </w:rPr>
      </w:pPr>
      <w:r>
        <w:rPr>
          <w:color w:val="000000"/>
        </w:rPr>
        <w:t>A Contratada é responsável pelos encargos trabalhistas, previdenciários, fiscais e comerciais resultantes da execução do contrato.</w:t>
      </w:r>
    </w:p>
    <w:p w14:paraId="0741E07E" w14:textId="77777777" w:rsidR="004D2107" w:rsidRDefault="004D2107" w:rsidP="004D2107">
      <w:pPr>
        <w:numPr>
          <w:ilvl w:val="1"/>
          <w:numId w:val="16"/>
        </w:numPr>
        <w:pBdr>
          <w:top w:val="nil"/>
          <w:left w:val="nil"/>
          <w:bottom w:val="nil"/>
          <w:right w:val="nil"/>
          <w:between w:val="nil"/>
        </w:pBdr>
        <w:tabs>
          <w:tab w:val="left" w:pos="4111"/>
        </w:tabs>
        <w:spacing w:before="120" w:after="120" w:line="276" w:lineRule="auto"/>
        <w:ind w:left="1276" w:hanging="709"/>
        <w:jc w:val="both"/>
      </w:pPr>
      <w:r>
        <w:rPr>
          <w:color w:val="000000"/>
        </w:rPr>
        <w:t>A inadimplência da Contratada, com referência aos encargos trabalhistas, fiscais e comerciais não transfere à Administração Pública a responsabilidade por seu pagamento.</w:t>
      </w:r>
    </w:p>
    <w:p w14:paraId="054DEB83" w14:textId="77777777" w:rsidR="004D2107" w:rsidRPr="001E677B" w:rsidRDefault="004D2107" w:rsidP="004D2107">
      <w:pPr>
        <w:numPr>
          <w:ilvl w:val="1"/>
          <w:numId w:val="16"/>
        </w:numPr>
        <w:pBdr>
          <w:top w:val="nil"/>
          <w:left w:val="nil"/>
          <w:bottom w:val="nil"/>
          <w:right w:val="nil"/>
          <w:between w:val="nil"/>
        </w:pBdr>
        <w:tabs>
          <w:tab w:val="left" w:pos="4111"/>
        </w:tabs>
        <w:spacing w:before="120" w:after="120" w:line="276" w:lineRule="auto"/>
        <w:ind w:left="1276" w:hanging="709"/>
        <w:jc w:val="both"/>
      </w:pPr>
      <w:r w:rsidRPr="001E677B">
        <w:rPr>
          <w:color w:val="000000"/>
        </w:rPr>
        <w:t>A fiscalização administrativa observará, ainda, as diretrizes relacionadas no item 10 do Anexo VIII-B da Instrução Normativa nº 5, de 26 de maio de 2017, cuja incidência se admite por força da Instrução Normativa S</w:t>
      </w:r>
      <w:r>
        <w:rPr>
          <w:color w:val="000000"/>
        </w:rPr>
        <w:t>EGES/ME</w:t>
      </w:r>
      <w:r w:rsidRPr="001E677B">
        <w:rPr>
          <w:color w:val="000000"/>
        </w:rPr>
        <w:t xml:space="preserve"> nº 98, de 26 de dezembro de 2022.</w:t>
      </w:r>
    </w:p>
    <w:p w14:paraId="1950BABD" w14:textId="77777777" w:rsidR="004D2107" w:rsidRDefault="004D2107" w:rsidP="004D2107">
      <w:pPr>
        <w:numPr>
          <w:ilvl w:val="1"/>
          <w:numId w:val="16"/>
        </w:numPr>
        <w:pBdr>
          <w:top w:val="nil"/>
          <w:left w:val="nil"/>
          <w:bottom w:val="nil"/>
          <w:right w:val="nil"/>
          <w:between w:val="nil"/>
        </w:pBdr>
        <w:tabs>
          <w:tab w:val="left" w:pos="4111"/>
        </w:tabs>
        <w:spacing w:before="120" w:after="120" w:line="276" w:lineRule="auto"/>
        <w:ind w:left="1276" w:hanging="709"/>
        <w:jc w:val="both"/>
      </w:pPr>
      <w:r w:rsidRPr="001E677B">
        <w:t>Para efeito de recebimento provisório, ao final de cada período mensal, o fiscal administrativo deverá verificar a efetiva realização dos dispêndios concernentes aos salários e às obrigações trabalhistas, previdenciárias e com o FGTS do mês anterior, dentre outros, emitindo relatório que será encaminhado ao gestor do contrato.</w:t>
      </w:r>
    </w:p>
    <w:p w14:paraId="49189656" w14:textId="77777777" w:rsidR="004D2107" w:rsidRPr="005E0EE9" w:rsidRDefault="004D2107" w:rsidP="004D2107">
      <w:pPr>
        <w:numPr>
          <w:ilvl w:val="1"/>
          <w:numId w:val="16"/>
        </w:numPr>
        <w:pBdr>
          <w:top w:val="nil"/>
          <w:left w:val="nil"/>
          <w:bottom w:val="nil"/>
          <w:right w:val="nil"/>
          <w:between w:val="nil"/>
        </w:pBdr>
        <w:tabs>
          <w:tab w:val="left" w:pos="4111"/>
        </w:tabs>
        <w:spacing w:before="120" w:after="120" w:line="276" w:lineRule="auto"/>
        <w:ind w:left="1276" w:hanging="709"/>
        <w:jc w:val="both"/>
      </w:pPr>
      <w:r w:rsidRPr="005E0EE9">
        <w:t xml:space="preserve">A fiscalização administrativa verificará a possibilidade de compensação de jornada de trabalho, que poderá ser adotada nas seguintes hipóteses: </w:t>
      </w:r>
    </w:p>
    <w:p w14:paraId="4F4C4B7D" w14:textId="77777777" w:rsidR="004D2107" w:rsidRPr="005E0EE9" w:rsidRDefault="004D2107" w:rsidP="004D2107">
      <w:pPr>
        <w:numPr>
          <w:ilvl w:val="2"/>
          <w:numId w:val="16"/>
        </w:numPr>
        <w:pBdr>
          <w:top w:val="nil"/>
          <w:left w:val="nil"/>
          <w:bottom w:val="nil"/>
          <w:right w:val="nil"/>
          <w:between w:val="nil"/>
        </w:pBdr>
        <w:tabs>
          <w:tab w:val="left" w:pos="4111"/>
        </w:tabs>
        <w:spacing w:before="120" w:after="120" w:line="276" w:lineRule="auto"/>
        <w:ind w:left="1985" w:hanging="709"/>
        <w:jc w:val="both"/>
      </w:pPr>
      <w:r w:rsidRPr="005E0EE9">
        <w:lastRenderedPageBreak/>
        <w:t>diminuição excepcional e temporária da demanda de trabalho na unidade de execução, inclusive na hipótese de recesso de final de ano, quando houver; e</w:t>
      </w:r>
    </w:p>
    <w:p w14:paraId="3CF8E9FB" w14:textId="77777777" w:rsidR="004D2107" w:rsidRPr="005E0EE9" w:rsidRDefault="004D2107" w:rsidP="004D2107">
      <w:pPr>
        <w:numPr>
          <w:ilvl w:val="2"/>
          <w:numId w:val="16"/>
        </w:numPr>
        <w:pBdr>
          <w:top w:val="nil"/>
          <w:left w:val="nil"/>
          <w:bottom w:val="nil"/>
          <w:right w:val="nil"/>
          <w:between w:val="nil"/>
        </w:pBdr>
        <w:tabs>
          <w:tab w:val="left" w:pos="4111"/>
        </w:tabs>
        <w:spacing w:before="120" w:after="120" w:line="276" w:lineRule="auto"/>
        <w:ind w:left="1985" w:hanging="709"/>
        <w:jc w:val="both"/>
      </w:pPr>
      <w:r w:rsidRPr="005E0EE9">
        <w:t xml:space="preserve">necessidade eventual de caráter pessoal dos trabalhadores, em que não se mostre eficiente ou conveniente convocar trabalhadores substitutos. </w:t>
      </w:r>
    </w:p>
    <w:p w14:paraId="3435076B" w14:textId="77777777" w:rsidR="004D2107" w:rsidRPr="007037CD" w:rsidRDefault="004D2107" w:rsidP="004D2107">
      <w:pPr>
        <w:numPr>
          <w:ilvl w:val="1"/>
          <w:numId w:val="16"/>
        </w:numPr>
        <w:pBdr>
          <w:top w:val="nil"/>
          <w:left w:val="nil"/>
          <w:bottom w:val="nil"/>
          <w:right w:val="nil"/>
          <w:between w:val="nil"/>
        </w:pBdr>
        <w:tabs>
          <w:tab w:val="left" w:pos="1276"/>
        </w:tabs>
        <w:spacing w:before="120" w:after="120" w:line="276" w:lineRule="auto"/>
        <w:ind w:firstLine="207"/>
        <w:jc w:val="both"/>
      </w:pPr>
      <w:r w:rsidRPr="005E0EE9">
        <w:t xml:space="preserve">As compensações de </w:t>
      </w:r>
      <w:r w:rsidRPr="007037CD">
        <w:t>jornada limitam-se:</w:t>
      </w:r>
    </w:p>
    <w:p w14:paraId="716A676A" w14:textId="77777777" w:rsidR="004D2107" w:rsidRPr="007037CD" w:rsidRDefault="004D2107" w:rsidP="004D2107">
      <w:pPr>
        <w:numPr>
          <w:ilvl w:val="2"/>
          <w:numId w:val="16"/>
        </w:numPr>
        <w:pBdr>
          <w:top w:val="nil"/>
          <w:left w:val="nil"/>
          <w:bottom w:val="nil"/>
          <w:right w:val="nil"/>
          <w:between w:val="nil"/>
        </w:pBdr>
        <w:tabs>
          <w:tab w:val="left" w:pos="1276"/>
        </w:tabs>
        <w:spacing w:before="120" w:after="120" w:line="276" w:lineRule="auto"/>
        <w:ind w:left="2127" w:hanging="851"/>
        <w:jc w:val="both"/>
      </w:pPr>
      <w:r w:rsidRPr="007037CD">
        <w:t>à jornada diária máxima de 10 (dez) horas; e</w:t>
      </w:r>
    </w:p>
    <w:p w14:paraId="1A0E3BA8" w14:textId="77777777" w:rsidR="004D2107" w:rsidRPr="005E0EE9" w:rsidRDefault="004D2107" w:rsidP="004D2107">
      <w:pPr>
        <w:numPr>
          <w:ilvl w:val="2"/>
          <w:numId w:val="16"/>
        </w:numPr>
        <w:pBdr>
          <w:top w:val="nil"/>
          <w:left w:val="nil"/>
          <w:bottom w:val="nil"/>
          <w:right w:val="nil"/>
          <w:between w:val="nil"/>
        </w:pBdr>
        <w:tabs>
          <w:tab w:val="left" w:pos="1276"/>
        </w:tabs>
        <w:spacing w:before="120" w:after="120" w:line="276" w:lineRule="auto"/>
        <w:ind w:left="2127" w:hanging="851"/>
        <w:jc w:val="both"/>
      </w:pPr>
      <w:r w:rsidRPr="007037CD">
        <w:t>ao acréscimo de 2 (duas) horas à jornada diária do</w:t>
      </w:r>
      <w:r w:rsidRPr="005E0EE9">
        <w:t xml:space="preserve"> trabalhador.</w:t>
      </w:r>
    </w:p>
    <w:p w14:paraId="2F13501C" w14:textId="77777777" w:rsidR="004D2107" w:rsidRPr="005E0EE9" w:rsidRDefault="004D2107" w:rsidP="004D2107">
      <w:pPr>
        <w:numPr>
          <w:ilvl w:val="1"/>
          <w:numId w:val="16"/>
        </w:numPr>
        <w:pBdr>
          <w:top w:val="nil"/>
          <w:left w:val="nil"/>
          <w:bottom w:val="nil"/>
          <w:right w:val="nil"/>
          <w:between w:val="nil"/>
        </w:pBdr>
        <w:tabs>
          <w:tab w:val="left" w:pos="4111"/>
        </w:tabs>
        <w:spacing w:before="120" w:after="120" w:line="276" w:lineRule="auto"/>
        <w:ind w:left="1276" w:hanging="709"/>
        <w:jc w:val="both"/>
      </w:pPr>
      <w:r w:rsidRPr="005E0EE9">
        <w:t>A compensação de jornada depende do interesse manifestado pelo trabalhador e da avaliação do responsável pela unidade de execução.</w:t>
      </w:r>
    </w:p>
    <w:p w14:paraId="12F4FEDE" w14:textId="77777777" w:rsidR="004D2107" w:rsidRPr="005F6CB8" w:rsidRDefault="004D2107" w:rsidP="004D2107">
      <w:pPr>
        <w:pStyle w:val="Nivel01"/>
        <w:numPr>
          <w:ilvl w:val="0"/>
          <w:numId w:val="0"/>
        </w:numPr>
        <w:ind w:left="1985"/>
        <w:rPr>
          <w:rFonts w:ascii="Arial" w:hAnsi="Arial" w:cs="Arial"/>
          <w:b w:val="0"/>
          <w:bCs w:val="0"/>
          <w:highlight w:val="cyan"/>
        </w:rPr>
      </w:pPr>
    </w:p>
    <w:p w14:paraId="5BE24311" w14:textId="77777777" w:rsidR="004D2107" w:rsidRDefault="004D2107" w:rsidP="004D2107">
      <w:pPr>
        <w:pBdr>
          <w:top w:val="nil"/>
          <w:left w:val="nil"/>
          <w:bottom w:val="nil"/>
          <w:right w:val="nil"/>
          <w:between w:val="nil"/>
        </w:pBdr>
        <w:tabs>
          <w:tab w:val="left" w:pos="4111"/>
        </w:tabs>
        <w:spacing w:before="120" w:after="120" w:line="276" w:lineRule="auto"/>
        <w:ind w:left="1276" w:hanging="709"/>
        <w:jc w:val="both"/>
        <w:rPr>
          <w:b/>
          <w:color w:val="000000"/>
        </w:rPr>
      </w:pPr>
      <w:r>
        <w:rPr>
          <w:b/>
          <w:color w:val="000000"/>
        </w:rPr>
        <w:t>Gestor do contrato</w:t>
      </w:r>
    </w:p>
    <w:p w14:paraId="1233DAC4" w14:textId="77777777" w:rsidR="004D2107" w:rsidRPr="0097007E" w:rsidRDefault="004D2107" w:rsidP="004D2107">
      <w:pPr>
        <w:numPr>
          <w:ilvl w:val="1"/>
          <w:numId w:val="16"/>
        </w:numPr>
        <w:pBdr>
          <w:top w:val="nil"/>
          <w:left w:val="nil"/>
          <w:bottom w:val="nil"/>
          <w:right w:val="nil"/>
          <w:between w:val="nil"/>
        </w:pBdr>
        <w:tabs>
          <w:tab w:val="left" w:pos="4111"/>
        </w:tabs>
        <w:spacing w:before="120" w:after="120" w:line="276" w:lineRule="auto"/>
        <w:ind w:left="1276" w:hanging="709"/>
        <w:jc w:val="both"/>
      </w:pPr>
      <w:r>
        <w:t>Cabe ao gestor do contrato:</w:t>
      </w:r>
    </w:p>
    <w:p w14:paraId="6A5C40C8" w14:textId="77777777" w:rsidR="004D2107" w:rsidRDefault="004D2107" w:rsidP="004D2107">
      <w:pPr>
        <w:numPr>
          <w:ilvl w:val="2"/>
          <w:numId w:val="16"/>
        </w:numPr>
        <w:pBdr>
          <w:top w:val="nil"/>
          <w:left w:val="nil"/>
          <w:bottom w:val="nil"/>
          <w:right w:val="nil"/>
          <w:between w:val="nil"/>
        </w:pBdr>
        <w:tabs>
          <w:tab w:val="left" w:pos="4111"/>
        </w:tabs>
        <w:spacing w:before="120" w:after="120" w:line="276" w:lineRule="auto"/>
        <w:ind w:left="1985" w:hanging="709"/>
        <w:jc w:val="both"/>
      </w:pPr>
      <w:r>
        <w:rPr>
          <w:color w:val="000000"/>
        </w:rPr>
        <w:t>coordenar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702E1F9B" w14:textId="77777777" w:rsidR="004D2107" w:rsidRPr="0004002B" w:rsidRDefault="004D2107" w:rsidP="004D2107">
      <w:pPr>
        <w:numPr>
          <w:ilvl w:val="2"/>
          <w:numId w:val="16"/>
        </w:numPr>
        <w:pBdr>
          <w:top w:val="nil"/>
          <w:left w:val="nil"/>
          <w:bottom w:val="nil"/>
          <w:right w:val="nil"/>
          <w:between w:val="nil"/>
        </w:pBdr>
        <w:tabs>
          <w:tab w:val="left" w:pos="4111"/>
        </w:tabs>
        <w:spacing w:before="120" w:after="120" w:line="276" w:lineRule="auto"/>
        <w:ind w:left="1985" w:hanging="709"/>
        <w:jc w:val="both"/>
      </w:pPr>
      <w:r>
        <w:rPr>
          <w:color w:val="000000"/>
        </w:rPr>
        <w:t xml:space="preserve">acompanhar os registros realizados pelos fiscais do contrato, de todas as ocorrências relacionadas à execução do contrato e as medidas adotadas, informando, se for o caso, à autoridade superior aquelas que ultrapassarem a sua competência. </w:t>
      </w:r>
    </w:p>
    <w:p w14:paraId="347F6D2D" w14:textId="77777777" w:rsidR="004D2107" w:rsidRPr="00847450" w:rsidRDefault="004D2107" w:rsidP="004D2107">
      <w:pPr>
        <w:numPr>
          <w:ilvl w:val="3"/>
          <w:numId w:val="16"/>
        </w:numPr>
        <w:pBdr>
          <w:top w:val="nil"/>
          <w:left w:val="nil"/>
          <w:bottom w:val="nil"/>
          <w:right w:val="nil"/>
          <w:between w:val="nil"/>
        </w:pBdr>
        <w:tabs>
          <w:tab w:val="left" w:pos="-4678"/>
        </w:tabs>
        <w:spacing w:before="120" w:after="120" w:line="276" w:lineRule="auto"/>
        <w:ind w:left="2835" w:hanging="850"/>
        <w:jc w:val="both"/>
      </w:pPr>
      <w:r w:rsidRPr="00847450">
        <w:rPr>
          <w:rFonts w:cs="Arial"/>
          <w:color w:val="000000"/>
          <w:szCs w:val="20"/>
        </w:rPr>
        <w:t>O disposto no subitem 9.65.2 acima abrange comunicações de ocorrências aos órgãos competentes do Tribunal de acordo com a matéria, tais como ao Subcomitê de Prevenção e Enfrentamento do Assédio Moral e do Assédio Sexual no 1º Grau (Ato nº. 84/2022); ao Subcomitê de Prevenção e Enfrentamento do Assédio Moral e do Assédio Sexual no 2º Grau (Ato nº. 94/2022); ao Comitê Gestor Regional do Programa de Equidade de Raça Gênero e Diversidade (Ato nº. 49/2024); o Subcomitê de Políticas Afirmativas para Valorização e Inclusão Racial e de Gênero (Ato nº 7/2024); e à Comissão Permanente de Acessibilidade e Inclusão (Ato nº. 07/2025).</w:t>
      </w:r>
    </w:p>
    <w:p w14:paraId="178C3888" w14:textId="77777777" w:rsidR="004D2107" w:rsidRDefault="004D2107" w:rsidP="004D2107">
      <w:pPr>
        <w:numPr>
          <w:ilvl w:val="2"/>
          <w:numId w:val="16"/>
        </w:numPr>
        <w:pBdr>
          <w:top w:val="nil"/>
          <w:left w:val="nil"/>
          <w:bottom w:val="nil"/>
          <w:right w:val="nil"/>
          <w:between w:val="nil"/>
        </w:pBdr>
        <w:tabs>
          <w:tab w:val="left" w:pos="4111"/>
        </w:tabs>
        <w:spacing w:before="120" w:after="120" w:line="276" w:lineRule="auto"/>
        <w:ind w:left="1985" w:hanging="709"/>
        <w:jc w:val="both"/>
      </w:pPr>
      <w:r>
        <w:rPr>
          <w:color w:val="000000"/>
        </w:rPr>
        <w:t xml:space="preserve">acompanhar a manutenção das condições de habilitação da contratada, para fins de empenho de despesa e pagamento, e anotará os problemas que obstem o fluxo normal da liquidação e do pagamento da despesa no relatório de riscos eventuais. </w:t>
      </w:r>
    </w:p>
    <w:p w14:paraId="7961836F" w14:textId="77777777" w:rsidR="004D2107" w:rsidRDefault="004D2107" w:rsidP="004D2107">
      <w:pPr>
        <w:numPr>
          <w:ilvl w:val="2"/>
          <w:numId w:val="16"/>
        </w:numPr>
        <w:pBdr>
          <w:top w:val="nil"/>
          <w:left w:val="nil"/>
          <w:bottom w:val="nil"/>
          <w:right w:val="nil"/>
          <w:between w:val="nil"/>
        </w:pBdr>
        <w:tabs>
          <w:tab w:val="left" w:pos="4111"/>
        </w:tabs>
        <w:spacing w:before="120" w:after="120" w:line="276" w:lineRule="auto"/>
        <w:ind w:left="1985" w:hanging="709"/>
        <w:jc w:val="both"/>
      </w:pPr>
      <w:r>
        <w:rPr>
          <w:color w:val="000000"/>
        </w:rPr>
        <w:t xml:space="preserve">emitir documento comprobatório da avaliação realizada pelos fiscais técnico, administrativo e setorial quanto ao cumprimento de obrigações assumidas pela Contratada, com menção ao seu desempenho na execução contratual, baseado nos indicadores objetivamente definidos e aferidos, e a eventuais penalidades aplicadas, devendo constar do cadastro de atesto de cumprimento de obrigações. </w:t>
      </w:r>
    </w:p>
    <w:p w14:paraId="2CFC24D9" w14:textId="77777777" w:rsidR="004D2107" w:rsidRDefault="004D2107" w:rsidP="004D2107">
      <w:pPr>
        <w:numPr>
          <w:ilvl w:val="2"/>
          <w:numId w:val="16"/>
        </w:numPr>
        <w:pBdr>
          <w:top w:val="nil"/>
          <w:left w:val="nil"/>
          <w:bottom w:val="nil"/>
          <w:right w:val="nil"/>
          <w:between w:val="nil"/>
        </w:pBdr>
        <w:tabs>
          <w:tab w:val="left" w:pos="4111"/>
        </w:tabs>
        <w:spacing w:before="120" w:after="120" w:line="276" w:lineRule="auto"/>
        <w:ind w:left="1985" w:hanging="709"/>
        <w:jc w:val="both"/>
      </w:pPr>
      <w:r>
        <w:rPr>
          <w:color w:val="000000"/>
        </w:rPr>
        <w:t xml:space="preserve">tomar providências para a formalização de processo administrativo de responsabilização para fins de aplicação de sanções, a ser conduzido pela comissão de que trata o art. 158 da Lei nº. 14.133, de 2021, ou pelo agente ou pelo setor com competência para tal, conforme o caso. </w:t>
      </w:r>
    </w:p>
    <w:p w14:paraId="601E657B" w14:textId="77777777" w:rsidR="004D2107" w:rsidRDefault="004D2107" w:rsidP="004D2107">
      <w:pPr>
        <w:numPr>
          <w:ilvl w:val="2"/>
          <w:numId w:val="16"/>
        </w:numPr>
        <w:pBdr>
          <w:top w:val="nil"/>
          <w:left w:val="nil"/>
          <w:bottom w:val="nil"/>
          <w:right w:val="nil"/>
          <w:between w:val="nil"/>
        </w:pBdr>
        <w:tabs>
          <w:tab w:val="left" w:pos="4111"/>
        </w:tabs>
        <w:spacing w:before="120" w:after="120" w:line="276" w:lineRule="auto"/>
        <w:ind w:left="1985" w:hanging="709"/>
        <w:jc w:val="both"/>
      </w:pPr>
      <w:r>
        <w:rPr>
          <w:color w:val="000000"/>
        </w:rPr>
        <w:lastRenderedPageBreak/>
        <w:t xml:space="preserve">elaborar relatório final com informações sobre a consecução dos objetivos que tenham justificado a contratação e eventuais condutas a serem adotadas para o aprimoramento das atividades da Administração. </w:t>
      </w:r>
    </w:p>
    <w:p w14:paraId="092818EC" w14:textId="77777777" w:rsidR="004D2107" w:rsidRPr="005F6579" w:rsidRDefault="004D2107" w:rsidP="004D2107">
      <w:pPr>
        <w:numPr>
          <w:ilvl w:val="2"/>
          <w:numId w:val="16"/>
        </w:numPr>
        <w:pBdr>
          <w:top w:val="nil"/>
          <w:left w:val="nil"/>
          <w:bottom w:val="nil"/>
          <w:right w:val="nil"/>
          <w:between w:val="nil"/>
        </w:pBdr>
        <w:tabs>
          <w:tab w:val="left" w:pos="4111"/>
        </w:tabs>
        <w:spacing w:before="120" w:after="120" w:line="276" w:lineRule="auto"/>
        <w:ind w:left="1985" w:hanging="709"/>
        <w:jc w:val="both"/>
      </w:pPr>
      <w:r>
        <w:rPr>
          <w:color w:val="000000"/>
        </w:rPr>
        <w:t>enviar a documentação pertinente ao setor de contratos para a formalização dos procedimentos de liquidação e pagamento, no valor dimensionado pela fiscalização e gestão nos termos do contrato.</w:t>
      </w:r>
    </w:p>
    <w:p w14:paraId="6250C52A" w14:textId="77777777" w:rsidR="004D2107" w:rsidRPr="0042488B" w:rsidRDefault="004D2107" w:rsidP="004D2107">
      <w:pPr>
        <w:pStyle w:val="Nvel2-Opcional"/>
        <w:numPr>
          <w:ilvl w:val="1"/>
          <w:numId w:val="16"/>
        </w:numPr>
        <w:ind w:left="1276" w:hanging="708"/>
        <w:rPr>
          <w:i w:val="0"/>
          <w:iCs w:val="0"/>
          <w:color w:val="auto"/>
        </w:rPr>
      </w:pPr>
      <w:r w:rsidRPr="0042488B">
        <w:rPr>
          <w:i w:val="0"/>
          <w:iCs w:val="0"/>
          <w:color w:val="auto"/>
        </w:rPr>
        <w:t>Para os períodos de diminuição excepcional e temporária de trabalho, inclusive em razão de recesso de fim de ano, o gestor avaliará a conveniência e oportunidade de elaboração de escalas de revezamento dos trabalhadores, comunicando a todas as unidades sobre a possibilidade e os requisitos para concessão (artigo 11 da Instrução Normativa SEGES/MGI nº 81, de 12 de setembro de 2024). (novo modelo AGU, 6.61)</w:t>
      </w:r>
    </w:p>
    <w:p w14:paraId="4FA8B546" w14:textId="77777777" w:rsidR="004D2107" w:rsidRPr="0042488B" w:rsidRDefault="004D2107" w:rsidP="004D2107">
      <w:pPr>
        <w:pStyle w:val="Nivel01"/>
        <w:numPr>
          <w:ilvl w:val="2"/>
          <w:numId w:val="16"/>
        </w:numPr>
        <w:ind w:left="1985" w:hanging="709"/>
        <w:rPr>
          <w:rFonts w:ascii="Arial" w:hAnsi="Arial" w:cs="Arial"/>
          <w:b w:val="0"/>
          <w:bCs w:val="0"/>
          <w:i/>
        </w:rPr>
      </w:pPr>
      <w:r w:rsidRPr="0042488B">
        <w:rPr>
          <w:rFonts w:ascii="Arial" w:hAnsi="Arial" w:cs="Arial"/>
          <w:b w:val="0"/>
        </w:rPr>
        <w:t>A compensação de jornada de trabalho não será considerada viável, nos termos do artigo 5º da Instrução Normativa Seges/MGI nº 81, de 12 de setembro de 2024, quando:</w:t>
      </w:r>
    </w:p>
    <w:p w14:paraId="163F102E" w14:textId="77777777" w:rsidR="004D2107" w:rsidRDefault="004D2107" w:rsidP="004D2107">
      <w:pPr>
        <w:pStyle w:val="Nvel2-Opcional"/>
        <w:numPr>
          <w:ilvl w:val="3"/>
          <w:numId w:val="16"/>
        </w:numPr>
        <w:ind w:left="2835" w:hanging="850"/>
        <w:rPr>
          <w:i w:val="0"/>
          <w:iCs w:val="0"/>
          <w:color w:val="auto"/>
        </w:rPr>
      </w:pPr>
      <w:r>
        <w:rPr>
          <w:i w:val="0"/>
          <w:iCs w:val="0"/>
          <w:color w:val="auto"/>
        </w:rPr>
        <w:t>implicar aumento de custos do contrato;</w:t>
      </w:r>
    </w:p>
    <w:p w14:paraId="0C5C6EB5" w14:textId="77777777" w:rsidR="004D2107" w:rsidRDefault="004D2107" w:rsidP="004D2107">
      <w:pPr>
        <w:pStyle w:val="Nvel2-Opcional"/>
        <w:numPr>
          <w:ilvl w:val="3"/>
          <w:numId w:val="16"/>
        </w:numPr>
        <w:ind w:left="2835" w:hanging="850"/>
        <w:rPr>
          <w:i w:val="0"/>
          <w:iCs w:val="0"/>
          <w:color w:val="auto"/>
        </w:rPr>
      </w:pPr>
      <w:r>
        <w:rPr>
          <w:i w:val="0"/>
          <w:iCs w:val="0"/>
          <w:color w:val="auto"/>
        </w:rPr>
        <w:t>demandar o acionamento de trabalhador substituto para cobrir a ausência do solicitante;</w:t>
      </w:r>
    </w:p>
    <w:p w14:paraId="510FDFDB" w14:textId="77777777" w:rsidR="004D2107" w:rsidRDefault="004D2107" w:rsidP="004D2107">
      <w:pPr>
        <w:pStyle w:val="Nvel2-Opcional"/>
        <w:numPr>
          <w:ilvl w:val="3"/>
          <w:numId w:val="16"/>
        </w:numPr>
        <w:ind w:left="2835" w:hanging="850"/>
        <w:rPr>
          <w:i w:val="0"/>
          <w:iCs w:val="0"/>
          <w:color w:val="auto"/>
        </w:rPr>
      </w:pPr>
      <w:r>
        <w:rPr>
          <w:i w:val="0"/>
          <w:iCs w:val="0"/>
          <w:color w:val="auto"/>
        </w:rPr>
        <w:t>o trabalhador tiver direito à falta justificada pelo motivo indicado para compensação;</w:t>
      </w:r>
    </w:p>
    <w:p w14:paraId="690BC70C" w14:textId="77777777" w:rsidR="004D2107" w:rsidRDefault="004D2107" w:rsidP="004D2107">
      <w:pPr>
        <w:pStyle w:val="Nvel2-Opcional"/>
        <w:numPr>
          <w:ilvl w:val="3"/>
          <w:numId w:val="16"/>
        </w:numPr>
        <w:ind w:left="2835" w:hanging="850"/>
        <w:rPr>
          <w:i w:val="0"/>
          <w:iCs w:val="0"/>
          <w:color w:val="auto"/>
        </w:rPr>
      </w:pPr>
      <w:r>
        <w:rPr>
          <w:i w:val="0"/>
          <w:iCs w:val="0"/>
          <w:color w:val="auto"/>
        </w:rPr>
        <w:t>implicar compensação acima dos limites permitidos pela legislação trabalhista; ou</w:t>
      </w:r>
    </w:p>
    <w:p w14:paraId="03E0062F" w14:textId="77777777" w:rsidR="004D2107" w:rsidRDefault="004D2107" w:rsidP="004D2107">
      <w:pPr>
        <w:pStyle w:val="Nvel2-Opcional"/>
        <w:numPr>
          <w:ilvl w:val="3"/>
          <w:numId w:val="16"/>
        </w:numPr>
        <w:ind w:left="2835" w:hanging="850"/>
        <w:rPr>
          <w:i w:val="0"/>
          <w:iCs w:val="0"/>
          <w:color w:val="auto"/>
        </w:rPr>
      </w:pPr>
      <w:r>
        <w:rPr>
          <w:i w:val="0"/>
          <w:iCs w:val="0"/>
          <w:color w:val="auto"/>
        </w:rPr>
        <w:t>conflitar com a legislação trabalhista vigente, convenções coletivas, acordos coletivos ou dissídios coletivos da categoria.</w:t>
      </w:r>
    </w:p>
    <w:p w14:paraId="4459DEFD" w14:textId="77777777" w:rsidR="004D2107" w:rsidRPr="00B87048" w:rsidRDefault="004D2107" w:rsidP="004D2107">
      <w:pPr>
        <w:pStyle w:val="Nvel2-Opcional"/>
        <w:rPr>
          <w:i w:val="0"/>
          <w:iCs w:val="0"/>
          <w:color w:val="auto"/>
        </w:rPr>
      </w:pPr>
    </w:p>
    <w:p w14:paraId="46CC664D" w14:textId="77777777" w:rsidR="004D2107" w:rsidRDefault="004D2107" w:rsidP="004D2107">
      <w:pPr>
        <w:widowControl w:val="0"/>
        <w:numPr>
          <w:ilvl w:val="0"/>
          <w:numId w:val="16"/>
        </w:numPr>
        <w:pBdr>
          <w:top w:val="nil"/>
          <w:left w:val="nil"/>
          <w:bottom w:val="nil"/>
          <w:right w:val="nil"/>
          <w:between w:val="nil"/>
        </w:pBdr>
        <w:spacing w:before="240" w:after="120" w:line="276" w:lineRule="auto"/>
        <w:ind w:left="567" w:right="-17" w:hanging="567"/>
        <w:jc w:val="both"/>
        <w:rPr>
          <w:b/>
          <w:color w:val="000000"/>
        </w:rPr>
      </w:pPr>
      <w:r>
        <w:rPr>
          <w:b/>
          <w:color w:val="000000"/>
        </w:rPr>
        <w:t xml:space="preserve">OBRIGAÇÕES DO CONTRATANTE </w:t>
      </w:r>
    </w:p>
    <w:p w14:paraId="2A7D825F"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7"/>
        <w:jc w:val="both"/>
      </w:pPr>
      <w:r>
        <w:rPr>
          <w:rFonts w:cs="Arial"/>
          <w:color w:val="000000"/>
          <w:szCs w:val="20"/>
        </w:rPr>
        <w:t>Exigir o cumprimento de todas as obrigações assumidas pela Contratada, de acordo com o contrato e seus anexos;</w:t>
      </w:r>
    </w:p>
    <w:p w14:paraId="2BFF4DA8" w14:textId="77777777" w:rsidR="004D2107" w:rsidRPr="004D1383"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7"/>
        <w:jc w:val="both"/>
      </w:pPr>
      <w:r w:rsidRPr="004D1383">
        <w:rPr>
          <w:rFonts w:cs="Arial"/>
          <w:color w:val="000000"/>
          <w:szCs w:val="20"/>
        </w:rPr>
        <w:t>Receber o objeto no prazo e condições estabelecidas no Termo de Referência;</w:t>
      </w:r>
    </w:p>
    <w:p w14:paraId="7C52E305" w14:textId="77777777" w:rsidR="004D2107" w:rsidRPr="00BF381F"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7"/>
        <w:jc w:val="both"/>
      </w:pPr>
      <w:r w:rsidRPr="00BF381F">
        <w:t xml:space="preserve">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 </w:t>
      </w:r>
    </w:p>
    <w:p w14:paraId="12DC317A" w14:textId="77777777" w:rsidR="004D2107" w:rsidRPr="00B15BCD"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7"/>
        <w:jc w:val="both"/>
      </w:pPr>
      <w:r w:rsidRPr="00B15BCD">
        <w:t>Notificar a Contratada, por escrito, sobre vícios, defeitos, incorreções, imperfeições, falhas ou irregularidades verificadas na execução do objeto contratual, fixando prazo para que seja substituído, reparado ou corrigido, total ou parcialmente, às suas expensas, certificando-se de que as soluções por ela propostas sejam as mais adequadas;</w:t>
      </w:r>
    </w:p>
    <w:p w14:paraId="2462D623"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7"/>
        <w:jc w:val="both"/>
      </w:pPr>
      <w:r>
        <w:rPr>
          <w:rFonts w:cs="Arial"/>
          <w:color w:val="000000"/>
          <w:szCs w:val="20"/>
        </w:rPr>
        <w:t>Acompanhar e fiscalizar a execução do contrato e o cumprimento das obrigações pela Contratada;</w:t>
      </w:r>
    </w:p>
    <w:p w14:paraId="7EBDB4C2"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7"/>
        <w:jc w:val="both"/>
      </w:pPr>
      <w:r>
        <w:rPr>
          <w:rFonts w:cs="Arial"/>
          <w:color w:val="000000"/>
          <w:szCs w:val="20"/>
        </w:rPr>
        <w:t>Comunicar a empresa para emissão de Nota Fiscal relativa à parcela incontroversa da execução do objeto, para efeito de liquidação e pagamento, quando houver controvérsia sobre a execução do objeto, quanto à dimensão, qualidade e quantidade, conforme o art. 143 da Lei nº. 14.133, de 2021;</w:t>
      </w:r>
    </w:p>
    <w:p w14:paraId="4ECC7195"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7"/>
        <w:jc w:val="both"/>
      </w:pPr>
      <w:r>
        <w:rPr>
          <w:rFonts w:cs="Arial"/>
          <w:color w:val="000000"/>
          <w:szCs w:val="20"/>
        </w:rPr>
        <w:t>Efetuar o pagamento à Contratada do valor correspondente à execução do objeto, no prazo, forma e condições estabelecidos no presente Contrato e no Termo de Referência;</w:t>
      </w:r>
    </w:p>
    <w:p w14:paraId="142E4BC1"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7"/>
        <w:jc w:val="both"/>
      </w:pPr>
      <w:r>
        <w:rPr>
          <w:rFonts w:cs="Arial"/>
          <w:color w:val="000000"/>
          <w:szCs w:val="20"/>
        </w:rPr>
        <w:lastRenderedPageBreak/>
        <w:t xml:space="preserve">Aplicar à Contratada as sanções previstas na lei, neste Termo de Referência e no contrato; </w:t>
      </w:r>
    </w:p>
    <w:p w14:paraId="4F1CF0CC"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7"/>
        <w:jc w:val="both"/>
      </w:pPr>
      <w:r>
        <w:rPr>
          <w:rFonts w:cs="Arial"/>
          <w:color w:val="000000"/>
          <w:szCs w:val="20"/>
        </w:rPr>
        <w:t>Não praticar atos de ingerência na administração da Contratada, tais como:</w:t>
      </w:r>
    </w:p>
    <w:p w14:paraId="244E991A" w14:textId="77777777" w:rsidR="004D2107" w:rsidRDefault="004D2107" w:rsidP="004D2107">
      <w:pPr>
        <w:numPr>
          <w:ilvl w:val="2"/>
          <w:numId w:val="16"/>
        </w:numPr>
        <w:pBdr>
          <w:top w:val="nil"/>
          <w:left w:val="nil"/>
          <w:bottom w:val="nil"/>
          <w:right w:val="nil"/>
          <w:between w:val="nil"/>
        </w:pBdr>
        <w:tabs>
          <w:tab w:val="left" w:pos="360"/>
        </w:tabs>
        <w:spacing w:before="120" w:after="120" w:line="276" w:lineRule="auto"/>
        <w:ind w:left="1843" w:hanging="709"/>
        <w:jc w:val="both"/>
        <w:rPr>
          <w:rFonts w:cs="Arial"/>
          <w:color w:val="000000"/>
          <w:szCs w:val="20"/>
        </w:rPr>
      </w:pPr>
      <w:r>
        <w:rPr>
          <w:rFonts w:cs="Arial"/>
          <w:color w:val="000000"/>
          <w:szCs w:val="20"/>
        </w:rPr>
        <w:t>indicar pessoas expressamente nominadas para executar direta ou indiretamente o objeto contratado;</w:t>
      </w:r>
    </w:p>
    <w:p w14:paraId="76544FDC" w14:textId="77777777" w:rsidR="004D2107" w:rsidRDefault="004D2107" w:rsidP="004D2107">
      <w:pPr>
        <w:numPr>
          <w:ilvl w:val="2"/>
          <w:numId w:val="16"/>
        </w:numPr>
        <w:pBdr>
          <w:top w:val="nil"/>
          <w:left w:val="nil"/>
          <w:bottom w:val="nil"/>
          <w:right w:val="nil"/>
          <w:between w:val="nil"/>
        </w:pBdr>
        <w:tabs>
          <w:tab w:val="left" w:pos="360"/>
        </w:tabs>
        <w:spacing w:before="120" w:after="120" w:line="276" w:lineRule="auto"/>
        <w:ind w:left="1843" w:hanging="709"/>
        <w:jc w:val="both"/>
        <w:rPr>
          <w:rFonts w:cs="Arial"/>
          <w:color w:val="000000"/>
          <w:szCs w:val="20"/>
        </w:rPr>
      </w:pPr>
      <w:r>
        <w:rPr>
          <w:rFonts w:cs="Arial"/>
          <w:color w:val="000000"/>
          <w:szCs w:val="20"/>
        </w:rPr>
        <w:t>fixar salário inferior ao definido em lei ou em ato normativo a ser pago pela Contratada;</w:t>
      </w:r>
    </w:p>
    <w:p w14:paraId="1B88ADD3" w14:textId="77777777" w:rsidR="004D2107" w:rsidRDefault="004D2107" w:rsidP="004D2107">
      <w:pPr>
        <w:numPr>
          <w:ilvl w:val="2"/>
          <w:numId w:val="16"/>
        </w:numPr>
        <w:pBdr>
          <w:top w:val="nil"/>
          <w:left w:val="nil"/>
          <w:bottom w:val="nil"/>
          <w:right w:val="nil"/>
          <w:between w:val="nil"/>
        </w:pBdr>
        <w:tabs>
          <w:tab w:val="left" w:pos="360"/>
        </w:tabs>
        <w:spacing w:before="120" w:after="120" w:line="276" w:lineRule="auto"/>
        <w:ind w:left="1843" w:hanging="709"/>
        <w:jc w:val="both"/>
        <w:rPr>
          <w:rFonts w:cs="Arial"/>
          <w:color w:val="000000"/>
          <w:szCs w:val="20"/>
        </w:rPr>
      </w:pPr>
      <w:r>
        <w:rPr>
          <w:rFonts w:cs="Arial"/>
          <w:color w:val="000000"/>
          <w:szCs w:val="20"/>
        </w:rPr>
        <w:t>estabelecer vínculo de subordinação com funcionário da Contratada;</w:t>
      </w:r>
    </w:p>
    <w:p w14:paraId="658137B7" w14:textId="77777777" w:rsidR="004D2107" w:rsidRDefault="004D2107" w:rsidP="004D2107">
      <w:pPr>
        <w:numPr>
          <w:ilvl w:val="2"/>
          <w:numId w:val="16"/>
        </w:numPr>
        <w:pBdr>
          <w:top w:val="nil"/>
          <w:left w:val="nil"/>
          <w:bottom w:val="nil"/>
          <w:right w:val="nil"/>
          <w:between w:val="nil"/>
        </w:pBdr>
        <w:tabs>
          <w:tab w:val="left" w:pos="360"/>
        </w:tabs>
        <w:spacing w:before="120" w:after="120" w:line="276" w:lineRule="auto"/>
        <w:ind w:left="1843" w:hanging="709"/>
        <w:jc w:val="both"/>
        <w:rPr>
          <w:rFonts w:cs="Arial"/>
          <w:color w:val="000000"/>
          <w:szCs w:val="20"/>
        </w:rPr>
      </w:pPr>
      <w:r>
        <w:rPr>
          <w:rFonts w:cs="Arial"/>
          <w:color w:val="000000"/>
          <w:szCs w:val="20"/>
        </w:rPr>
        <w:t>definir forma de pagamento mediante exclusivo reembolso dos salários pagos;</w:t>
      </w:r>
    </w:p>
    <w:p w14:paraId="29434CEF" w14:textId="77777777" w:rsidR="004D2107" w:rsidRDefault="004D2107" w:rsidP="004D2107">
      <w:pPr>
        <w:numPr>
          <w:ilvl w:val="2"/>
          <w:numId w:val="16"/>
        </w:numPr>
        <w:pBdr>
          <w:top w:val="nil"/>
          <w:left w:val="nil"/>
          <w:bottom w:val="nil"/>
          <w:right w:val="nil"/>
          <w:between w:val="nil"/>
        </w:pBdr>
        <w:tabs>
          <w:tab w:val="left" w:pos="360"/>
        </w:tabs>
        <w:spacing w:before="120" w:after="120" w:line="276" w:lineRule="auto"/>
        <w:ind w:left="1843" w:hanging="709"/>
        <w:jc w:val="both"/>
        <w:rPr>
          <w:rFonts w:cs="Arial"/>
          <w:color w:val="000000"/>
          <w:szCs w:val="20"/>
        </w:rPr>
      </w:pPr>
      <w:r>
        <w:rPr>
          <w:rFonts w:cs="Arial"/>
          <w:color w:val="000000"/>
          <w:szCs w:val="20"/>
        </w:rPr>
        <w:t>demandar a funcionário da Contratada a execução de tarefas fora do escopo do objeto da contratação;</w:t>
      </w:r>
    </w:p>
    <w:p w14:paraId="15EB446B" w14:textId="77777777" w:rsidR="004D2107" w:rsidRDefault="004D2107" w:rsidP="004D2107">
      <w:pPr>
        <w:numPr>
          <w:ilvl w:val="2"/>
          <w:numId w:val="16"/>
        </w:numPr>
        <w:pBdr>
          <w:top w:val="nil"/>
          <w:left w:val="nil"/>
          <w:bottom w:val="nil"/>
          <w:right w:val="nil"/>
          <w:between w:val="nil"/>
        </w:pBdr>
        <w:tabs>
          <w:tab w:val="left" w:pos="360"/>
        </w:tabs>
        <w:spacing w:before="120" w:after="120" w:line="276" w:lineRule="auto"/>
        <w:ind w:left="1843" w:hanging="709"/>
        <w:jc w:val="both"/>
        <w:rPr>
          <w:rFonts w:cs="Arial"/>
          <w:color w:val="000000"/>
          <w:szCs w:val="20"/>
        </w:rPr>
      </w:pPr>
      <w:r>
        <w:rPr>
          <w:rFonts w:cs="Arial"/>
          <w:color w:val="000000"/>
          <w:szCs w:val="20"/>
        </w:rPr>
        <w:t>prever exigências que constituam intervenção indevida da Administração na gestão interna da Contratada.</w:t>
      </w:r>
    </w:p>
    <w:p w14:paraId="7DAC7D4E"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7"/>
        <w:jc w:val="both"/>
      </w:pPr>
      <w:r>
        <w:rPr>
          <w:rFonts w:cs="Arial"/>
          <w:color w:val="000000"/>
          <w:szCs w:val="20"/>
        </w:rPr>
        <w:t>Cientificar o órgão de representação judicial da Advocacia-Geral da União para adoção das medidas cabíveis quando do descumprimento de obrigações pela Contratada;</w:t>
      </w:r>
    </w:p>
    <w:p w14:paraId="5D5021A1"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7"/>
        <w:jc w:val="both"/>
      </w:pPr>
      <w:r>
        <w:rPr>
          <w:rFonts w:cs="Arial"/>
          <w:color w:val="000000"/>
          <w:szCs w:val="20"/>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662706E9" w14:textId="77777777" w:rsidR="004D2107" w:rsidRDefault="004D2107" w:rsidP="004D2107">
      <w:pPr>
        <w:numPr>
          <w:ilvl w:val="2"/>
          <w:numId w:val="16"/>
        </w:numPr>
        <w:pBdr>
          <w:top w:val="nil"/>
          <w:left w:val="nil"/>
          <w:bottom w:val="nil"/>
          <w:right w:val="nil"/>
          <w:between w:val="nil"/>
        </w:pBdr>
        <w:spacing w:before="120" w:after="120" w:line="276" w:lineRule="auto"/>
        <w:ind w:left="1985" w:hanging="851"/>
        <w:jc w:val="both"/>
        <w:rPr>
          <w:rFonts w:cs="Arial"/>
          <w:b/>
          <w:color w:val="000000"/>
          <w:szCs w:val="20"/>
        </w:rPr>
      </w:pPr>
      <w:bookmarkStart w:id="15" w:name="_heading=h.1ci93xb" w:colFirst="0" w:colLast="0"/>
      <w:bookmarkEnd w:id="15"/>
      <w:r>
        <w:rPr>
          <w:rFonts w:cs="Arial"/>
          <w:color w:val="000000"/>
          <w:szCs w:val="20"/>
        </w:rPr>
        <w:t xml:space="preserve">A Administração terá o prazo de 30 (trinta) dias, a contar da data do protocolo do requerimento para decidir, admitida a prorrogação motivada, por igual período. </w:t>
      </w:r>
    </w:p>
    <w:p w14:paraId="0241084B"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7"/>
        <w:jc w:val="both"/>
      </w:pPr>
      <w:r>
        <w:rPr>
          <w:rFonts w:cs="Arial"/>
          <w:color w:val="000000"/>
          <w:szCs w:val="20"/>
        </w:rPr>
        <w:t>Responder eventuais pedidos de reestabelecimento do equilíbrio econômico-financeiro feitos pela Contratada no prazo máximo de 30 (trinta) dias.</w:t>
      </w:r>
    </w:p>
    <w:p w14:paraId="13E7CB17"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7"/>
        <w:jc w:val="both"/>
        <w:rPr>
          <w:rFonts w:cs="Arial"/>
          <w:i/>
          <w:color w:val="000000"/>
          <w:szCs w:val="20"/>
        </w:rPr>
      </w:pPr>
      <w:bookmarkStart w:id="16" w:name="_heading=h.3whwml4" w:colFirst="0" w:colLast="0"/>
      <w:bookmarkEnd w:id="16"/>
      <w:r>
        <w:rPr>
          <w:rFonts w:cs="Arial"/>
          <w:color w:val="000000"/>
          <w:szCs w:val="20"/>
        </w:rPr>
        <w:t xml:space="preserve">Notificar os emitentes das garantias quanto ao início de processo administrativo para apuração de descumprimento de cláusulas contratuais (§ 4º do art. 137 da Lei nº. 14.133, de 2021). </w:t>
      </w:r>
    </w:p>
    <w:p w14:paraId="3E66DA6B"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7"/>
        <w:jc w:val="both"/>
      </w:pPr>
      <w:r>
        <w:rPr>
          <w:rFonts w:cs="Arial"/>
          <w:color w:val="000000"/>
          <w:szCs w:val="20"/>
        </w:rPr>
        <w:t>A Administração não responderá por quaisquer compromissos assumidos pela Contratada com terceiros, ainda que vinculados à execução do contrato, bem como por qualquer dano causado a terceiros em decorrência de ato da Contratada, de seus empregados, prepostos ou subordinados.</w:t>
      </w:r>
    </w:p>
    <w:p w14:paraId="0AD61A09" w14:textId="77777777" w:rsidR="004D2107" w:rsidRPr="002C0C5C" w:rsidRDefault="004D2107" w:rsidP="004D2107">
      <w:pPr>
        <w:widowControl w:val="0"/>
        <w:numPr>
          <w:ilvl w:val="1"/>
          <w:numId w:val="16"/>
        </w:numPr>
        <w:spacing w:before="120" w:after="120" w:line="276" w:lineRule="auto"/>
        <w:ind w:left="1134" w:hanging="567"/>
        <w:jc w:val="both"/>
      </w:pPr>
      <w:r w:rsidRPr="001351D0">
        <w:rPr>
          <w:color w:val="000000"/>
        </w:rPr>
        <w:t xml:space="preserve">Não </w:t>
      </w:r>
      <w:r w:rsidRPr="002C0C5C">
        <w:rPr>
          <w:color w:val="000000"/>
        </w:rPr>
        <w:t>permitir que os empregados da Contratada realizem horas extras, exceto em caso de comprovada necessidade de serviço, formalmente justificada pela autoridade do órgão para o qual o trabalho seja prestado e desde que observado o limite da legislação trabalhista e o disposto no subitem 11.55</w:t>
      </w:r>
      <w:r>
        <w:rPr>
          <w:color w:val="000000"/>
        </w:rPr>
        <w:t>.</w:t>
      </w:r>
    </w:p>
    <w:p w14:paraId="52B1729B" w14:textId="77777777" w:rsidR="004D2107" w:rsidRPr="001351D0" w:rsidRDefault="004D2107" w:rsidP="004D2107">
      <w:pPr>
        <w:widowControl w:val="0"/>
        <w:numPr>
          <w:ilvl w:val="1"/>
          <w:numId w:val="16"/>
        </w:numPr>
        <w:spacing w:before="120" w:after="120" w:line="276" w:lineRule="auto"/>
        <w:ind w:left="1134" w:hanging="567"/>
        <w:jc w:val="both"/>
      </w:pPr>
      <w:r w:rsidRPr="001351D0">
        <w:t xml:space="preserve">Efetuar as retenções tributárias devidas sobre o valor da Nota Fiscal/Fatura da Contratada, no que couber, em conformidade com o item 6 do Anexo XI da IN SEGES/MP n. 5/2017. </w:t>
      </w:r>
    </w:p>
    <w:p w14:paraId="7C868C02" w14:textId="77777777" w:rsidR="004D2107" w:rsidRPr="001351D0" w:rsidRDefault="004D2107" w:rsidP="004D2107">
      <w:pPr>
        <w:widowControl w:val="0"/>
        <w:numPr>
          <w:ilvl w:val="1"/>
          <w:numId w:val="16"/>
        </w:numPr>
        <w:spacing w:before="120" w:after="120" w:line="276" w:lineRule="auto"/>
        <w:ind w:left="1134" w:hanging="567"/>
        <w:jc w:val="both"/>
      </w:pPr>
      <w:r w:rsidRPr="001351D0">
        <w:t xml:space="preserve">Fiscalizar mensalmente, por amostragem, o cumprimento das obrigações trabalhistas, previdenciárias e para com o FGTS, especialmente: </w:t>
      </w:r>
    </w:p>
    <w:p w14:paraId="50B6118D" w14:textId="77777777" w:rsidR="004D2107" w:rsidRPr="001351D0" w:rsidRDefault="004D2107" w:rsidP="004D2107">
      <w:pPr>
        <w:widowControl w:val="0"/>
        <w:numPr>
          <w:ilvl w:val="2"/>
          <w:numId w:val="16"/>
        </w:numPr>
        <w:spacing w:before="120" w:after="120" w:line="276" w:lineRule="auto"/>
        <w:ind w:left="1985" w:hanging="851"/>
        <w:jc w:val="both"/>
      </w:pPr>
      <w:r w:rsidRPr="001351D0">
        <w:t>A concessão de férias remuneradas e o pagamento do respectivo adicional, bem como de auxílio-transporte, auxílio-alimentação e auxílio-saúde, quando for devido;</w:t>
      </w:r>
    </w:p>
    <w:p w14:paraId="73CC2C8E" w14:textId="77777777" w:rsidR="004D2107" w:rsidRPr="001351D0" w:rsidRDefault="004D2107" w:rsidP="004D2107">
      <w:pPr>
        <w:widowControl w:val="0"/>
        <w:numPr>
          <w:ilvl w:val="2"/>
          <w:numId w:val="16"/>
        </w:numPr>
        <w:spacing w:before="120" w:after="120" w:line="276" w:lineRule="auto"/>
        <w:ind w:left="1985" w:hanging="851"/>
        <w:jc w:val="both"/>
      </w:pPr>
      <w:r w:rsidRPr="001351D0">
        <w:t xml:space="preserve">O recolhimento das contribuições previdenciárias e do FGTS dos empregados que efetivamente participem da execução dos serviços contratados, a fim de verificar qualquer irregularidade; </w:t>
      </w:r>
    </w:p>
    <w:p w14:paraId="7AD637B9" w14:textId="77777777" w:rsidR="004D2107" w:rsidRPr="001351D0" w:rsidRDefault="004D2107" w:rsidP="004D2107">
      <w:pPr>
        <w:widowControl w:val="0"/>
        <w:numPr>
          <w:ilvl w:val="2"/>
          <w:numId w:val="16"/>
        </w:numPr>
        <w:spacing w:before="120" w:after="120" w:line="276" w:lineRule="auto"/>
        <w:ind w:left="1985" w:hanging="851"/>
        <w:jc w:val="both"/>
      </w:pPr>
      <w:r w:rsidRPr="001351D0">
        <w:t xml:space="preserve">O pagamento de obrigações trabalhistas e previdenciárias dos empregados dispensados até a data da extinção do contrato. </w:t>
      </w:r>
    </w:p>
    <w:p w14:paraId="0724A308" w14:textId="77777777" w:rsidR="004D2107" w:rsidRPr="001351D0" w:rsidRDefault="004D2107" w:rsidP="004D2107">
      <w:pPr>
        <w:widowControl w:val="0"/>
        <w:numPr>
          <w:ilvl w:val="1"/>
          <w:numId w:val="16"/>
        </w:numPr>
        <w:spacing w:before="120" w:after="120" w:line="276" w:lineRule="auto"/>
        <w:ind w:left="1134" w:hanging="567"/>
        <w:jc w:val="both"/>
      </w:pPr>
      <w:r w:rsidRPr="001351D0">
        <w:lastRenderedPageBreak/>
        <w:t>Analisar os termos de rescisão dos contratos de trabalho do pessoal empregado na prestação dos serviços no prazo de 30 (trinta) dias, prorrogável por igual período, após a extinção ou rescisão do contrato.</w:t>
      </w:r>
    </w:p>
    <w:p w14:paraId="238F0FE6" w14:textId="77777777" w:rsidR="004D2107" w:rsidRPr="001351D0" w:rsidRDefault="004D2107" w:rsidP="004D2107">
      <w:pPr>
        <w:widowControl w:val="0"/>
        <w:numPr>
          <w:ilvl w:val="1"/>
          <w:numId w:val="16"/>
        </w:numPr>
        <w:spacing w:before="120" w:after="120" w:line="276" w:lineRule="auto"/>
        <w:ind w:left="1134" w:hanging="567"/>
        <w:jc w:val="both"/>
      </w:pPr>
      <w:r w:rsidRPr="001351D0">
        <w:t>Fornecer por escrito as informações necessárias para o desenvolvimento dos serviços objeto do contrato;</w:t>
      </w:r>
    </w:p>
    <w:p w14:paraId="4261A18D" w14:textId="77777777" w:rsidR="004D2107" w:rsidRPr="001351D0" w:rsidRDefault="004D2107" w:rsidP="004D2107">
      <w:pPr>
        <w:widowControl w:val="0"/>
        <w:numPr>
          <w:ilvl w:val="1"/>
          <w:numId w:val="16"/>
        </w:numPr>
        <w:spacing w:before="120" w:after="120" w:line="276" w:lineRule="auto"/>
        <w:ind w:left="1134" w:hanging="567"/>
        <w:jc w:val="both"/>
      </w:pPr>
      <w:r w:rsidRPr="001351D0">
        <w:t>Realizar avaliações periódicas da qualidade dos serviços, após seu recebimento;</w:t>
      </w:r>
    </w:p>
    <w:p w14:paraId="367F8480" w14:textId="77777777" w:rsidR="004D2107" w:rsidRPr="001351D0" w:rsidRDefault="004D2107" w:rsidP="004D2107">
      <w:pPr>
        <w:widowControl w:val="0"/>
        <w:numPr>
          <w:ilvl w:val="1"/>
          <w:numId w:val="16"/>
        </w:numPr>
        <w:spacing w:before="120" w:after="120" w:line="276" w:lineRule="auto"/>
        <w:ind w:left="1134" w:hanging="567"/>
        <w:jc w:val="both"/>
      </w:pPr>
      <w:r w:rsidRPr="001351D0">
        <w:t>Arquivar, entre outros documentos, projetos, "</w:t>
      </w:r>
      <w:r w:rsidRPr="000B5128">
        <w:rPr>
          <w:i/>
          <w:iCs/>
        </w:rPr>
        <w:t>as built</w:t>
      </w:r>
      <w:r w:rsidRPr="001351D0">
        <w:t>", especificações técnicas, orçamentos, termos de recebimento, contratos e aditamentos, relatórios de inspeções técnicas após o recebimento do serviço e notificações expedidas;</w:t>
      </w:r>
    </w:p>
    <w:p w14:paraId="550AFA04" w14:textId="77777777" w:rsidR="004D2107" w:rsidRPr="001351D0" w:rsidRDefault="004D2107" w:rsidP="004D2107">
      <w:pPr>
        <w:widowControl w:val="0"/>
        <w:numPr>
          <w:ilvl w:val="1"/>
          <w:numId w:val="16"/>
        </w:numPr>
        <w:tabs>
          <w:tab w:val="left" w:pos="1276"/>
        </w:tabs>
        <w:spacing w:before="120" w:after="120" w:line="276" w:lineRule="auto"/>
        <w:ind w:left="1134" w:hanging="567"/>
        <w:jc w:val="both"/>
        <w:rPr>
          <w:color w:val="000000"/>
        </w:rPr>
      </w:pPr>
      <w:r w:rsidRPr="001351D0">
        <w:t xml:space="preserve">Assegurar que o ambiente de trabalho, inclusive seus equipamentos e instalações, apresentem condições adequadas ao cumprimento, pela Contratada, das normas de segurança e saúde no trabalho, quando o serviço for executado em suas dependências, ou em </w:t>
      </w:r>
      <w:r w:rsidRPr="001351D0">
        <w:rPr>
          <w:color w:val="000000"/>
        </w:rPr>
        <w:t>local por ela designado.</w:t>
      </w:r>
    </w:p>
    <w:p w14:paraId="21264B4A" w14:textId="77777777" w:rsidR="004D2107" w:rsidRPr="001351D0" w:rsidRDefault="004D2107" w:rsidP="004D2107">
      <w:pPr>
        <w:widowControl w:val="0"/>
        <w:numPr>
          <w:ilvl w:val="1"/>
          <w:numId w:val="16"/>
        </w:numPr>
        <w:pBdr>
          <w:top w:val="nil"/>
          <w:left w:val="nil"/>
          <w:bottom w:val="nil"/>
          <w:right w:val="nil"/>
          <w:between w:val="nil"/>
        </w:pBdr>
        <w:tabs>
          <w:tab w:val="left" w:pos="1276"/>
        </w:tabs>
        <w:spacing w:before="120" w:after="120"/>
        <w:ind w:left="1134" w:hanging="567"/>
        <w:jc w:val="both"/>
        <w:rPr>
          <w:color w:val="000000"/>
        </w:rPr>
      </w:pPr>
      <w:r w:rsidRPr="001351D0">
        <w:rPr>
          <w:color w:val="000000"/>
        </w:rPr>
        <w:t>Caberão ao Contratante, em especial, as seguintes providências:</w:t>
      </w:r>
    </w:p>
    <w:p w14:paraId="55231592" w14:textId="77777777" w:rsidR="004D2107" w:rsidRDefault="004D2107" w:rsidP="004D2107">
      <w:pPr>
        <w:widowControl w:val="0"/>
        <w:numPr>
          <w:ilvl w:val="2"/>
          <w:numId w:val="16"/>
        </w:numPr>
        <w:pBdr>
          <w:top w:val="nil"/>
          <w:left w:val="nil"/>
          <w:bottom w:val="nil"/>
          <w:right w:val="nil"/>
          <w:between w:val="nil"/>
        </w:pBdr>
        <w:spacing w:before="120" w:after="120"/>
        <w:ind w:left="1985" w:hanging="851"/>
        <w:jc w:val="both"/>
        <w:rPr>
          <w:color w:val="000000"/>
        </w:rPr>
      </w:pPr>
      <w:r w:rsidRPr="00102D48">
        <w:rPr>
          <w:color w:val="000000"/>
        </w:rPr>
        <w:t>Proporcionar à Contratada as condições e facilidades para a regular e eficiente execução do contrato, prestar as informações e esclarecimentos solicitados pelo preposto e demais agentes da Contratada (empregados/profissionais) encarregados da prestação dos serviços;</w:t>
      </w:r>
    </w:p>
    <w:p w14:paraId="3DFF6B04" w14:textId="77777777" w:rsidR="004D2107" w:rsidRDefault="004D2107" w:rsidP="004D2107">
      <w:pPr>
        <w:widowControl w:val="0"/>
        <w:numPr>
          <w:ilvl w:val="2"/>
          <w:numId w:val="16"/>
        </w:numPr>
        <w:pBdr>
          <w:top w:val="nil"/>
          <w:left w:val="nil"/>
          <w:bottom w:val="nil"/>
          <w:right w:val="nil"/>
          <w:between w:val="nil"/>
        </w:pBdr>
        <w:spacing w:before="120" w:after="120"/>
        <w:ind w:left="1985" w:hanging="851"/>
        <w:jc w:val="both"/>
        <w:rPr>
          <w:color w:val="000000"/>
        </w:rPr>
      </w:pPr>
      <w:r w:rsidRPr="00102D48">
        <w:rPr>
          <w:color w:val="000000"/>
        </w:rPr>
        <w:t>Assegurar o livre acesso dos agentes da Contratada, devidamente identificados, aos locais de prestação dos serviços, observados os demais procedimentos e normas internas de segurança;</w:t>
      </w:r>
    </w:p>
    <w:p w14:paraId="0AB93E4A" w14:textId="77777777" w:rsidR="004D2107" w:rsidRDefault="004D2107" w:rsidP="004D2107">
      <w:pPr>
        <w:widowControl w:val="0"/>
        <w:numPr>
          <w:ilvl w:val="2"/>
          <w:numId w:val="16"/>
        </w:numPr>
        <w:pBdr>
          <w:top w:val="nil"/>
          <w:left w:val="nil"/>
          <w:bottom w:val="nil"/>
          <w:right w:val="nil"/>
          <w:between w:val="nil"/>
        </w:pBdr>
        <w:spacing w:before="120" w:after="120"/>
        <w:ind w:left="1985" w:hanging="851"/>
        <w:jc w:val="both"/>
        <w:rPr>
          <w:color w:val="000000"/>
        </w:rPr>
      </w:pPr>
      <w:r w:rsidRPr="00102D48">
        <w:rPr>
          <w:color w:val="000000"/>
        </w:rPr>
        <w:t>Disponibilizar instalações sanitárias para uso dos agentes da Contratada</w:t>
      </w:r>
      <w:r>
        <w:rPr>
          <w:color w:val="000000"/>
        </w:rPr>
        <w:t>, bem como local para guarda de vestimentas pessoais e uniformes necessários à prestação de serviços</w:t>
      </w:r>
      <w:r w:rsidRPr="00102D48">
        <w:rPr>
          <w:color w:val="000000"/>
        </w:rPr>
        <w:t xml:space="preserve">; </w:t>
      </w:r>
    </w:p>
    <w:p w14:paraId="7F975B72" w14:textId="77777777" w:rsidR="004D2107" w:rsidRPr="00102D48" w:rsidRDefault="004D2107" w:rsidP="004D2107">
      <w:pPr>
        <w:widowControl w:val="0"/>
        <w:numPr>
          <w:ilvl w:val="2"/>
          <w:numId w:val="16"/>
        </w:numPr>
        <w:pBdr>
          <w:top w:val="nil"/>
          <w:left w:val="nil"/>
          <w:bottom w:val="nil"/>
          <w:right w:val="nil"/>
          <w:between w:val="nil"/>
        </w:pBdr>
        <w:spacing w:before="120" w:after="120"/>
        <w:ind w:left="1985" w:hanging="851"/>
        <w:jc w:val="both"/>
        <w:rPr>
          <w:color w:val="000000"/>
        </w:rPr>
      </w:pPr>
      <w:r w:rsidRPr="00102D48">
        <w:rPr>
          <w:color w:val="000000"/>
        </w:rPr>
        <w:t xml:space="preserve">Receber os serviços prestados e efetuar os pagamentos nos prazos e condições estabelecidos neste instrumento, após a certificação da fiel e integral execução do objeto do contrato e do cumprimento, pela Contratada, das demais obrigações contratuais, especialmente no tocante aos encargos trabalhistas de seus empregados; </w:t>
      </w:r>
    </w:p>
    <w:p w14:paraId="6C9C17F3" w14:textId="77777777" w:rsidR="004D2107" w:rsidRPr="001351D0" w:rsidRDefault="004D2107" w:rsidP="004D2107">
      <w:pPr>
        <w:widowControl w:val="0"/>
        <w:numPr>
          <w:ilvl w:val="1"/>
          <w:numId w:val="16"/>
        </w:numPr>
        <w:pBdr>
          <w:top w:val="nil"/>
          <w:left w:val="nil"/>
          <w:bottom w:val="nil"/>
          <w:right w:val="nil"/>
          <w:between w:val="nil"/>
        </w:pBdr>
        <w:tabs>
          <w:tab w:val="left" w:pos="1276"/>
        </w:tabs>
        <w:spacing w:before="120" w:after="120"/>
        <w:ind w:left="1134" w:hanging="567"/>
        <w:jc w:val="both"/>
        <w:rPr>
          <w:color w:val="000000"/>
        </w:rPr>
      </w:pPr>
      <w:r w:rsidRPr="001351D0">
        <w:rPr>
          <w:color w:val="000000"/>
        </w:rPr>
        <w:t>São prerrogativas do Contratante, na vigência do contrato:</w:t>
      </w:r>
    </w:p>
    <w:p w14:paraId="3B4FC914" w14:textId="77777777" w:rsidR="004D2107" w:rsidRPr="001351D0" w:rsidRDefault="004D2107" w:rsidP="004D2107">
      <w:pPr>
        <w:widowControl w:val="0"/>
        <w:numPr>
          <w:ilvl w:val="2"/>
          <w:numId w:val="16"/>
        </w:numPr>
        <w:pBdr>
          <w:top w:val="nil"/>
          <w:left w:val="nil"/>
          <w:bottom w:val="nil"/>
          <w:right w:val="nil"/>
          <w:between w:val="nil"/>
        </w:pBdr>
        <w:spacing w:before="120" w:after="120"/>
        <w:ind w:left="1985" w:hanging="851"/>
        <w:jc w:val="both"/>
        <w:rPr>
          <w:color w:val="000000"/>
        </w:rPr>
      </w:pPr>
      <w:r w:rsidRPr="001351D0">
        <w:rPr>
          <w:color w:val="000000"/>
        </w:rPr>
        <w:t>Acompanhar e fiscalizar permanentemente a prestação dos serviços, mediante servidores especialmente designados para tal fim, bem como o cumprimento das demais obrigações da Contratada decorrentes da execução do contrato, especialmente no tocante à documentação exigida, assiduidade, pontualidade, o registro profissional dos empregados e o pagamento dos respectivos encargos trabalhistas;</w:t>
      </w:r>
    </w:p>
    <w:p w14:paraId="7EE1CB38" w14:textId="77777777" w:rsidR="004D2107" w:rsidRPr="00714D16" w:rsidRDefault="004D2107" w:rsidP="004D2107">
      <w:pPr>
        <w:widowControl w:val="0"/>
        <w:numPr>
          <w:ilvl w:val="2"/>
          <w:numId w:val="16"/>
        </w:numPr>
        <w:pBdr>
          <w:top w:val="nil"/>
          <w:left w:val="nil"/>
          <w:bottom w:val="nil"/>
          <w:right w:val="nil"/>
          <w:between w:val="nil"/>
        </w:pBdr>
        <w:spacing w:before="120" w:after="120"/>
        <w:ind w:left="1985" w:hanging="851"/>
        <w:jc w:val="both"/>
        <w:rPr>
          <w:color w:val="000000"/>
        </w:rPr>
      </w:pPr>
      <w:r w:rsidRPr="00714D16">
        <w:rPr>
          <w:color w:val="000000"/>
        </w:rPr>
        <w:t xml:space="preserve">Determinar a suspensão da prestação dos serviços, a retirada do local de trabalho e a substituição de empregados da Contratada, nas hipóteses previstas nos subitens 11.47, 11.67 e 11.68; </w:t>
      </w:r>
    </w:p>
    <w:p w14:paraId="373E2412" w14:textId="77777777" w:rsidR="004D2107" w:rsidRPr="001E00BF" w:rsidRDefault="004D2107" w:rsidP="004D2107">
      <w:pPr>
        <w:widowControl w:val="0"/>
        <w:numPr>
          <w:ilvl w:val="2"/>
          <w:numId w:val="16"/>
        </w:numPr>
        <w:pBdr>
          <w:top w:val="nil"/>
          <w:left w:val="nil"/>
          <w:bottom w:val="nil"/>
          <w:right w:val="nil"/>
          <w:between w:val="nil"/>
        </w:pBdr>
        <w:spacing w:before="120" w:after="120"/>
        <w:ind w:left="1985" w:hanging="851"/>
        <w:jc w:val="both"/>
        <w:rPr>
          <w:color w:val="000000"/>
        </w:rPr>
      </w:pPr>
      <w:r w:rsidRPr="001E00BF">
        <w:rPr>
          <w:color w:val="000000"/>
        </w:rPr>
        <w:t>Observado o disposto neste instrumento, definir e informar à Contratada a data de início da prestação dos serviços e os horários em que estes serão cumpridos em cada unidade, bem como indicar os locais iniciais de execução e, eventualmente, as alterações (acréscimos/inclusões e supressões/exclusões) de postos de trabalho e correspondente realocação de profissionais;</w:t>
      </w:r>
    </w:p>
    <w:p w14:paraId="65FAA2C6" w14:textId="77777777" w:rsidR="004D2107" w:rsidRPr="001E00BF" w:rsidRDefault="004D2107" w:rsidP="004D2107">
      <w:pPr>
        <w:widowControl w:val="0"/>
        <w:numPr>
          <w:ilvl w:val="2"/>
          <w:numId w:val="16"/>
        </w:numPr>
        <w:pBdr>
          <w:top w:val="nil"/>
          <w:left w:val="nil"/>
          <w:bottom w:val="nil"/>
          <w:right w:val="nil"/>
          <w:between w:val="nil"/>
        </w:pBdr>
        <w:spacing w:before="120" w:after="120"/>
        <w:ind w:left="1985" w:hanging="851"/>
        <w:jc w:val="both"/>
        <w:rPr>
          <w:color w:val="000000"/>
        </w:rPr>
      </w:pPr>
      <w:r w:rsidRPr="001E00BF">
        <w:rPr>
          <w:color w:val="000000"/>
        </w:rPr>
        <w:t>Notificar a Contratada, por escrito, quanto às irregularidades praticadas por seus agentes, prejudiciais à execução do contrato, determinando-lhe prazo e providências para imediata regularização das prestações, sob pena de inadimplemento contratual e respectivas sanções;</w:t>
      </w:r>
    </w:p>
    <w:p w14:paraId="5B4376C5" w14:textId="77777777" w:rsidR="004D2107" w:rsidRPr="001E00BF" w:rsidRDefault="004D2107" w:rsidP="004D2107">
      <w:pPr>
        <w:widowControl w:val="0"/>
        <w:numPr>
          <w:ilvl w:val="2"/>
          <w:numId w:val="16"/>
        </w:numPr>
        <w:pBdr>
          <w:top w:val="nil"/>
          <w:left w:val="nil"/>
          <w:bottom w:val="nil"/>
          <w:right w:val="nil"/>
          <w:between w:val="nil"/>
        </w:pBdr>
        <w:spacing w:before="120" w:after="120"/>
        <w:ind w:left="1985" w:hanging="851"/>
        <w:jc w:val="both"/>
        <w:rPr>
          <w:color w:val="000000"/>
        </w:rPr>
      </w:pPr>
      <w:r w:rsidRPr="001E00BF">
        <w:rPr>
          <w:color w:val="000000"/>
        </w:rPr>
        <w:t xml:space="preserve">Efetuar, a qualquer tempo, diretamente ou por intermédio de empresa especializada, </w:t>
      </w:r>
      <w:r>
        <w:rPr>
          <w:color w:val="000000"/>
        </w:rPr>
        <w:t>c</w:t>
      </w:r>
      <w:r w:rsidRPr="001E00BF">
        <w:rPr>
          <w:color w:val="000000"/>
        </w:rPr>
        <w:t>ontratada para esse fim, inspeções de qualidade e medição nos serviços prestados pela Contratada.</w:t>
      </w:r>
    </w:p>
    <w:p w14:paraId="46305289" w14:textId="77777777" w:rsidR="004D2107" w:rsidRPr="001E00BF" w:rsidRDefault="004D2107" w:rsidP="004D2107">
      <w:pPr>
        <w:widowControl w:val="0"/>
        <w:numPr>
          <w:ilvl w:val="1"/>
          <w:numId w:val="16"/>
        </w:numPr>
        <w:pBdr>
          <w:top w:val="nil"/>
          <w:left w:val="nil"/>
          <w:bottom w:val="nil"/>
          <w:right w:val="nil"/>
          <w:between w:val="nil"/>
        </w:pBdr>
        <w:tabs>
          <w:tab w:val="left" w:pos="1276"/>
        </w:tabs>
        <w:spacing w:before="120" w:after="120"/>
        <w:ind w:left="1134" w:hanging="567"/>
        <w:jc w:val="both"/>
        <w:rPr>
          <w:color w:val="000000"/>
        </w:rPr>
      </w:pPr>
      <w:r w:rsidRPr="001E00BF">
        <w:rPr>
          <w:color w:val="000000"/>
        </w:rPr>
        <w:lastRenderedPageBreak/>
        <w:t>Os deveres e prerrogativas do Contratante expressamente previstos não excluem outros, necessários à integral e eficiente execução do objeto do contrato e decorrentes do regime jurídico de direito público aplicável às licitações e contratações administrativas.</w:t>
      </w:r>
    </w:p>
    <w:p w14:paraId="46DB2BFC" w14:textId="77777777" w:rsidR="004D2107" w:rsidRDefault="004D2107" w:rsidP="004D2107">
      <w:pPr>
        <w:rPr>
          <w:color w:val="000000"/>
        </w:rPr>
      </w:pPr>
    </w:p>
    <w:p w14:paraId="613330B2" w14:textId="77777777" w:rsidR="004D2107" w:rsidRPr="00A01BED" w:rsidRDefault="004D2107" w:rsidP="004D2107">
      <w:pPr>
        <w:pStyle w:val="PargrafodaLista"/>
        <w:widowControl w:val="0"/>
        <w:numPr>
          <w:ilvl w:val="0"/>
          <w:numId w:val="16"/>
        </w:numPr>
        <w:pBdr>
          <w:top w:val="nil"/>
          <w:left w:val="nil"/>
          <w:bottom w:val="nil"/>
          <w:right w:val="nil"/>
          <w:between w:val="nil"/>
        </w:pBdr>
        <w:spacing w:before="240" w:after="120" w:line="276" w:lineRule="auto"/>
        <w:ind w:right="-17"/>
        <w:jc w:val="both"/>
        <w:rPr>
          <w:b/>
          <w:color w:val="000000"/>
        </w:rPr>
      </w:pPr>
      <w:r w:rsidRPr="00A01BED">
        <w:rPr>
          <w:b/>
          <w:color w:val="000000"/>
        </w:rPr>
        <w:t>OBRIGAÇÕES DA CONTRATADA</w:t>
      </w:r>
    </w:p>
    <w:p w14:paraId="03E007D1" w14:textId="77777777" w:rsidR="004D2107" w:rsidRPr="0078782F"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78782F">
        <w:rPr>
          <w:rFonts w:cs="Arial"/>
          <w:color w:val="000000"/>
          <w:szCs w:val="20"/>
        </w:rPr>
        <w:t>A Contratada deve cumprir todas as obrigações constantes deste contrato e de seus anexos, assumindo como exclusivamente seus os riscos e as despesas decorrentes da boa e perfeita execução do objeto, observando, ainda, as obrigações a seguir dispostas:</w:t>
      </w:r>
    </w:p>
    <w:p w14:paraId="449886A9" w14:textId="77777777" w:rsidR="004D2107" w:rsidRPr="0078782F"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78782F">
        <w:rPr>
          <w:rFonts w:cs="Arial"/>
          <w:color w:val="000000"/>
          <w:szCs w:val="20"/>
        </w:rPr>
        <w:t>Atender às determinações regulares emitidas pelo fiscal ou gestor do contrato ou autoridade superior e prestar todo esclarecimento ou informação por eles solicitados;</w:t>
      </w:r>
    </w:p>
    <w:p w14:paraId="2A72E1E7" w14:textId="77777777" w:rsidR="004D2107" w:rsidRPr="00825CBA" w:rsidRDefault="004D2107" w:rsidP="004D2107">
      <w:pPr>
        <w:widowControl w:val="0"/>
        <w:numPr>
          <w:ilvl w:val="1"/>
          <w:numId w:val="16"/>
        </w:numPr>
        <w:spacing w:before="120" w:after="120" w:line="276" w:lineRule="auto"/>
        <w:ind w:left="1276" w:hanging="709"/>
        <w:jc w:val="both"/>
      </w:pPr>
      <w:r w:rsidRPr="00825CBA">
        <w:t>Alocar empregados necessários ao perfeito cumprimento das cláusulas deste Termo de Referência e contrato, com habilitação e conhecimentos básicos e adequados dos serviços a serem executados, em conformidade com as normas e determinações em vigor;</w:t>
      </w:r>
    </w:p>
    <w:p w14:paraId="145132F6" w14:textId="77777777" w:rsidR="004D2107" w:rsidRPr="00C052B0"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C052B0">
        <w:rPr>
          <w:rFonts w:cs="Arial"/>
          <w:color w:val="000000"/>
          <w:szCs w:val="20"/>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0A1CCB41" w14:textId="77777777" w:rsidR="004D2107" w:rsidRPr="00C052B0"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C052B0">
        <w:rPr>
          <w:rFonts w:cs="Arial"/>
          <w:color w:val="000000"/>
          <w:szCs w:val="20"/>
        </w:rPr>
        <w:t>R</w:t>
      </w:r>
      <w:r w:rsidRPr="00C052B0">
        <w:t xml:space="preserve">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 </w:t>
      </w:r>
    </w:p>
    <w:p w14:paraId="0DAE45D2" w14:textId="77777777" w:rsidR="004D2107" w:rsidRPr="00C052B0"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C052B0">
        <w:rPr>
          <w:rFonts w:cs="Arial"/>
          <w:color w:val="000000"/>
          <w:szCs w:val="20"/>
        </w:rPr>
        <w:t xml:space="preserve">Quando não for possível a verificação da regularidade no Sistema de Cadastro de Fornecedores </w:t>
      </w:r>
      <w:r>
        <w:rPr>
          <w:rFonts w:cs="Arial"/>
          <w:color w:val="000000"/>
          <w:szCs w:val="20"/>
        </w:rPr>
        <w:t>-</w:t>
      </w:r>
      <w:r w:rsidRPr="00C052B0">
        <w:rPr>
          <w:rFonts w:cs="Arial"/>
          <w:color w:val="000000"/>
          <w:szCs w:val="20"/>
        </w:rPr>
        <w:t xml:space="preserve"> SICAF, a Contratada deverá entregar ao setor responsável pela fiscalização do contrato, até o dia trinta do mês seguinte ao da prestação dos serviços, os seguintes documentos: </w:t>
      </w:r>
    </w:p>
    <w:p w14:paraId="71B94E85" w14:textId="77777777" w:rsidR="004D2107" w:rsidRPr="00C052B0" w:rsidRDefault="004D2107" w:rsidP="004D2107">
      <w:pPr>
        <w:numPr>
          <w:ilvl w:val="2"/>
          <w:numId w:val="16"/>
        </w:numPr>
        <w:pBdr>
          <w:top w:val="nil"/>
          <w:left w:val="nil"/>
          <w:bottom w:val="nil"/>
          <w:right w:val="nil"/>
          <w:between w:val="nil"/>
        </w:pBdr>
        <w:tabs>
          <w:tab w:val="left" w:pos="-4678"/>
        </w:tabs>
        <w:spacing w:before="120" w:after="120" w:line="276" w:lineRule="auto"/>
        <w:ind w:left="1985" w:hanging="709"/>
        <w:jc w:val="both"/>
      </w:pPr>
      <w:r w:rsidRPr="00C052B0">
        <w:rPr>
          <w:rFonts w:cs="Arial"/>
          <w:color w:val="000000"/>
          <w:szCs w:val="20"/>
        </w:rPr>
        <w:t xml:space="preserve">prova de regularidade relativa à Seguridade Social; </w:t>
      </w:r>
    </w:p>
    <w:p w14:paraId="6D063E39" w14:textId="77777777" w:rsidR="004D2107" w:rsidRPr="00C052B0" w:rsidRDefault="004D2107" w:rsidP="004D2107">
      <w:pPr>
        <w:numPr>
          <w:ilvl w:val="2"/>
          <w:numId w:val="16"/>
        </w:numPr>
        <w:pBdr>
          <w:top w:val="nil"/>
          <w:left w:val="nil"/>
          <w:bottom w:val="nil"/>
          <w:right w:val="nil"/>
          <w:between w:val="nil"/>
        </w:pBdr>
        <w:tabs>
          <w:tab w:val="left" w:pos="-4678"/>
        </w:tabs>
        <w:spacing w:before="120" w:after="120" w:line="276" w:lineRule="auto"/>
        <w:ind w:left="1985" w:hanging="709"/>
        <w:jc w:val="both"/>
      </w:pPr>
      <w:r w:rsidRPr="00C052B0">
        <w:rPr>
          <w:rFonts w:cs="Arial"/>
          <w:color w:val="000000"/>
          <w:szCs w:val="20"/>
        </w:rPr>
        <w:t xml:space="preserve">certidão conjunta relativa aos tributos federais e à Dívida Ativa da União; </w:t>
      </w:r>
    </w:p>
    <w:p w14:paraId="238DFEEE" w14:textId="77777777" w:rsidR="004D2107" w:rsidRPr="00C052B0" w:rsidRDefault="004D2107" w:rsidP="004D2107">
      <w:pPr>
        <w:numPr>
          <w:ilvl w:val="2"/>
          <w:numId w:val="16"/>
        </w:numPr>
        <w:pBdr>
          <w:top w:val="nil"/>
          <w:left w:val="nil"/>
          <w:bottom w:val="nil"/>
          <w:right w:val="nil"/>
          <w:between w:val="nil"/>
        </w:pBdr>
        <w:tabs>
          <w:tab w:val="left" w:pos="-4678"/>
        </w:tabs>
        <w:spacing w:before="120" w:after="120" w:line="276" w:lineRule="auto"/>
        <w:ind w:left="1985" w:hanging="709"/>
        <w:jc w:val="both"/>
      </w:pPr>
      <w:r w:rsidRPr="00C052B0">
        <w:rPr>
          <w:rFonts w:cs="Arial"/>
          <w:color w:val="000000"/>
          <w:szCs w:val="20"/>
        </w:rPr>
        <w:t xml:space="preserve">certidões que comprovem a regularidade perante a Fazenda Municipal ou Distrital do domicílio ou sede da Contratada; </w:t>
      </w:r>
    </w:p>
    <w:p w14:paraId="1979AB6F" w14:textId="77777777" w:rsidR="004D2107" w:rsidRPr="00C052B0" w:rsidRDefault="004D2107" w:rsidP="004D2107">
      <w:pPr>
        <w:numPr>
          <w:ilvl w:val="2"/>
          <w:numId w:val="16"/>
        </w:numPr>
        <w:pBdr>
          <w:top w:val="nil"/>
          <w:left w:val="nil"/>
          <w:bottom w:val="nil"/>
          <w:right w:val="nil"/>
          <w:between w:val="nil"/>
        </w:pBdr>
        <w:tabs>
          <w:tab w:val="left" w:pos="-4678"/>
        </w:tabs>
        <w:spacing w:before="120" w:after="120" w:line="276" w:lineRule="auto"/>
        <w:ind w:left="1985" w:hanging="709"/>
        <w:jc w:val="both"/>
      </w:pPr>
      <w:r w:rsidRPr="00C052B0">
        <w:rPr>
          <w:rFonts w:cs="Arial"/>
          <w:color w:val="000000"/>
          <w:szCs w:val="20"/>
        </w:rPr>
        <w:t xml:space="preserve">Certidão de Regularidade do FGTS - CRF; e </w:t>
      </w:r>
    </w:p>
    <w:p w14:paraId="6BB272ED" w14:textId="77777777" w:rsidR="004D2107" w:rsidRPr="00C052B0" w:rsidRDefault="004D2107" w:rsidP="004D2107">
      <w:pPr>
        <w:numPr>
          <w:ilvl w:val="2"/>
          <w:numId w:val="16"/>
        </w:numPr>
        <w:pBdr>
          <w:top w:val="nil"/>
          <w:left w:val="nil"/>
          <w:bottom w:val="nil"/>
          <w:right w:val="nil"/>
          <w:between w:val="nil"/>
        </w:pBdr>
        <w:tabs>
          <w:tab w:val="left" w:pos="-4678"/>
        </w:tabs>
        <w:spacing w:before="120" w:after="120" w:line="276" w:lineRule="auto"/>
        <w:ind w:left="1985" w:hanging="709"/>
        <w:jc w:val="both"/>
      </w:pPr>
      <w:r w:rsidRPr="00C052B0">
        <w:rPr>
          <w:rFonts w:cs="Arial"/>
          <w:color w:val="000000"/>
          <w:szCs w:val="20"/>
        </w:rPr>
        <w:t xml:space="preserve">Certidão Negativa de Débitos Trabalhistas </w:t>
      </w:r>
      <w:r>
        <w:rPr>
          <w:rFonts w:cs="Arial"/>
          <w:color w:val="000000"/>
          <w:szCs w:val="20"/>
        </w:rPr>
        <w:t>-</w:t>
      </w:r>
      <w:r w:rsidRPr="00C052B0">
        <w:rPr>
          <w:rFonts w:cs="Arial"/>
          <w:color w:val="000000"/>
          <w:szCs w:val="20"/>
        </w:rPr>
        <w:t xml:space="preserve"> CNDT</w:t>
      </w:r>
      <w:r>
        <w:rPr>
          <w:rFonts w:cs="Arial"/>
          <w:color w:val="000000"/>
          <w:szCs w:val="20"/>
        </w:rPr>
        <w:t>.</w:t>
      </w:r>
    </w:p>
    <w:p w14:paraId="37EFD161" w14:textId="77777777" w:rsidR="004D2107" w:rsidRPr="00C052B0"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C052B0">
        <w:rPr>
          <w:rFonts w:cs="Arial"/>
          <w:color w:val="000000"/>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fiscais, comerciais e as demais previstas em legislação específica, cuja inadimplência não transfere a responsabilidade ao Contratante e não poderá onerar o objeto do contrato; </w:t>
      </w:r>
    </w:p>
    <w:p w14:paraId="064043A5" w14:textId="77777777" w:rsidR="004D2107" w:rsidRPr="007C4140" w:rsidRDefault="004D2107" w:rsidP="004D2107">
      <w:pPr>
        <w:widowControl w:val="0"/>
        <w:numPr>
          <w:ilvl w:val="2"/>
          <w:numId w:val="16"/>
        </w:numPr>
        <w:tabs>
          <w:tab w:val="left" w:pos="1560"/>
        </w:tabs>
        <w:spacing w:before="120" w:after="120" w:line="276" w:lineRule="auto"/>
        <w:ind w:left="2127" w:hanging="851"/>
        <w:jc w:val="both"/>
      </w:pPr>
      <w:r w:rsidRPr="007C4140">
        <w:t xml:space="preserve">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(Lei nº. 14.133, de 2021, art. 135, § 1º). </w:t>
      </w:r>
    </w:p>
    <w:p w14:paraId="6A6FB667" w14:textId="77777777" w:rsidR="004D2107" w:rsidRPr="00C052B0"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C052B0">
        <w:rPr>
          <w:rFonts w:cs="Arial"/>
          <w:color w:val="000000"/>
          <w:szCs w:val="20"/>
        </w:rPr>
        <w:lastRenderedPageBreak/>
        <w:t>Comunicar ao Fiscal do contrato tempestivamente, observada a urgência da situação, qualquer ocorrência anormal ou acidente que se verifique no local da execução do objeto contratual, não ultrapassando o prazo de 24 (vinte e quatro) horas</w:t>
      </w:r>
      <w:r>
        <w:rPr>
          <w:rFonts w:cs="Arial"/>
          <w:color w:val="000000"/>
          <w:szCs w:val="20"/>
        </w:rPr>
        <w:t>;</w:t>
      </w:r>
    </w:p>
    <w:p w14:paraId="5AB586BA" w14:textId="77777777" w:rsidR="004D2107" w:rsidRPr="00C052B0"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C052B0">
        <w:rPr>
          <w:rFonts w:cs="Arial"/>
          <w:color w:val="000000"/>
          <w:szCs w:val="20"/>
        </w:rPr>
        <w:t>Paralisar, por determinação do Contratante, qualquer atividade que não esteja sendo executada de acordo com a boa técnica ou que ponha em risco a segurança de pessoas ou bens de terceiros</w:t>
      </w:r>
      <w:r>
        <w:rPr>
          <w:rFonts w:cs="Arial"/>
          <w:color w:val="000000"/>
          <w:szCs w:val="20"/>
        </w:rPr>
        <w:t>;</w:t>
      </w:r>
    </w:p>
    <w:p w14:paraId="00FE6A56" w14:textId="77777777" w:rsidR="004D2107" w:rsidRPr="00C052B0"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C052B0">
        <w:rPr>
          <w:rFonts w:cs="Arial"/>
          <w:color w:val="000000"/>
          <w:szCs w:val="20"/>
        </w:rPr>
        <w:t xml:space="preserve">Manter durante toda a vigência do contrato, em compatibilidade com as obrigações assumidas, todas as condições exigidas para habilitação na licitação; </w:t>
      </w:r>
    </w:p>
    <w:p w14:paraId="3B4213C6" w14:textId="77777777" w:rsidR="004D2107" w:rsidRPr="00460CA3"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rPr>
          <w:rFonts w:cs="Arial"/>
          <w:b/>
          <w:color w:val="000000"/>
          <w:szCs w:val="20"/>
        </w:rPr>
      </w:pPr>
      <w:r w:rsidRPr="00460CA3">
        <w:rPr>
          <w:rFonts w:cs="Arial"/>
          <w:color w:val="000000"/>
          <w:szCs w:val="20"/>
        </w:rPr>
        <w:t>Cumprir, durante todo o período de execução do contrato, a reserva de cargos prevista em lei para pessoa com deficiência, para reabilitado da Previdência Social ou para aprendiz, bem como as reservas de cargos previstas na legislação;</w:t>
      </w:r>
    </w:p>
    <w:p w14:paraId="70FD650D" w14:textId="77777777" w:rsidR="004D2107" w:rsidRPr="00C052B0"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C052B0">
        <w:rPr>
          <w:rFonts w:cs="Arial"/>
          <w:color w:val="000000"/>
          <w:szCs w:val="20"/>
        </w:rPr>
        <w:t xml:space="preserve">Comprovar a reserva de cargos </w:t>
      </w:r>
      <w:r w:rsidRPr="00714D16">
        <w:rPr>
          <w:rFonts w:cs="Arial"/>
          <w:color w:val="000000"/>
          <w:szCs w:val="20"/>
        </w:rPr>
        <w:t>a que se refere o subitem 11.11 acima,</w:t>
      </w:r>
      <w:r w:rsidRPr="00C052B0">
        <w:rPr>
          <w:rFonts w:cs="Arial"/>
          <w:color w:val="000000"/>
          <w:szCs w:val="20"/>
        </w:rPr>
        <w:t xml:space="preserve"> no prazo fixado pelo fiscal do contrato, com a indicação dos empregados que preencheram as referidas vagas</w:t>
      </w:r>
      <w:r>
        <w:rPr>
          <w:rFonts w:cs="Arial"/>
          <w:color w:val="000000"/>
          <w:szCs w:val="20"/>
        </w:rPr>
        <w:t>. Será facultada à Contratada a comprovação por meio de outros contratos mantidos com pessoas jurídicas de direito público ou privado</w:t>
      </w:r>
      <w:r w:rsidRPr="00C052B0">
        <w:rPr>
          <w:rFonts w:cs="Arial"/>
          <w:color w:val="000000"/>
          <w:szCs w:val="20"/>
        </w:rPr>
        <w:t>;</w:t>
      </w:r>
    </w:p>
    <w:p w14:paraId="441A8C06" w14:textId="77777777" w:rsidR="004D2107" w:rsidRPr="00691BC1"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691BC1">
        <w:rPr>
          <w:rFonts w:cs="Arial"/>
          <w:color w:val="000000"/>
          <w:szCs w:val="20"/>
        </w:rPr>
        <w:t xml:space="preserve">Guardar sigilo sobre todas as informações obtidas em decorrência do cumprimento do contrato; </w:t>
      </w:r>
    </w:p>
    <w:p w14:paraId="497A9606" w14:textId="77777777" w:rsidR="004D2107" w:rsidRPr="00691BC1"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691BC1">
        <w:rPr>
          <w:rFonts w:cs="Arial"/>
          <w:color w:val="000000"/>
          <w:szCs w:val="20"/>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14:paraId="7EDA47D5" w14:textId="77777777" w:rsidR="004D2107" w:rsidRPr="00691BC1"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691BC1">
        <w:rPr>
          <w:rFonts w:cs="Arial"/>
          <w:color w:val="000000"/>
          <w:szCs w:val="20"/>
        </w:rPr>
        <w:t>Cumprir, além dos postulados legais vigentes de âmbito federal, estadual ou municipal, as normas de segurança do Contratante;</w:t>
      </w:r>
    </w:p>
    <w:p w14:paraId="1702A68D" w14:textId="77777777" w:rsidR="004D2107" w:rsidRPr="00691BC1"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691BC1">
        <w:rPr>
          <w:rFonts w:cs="Arial"/>
          <w:color w:val="000000"/>
          <w:szCs w:val="20"/>
        </w:rPr>
        <w:t>Prestar os serviços dentro dos parâmetros e rotinas estabelecidos, fornecendo todos os materiais, equipamentos, ferramentas e utensílios demandados, em quantidade, qualidade e tecnologia adequadas, com a observância às recomendações aceitas pela boa técnica, normas e legislação de regência;</w:t>
      </w:r>
    </w:p>
    <w:p w14:paraId="5BBC1F8D" w14:textId="77777777" w:rsidR="004D2107" w:rsidRPr="00691BC1"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691BC1">
        <w:rPr>
          <w:rFonts w:cs="Arial"/>
          <w:color w:val="000000"/>
          <w:szCs w:val="20"/>
        </w:rPr>
        <w:t>Conduzir os trabalhos com estrita observância às normas da legislação pertinente, cumprindo as determinações dos Poderes Públicos, mantendo sempre limpo o local de execução do objeto e nas melhores condições de segurança, higiene e disciplina</w:t>
      </w:r>
      <w:r>
        <w:rPr>
          <w:rFonts w:cs="Arial"/>
          <w:color w:val="000000"/>
          <w:szCs w:val="20"/>
        </w:rPr>
        <w:t>;</w:t>
      </w:r>
    </w:p>
    <w:p w14:paraId="5B134421" w14:textId="77777777" w:rsidR="004D2107" w:rsidRPr="00691BC1"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691BC1">
        <w:t xml:space="preserve">Cumprir as normas de proteção ao trabalho, inclusive aquelas relativas à segurança e à saúde no trabalho; </w:t>
      </w:r>
    </w:p>
    <w:p w14:paraId="0D299303" w14:textId="77777777" w:rsidR="004D2107" w:rsidRPr="00691BC1"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691BC1">
        <w:t>Não submeter os trabalhadores a condições degradantes de trabalho, jornadas exaustivas, servidão por dívida ou trabalhos forçados;</w:t>
      </w:r>
    </w:p>
    <w:p w14:paraId="0EF99895" w14:textId="77777777" w:rsidR="004D2107" w:rsidRPr="00EB4039"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Pr>
          <w:rFonts w:cs="Arial"/>
          <w:color w:val="000000"/>
          <w:szCs w:val="20"/>
        </w:rPr>
        <w:t xml:space="preserve">Não permitir a utilização de qualquer trabalho do menor de dezesseis anos, exceto na condição de aprendiz para os maiores de quatorze anos, observada a legislação pertinente, nem permitir a utilização do trabalho do menor de dezoito anos em trabalho </w:t>
      </w:r>
      <w:r w:rsidRPr="005B2891">
        <w:rPr>
          <w:rFonts w:cs="Arial"/>
          <w:color w:val="000000"/>
          <w:szCs w:val="20"/>
        </w:rPr>
        <w:t xml:space="preserve">noturno, perigoso, insalubre ou constante na Lista de Piores </w:t>
      </w:r>
      <w:r>
        <w:rPr>
          <w:rFonts w:cs="Arial"/>
          <w:color w:val="000000"/>
          <w:szCs w:val="20"/>
        </w:rPr>
        <w:t>F</w:t>
      </w:r>
      <w:r w:rsidRPr="005B2891">
        <w:rPr>
          <w:rFonts w:cs="Arial"/>
          <w:color w:val="000000"/>
          <w:szCs w:val="20"/>
        </w:rPr>
        <w:t>ormas de Trabalho Infantil, aprovada pelo Decreto nº. 6.481, de 12 de junho de 2008;</w:t>
      </w:r>
    </w:p>
    <w:p w14:paraId="185F5257" w14:textId="77777777" w:rsidR="004D2107" w:rsidRPr="00825CBA"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825CBA">
        <w:t>Receber e dar o tratamento adequado a denúncias de discriminação, violência e assédio no ambiente de trabalho;</w:t>
      </w:r>
    </w:p>
    <w:p w14:paraId="1BE68EA7" w14:textId="77777777" w:rsidR="004D2107" w:rsidRPr="00825CBA"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825CBA">
        <w:t>Assegurar aos trabalhadores alocados à prestação do serviço a previsibilidade da época de gozo de suas férias, com vistas a conciliar o direito ao descanso e à garantia do convívio familiar com as necessidades do serviço;</w:t>
      </w:r>
    </w:p>
    <w:p w14:paraId="76FB553C" w14:textId="77777777" w:rsidR="004D2107" w:rsidRPr="00505806"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505806">
        <w:rPr>
          <w:rFonts w:cs="Arial"/>
          <w:color w:val="000000"/>
          <w:szCs w:val="20"/>
        </w:rPr>
        <w:lastRenderedPageBreak/>
        <w:t>Manter preposto, aceito pela Administração, para representar a Contratada na execução do contrato</w:t>
      </w:r>
      <w:r>
        <w:rPr>
          <w:rFonts w:cs="Arial"/>
          <w:color w:val="000000"/>
          <w:szCs w:val="20"/>
        </w:rPr>
        <w:t>;</w:t>
      </w:r>
    </w:p>
    <w:p w14:paraId="2301E452" w14:textId="77777777" w:rsidR="004D2107" w:rsidRPr="00505806" w:rsidRDefault="004D2107" w:rsidP="004D2107">
      <w:pPr>
        <w:numPr>
          <w:ilvl w:val="2"/>
          <w:numId w:val="16"/>
        </w:numPr>
        <w:pBdr>
          <w:top w:val="nil"/>
          <w:left w:val="nil"/>
          <w:bottom w:val="nil"/>
          <w:right w:val="nil"/>
          <w:between w:val="nil"/>
        </w:pBdr>
        <w:tabs>
          <w:tab w:val="left" w:pos="360"/>
        </w:tabs>
        <w:spacing w:before="120" w:after="120" w:line="276" w:lineRule="auto"/>
        <w:ind w:left="1985" w:hanging="709"/>
        <w:jc w:val="both"/>
        <w:rPr>
          <w:rFonts w:cs="Arial"/>
          <w:color w:val="000000"/>
          <w:szCs w:val="20"/>
        </w:rPr>
      </w:pPr>
      <w:r w:rsidRPr="00505806">
        <w:rPr>
          <w:rFonts w:cs="Arial"/>
          <w:color w:val="000000"/>
          <w:szCs w:val="20"/>
        </w:rPr>
        <w:t>A indicação ou a manutenção do preposto da empresa poderá ser recusada pelo Contratante, desde que devidamente justificada, devendo a Contratada designar outro para o exercício da atividade.</w:t>
      </w:r>
    </w:p>
    <w:p w14:paraId="1AA0EBA4" w14:textId="77777777" w:rsidR="004D2107" w:rsidRPr="00E003EE"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E003EE">
        <w:rPr>
          <w:rFonts w:cs="Arial"/>
          <w:color w:val="000000"/>
          <w:szCs w:val="20"/>
        </w:rPr>
        <w:t>Não contratar, durante a vigência do contrato, cônjuge, companheiro ou parente em linha reta, colateral ou por afinidade, até o terceiro grau, de dirigente do Contratante ou de agente público que tenha desempenhado função na licitação ou que atue na fiscalização ou gestão do contrato, nos termos do artigo 48, parágrafo único, da Lei nº. 14.133, de 2021;</w:t>
      </w:r>
    </w:p>
    <w:p w14:paraId="2A7CC1DB" w14:textId="77777777" w:rsidR="004D2107" w:rsidRPr="00E003EE"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E003EE">
        <w:rPr>
          <w:rFonts w:cs="Arial"/>
          <w:color w:val="000000"/>
          <w:szCs w:val="20"/>
        </w:rPr>
        <w:t>Prestar todo esclarecimento ou informação solicitada pelo Contratante ou por seus prepostos, garantindo-lhes o acesso, a qualquer tempo, ao local dos trabalhos, bem como aos documentos relativos à execução do contrato</w:t>
      </w:r>
      <w:r>
        <w:rPr>
          <w:rFonts w:cs="Arial"/>
          <w:color w:val="000000"/>
          <w:szCs w:val="20"/>
        </w:rPr>
        <w:t>;</w:t>
      </w:r>
    </w:p>
    <w:p w14:paraId="0F25A8C8" w14:textId="77777777" w:rsidR="004D2107" w:rsidRPr="00E003EE"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E003EE">
        <w:rPr>
          <w:rFonts w:cs="Arial"/>
          <w:color w:val="000000"/>
          <w:szCs w:val="20"/>
        </w:rPr>
        <w:t>Promover a guarda, manutenção e vigilância de materiais, ferramentas, e tudo o que for necessário à execução do objeto, durante a vigência do contrato</w:t>
      </w:r>
      <w:r>
        <w:rPr>
          <w:rFonts w:cs="Arial"/>
          <w:color w:val="000000"/>
          <w:szCs w:val="20"/>
        </w:rPr>
        <w:t>;</w:t>
      </w:r>
    </w:p>
    <w:p w14:paraId="32C8B94E" w14:textId="77777777" w:rsidR="004D2107" w:rsidRPr="00E003EE"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E003EE">
        <w:rPr>
          <w:rFonts w:cs="Arial"/>
          <w:color w:val="000000"/>
          <w:szCs w:val="20"/>
        </w:rPr>
        <w:t>Assegurar aos seus trabalhadores ambiente de trabalho, equipamentos e instalações em condições adequadas ao cumprimento das normas de proteção ao trabalho, inclusive as relativas à saúde, segurança e bem-estar no trabalho;</w:t>
      </w:r>
    </w:p>
    <w:p w14:paraId="5979A519" w14:textId="77777777" w:rsidR="004D2107" w:rsidRPr="00E003EE"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E003EE">
        <w:rPr>
          <w:rFonts w:cs="Arial"/>
          <w:color w:val="000000"/>
          <w:szCs w:val="20"/>
        </w:rPr>
        <w:t>Garantir o acesso do Contratante, a qualquer tempo, ao local dos trabalhos, bem como aos documentos relativos à execução do contrato;</w:t>
      </w:r>
    </w:p>
    <w:p w14:paraId="2ABFA007" w14:textId="77777777" w:rsidR="004D2107" w:rsidRPr="00E003EE"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E003EE">
        <w:rPr>
          <w:rFonts w:cs="Arial"/>
          <w:color w:val="000000"/>
          <w:szCs w:val="20"/>
        </w:rPr>
        <w:t>Promover a organização técnica e administrativa dos serviços, de modo a conduzi-los eficaz e eficientemente, de acordo com os documentos e especificações que integram o Termo de Referência, no prazo determinado;</w:t>
      </w:r>
    </w:p>
    <w:p w14:paraId="146AEE42" w14:textId="77777777" w:rsidR="004D2107" w:rsidRPr="00E003EE"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E003EE">
        <w:rPr>
          <w:rFonts w:cs="Arial"/>
          <w:color w:val="000000"/>
          <w:szCs w:val="20"/>
        </w:rPr>
        <w:t>Vedar a utilização, na execução dos serviços, de empregado que seja familiar de agente público ocupante de cargo em comissão ou função de confiança no órgão contratante, nos termos do artigo 7° do Decreto n°. 7.203, de 2010;</w:t>
      </w:r>
    </w:p>
    <w:p w14:paraId="654318EA" w14:textId="77777777" w:rsidR="004D2107" w:rsidRPr="00E003EE"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E003EE">
        <w:rPr>
          <w:rFonts w:cs="Arial"/>
          <w:color w:val="000000"/>
          <w:szCs w:val="20"/>
        </w:rPr>
        <w:t>Disponibilizar ao Contratante os empregados devidamente uniformizados e identificados por meio de crachá, além de provê-los com os Equipamentos de Proteção Individual (EPIs) e Equipamentos de Proteção Coletiva (EPC), quando for o caso;</w:t>
      </w:r>
    </w:p>
    <w:p w14:paraId="5A1FB906" w14:textId="77777777" w:rsidR="004D2107" w:rsidRPr="00E003EE"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E003EE">
        <w:rPr>
          <w:rFonts w:cs="Arial"/>
          <w:color w:val="000000"/>
          <w:szCs w:val="20"/>
        </w:rPr>
        <w:t>Fornecer os uniformes a serem utilizados por seus empregados, conforme disposto no Termo de Referência, sem repassar quaisquer custos a estes;</w:t>
      </w:r>
    </w:p>
    <w:p w14:paraId="0E0A0A3A" w14:textId="77777777" w:rsidR="004D2107" w:rsidRPr="00E003EE"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E003EE">
        <w:rPr>
          <w:rFonts w:cs="Arial"/>
          <w:color w:val="000000"/>
          <w:szCs w:val="20"/>
        </w:rPr>
        <w:t>Apresentar relação mensal dos empregados que expressamente optarem por não receber o vale-transporte;</w:t>
      </w:r>
    </w:p>
    <w:p w14:paraId="32370DE4" w14:textId="77777777" w:rsidR="004D2107" w:rsidRPr="00E003EE"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E003EE">
        <w:rPr>
          <w:rFonts w:cs="Arial"/>
          <w:color w:val="000000"/>
          <w:szCs w:val="20"/>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do Contratante. Em caso de impossibilidade de cumprimento desta disposição, a Contratada deverá apresentar justificativa, a fim de que a Administração analise sua plausibilidade e possa verificar a realização do pagamento</w:t>
      </w:r>
      <w:r>
        <w:rPr>
          <w:rFonts w:cs="Arial"/>
          <w:color w:val="000000"/>
          <w:szCs w:val="20"/>
        </w:rPr>
        <w:t>;</w:t>
      </w:r>
    </w:p>
    <w:p w14:paraId="051CADDC" w14:textId="77777777" w:rsidR="004D2107" w:rsidRPr="00E003EE"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E003EE">
        <w:rPr>
          <w:rFonts w:cs="Arial"/>
          <w:color w:val="000000"/>
          <w:szCs w:val="20"/>
        </w:rPr>
        <w:t>Autorizar 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38469615" w14:textId="77777777" w:rsidR="004D2107" w:rsidRPr="00E369FE" w:rsidRDefault="004D2107" w:rsidP="004D2107">
      <w:pPr>
        <w:numPr>
          <w:ilvl w:val="2"/>
          <w:numId w:val="16"/>
        </w:numPr>
        <w:pBdr>
          <w:top w:val="nil"/>
          <w:left w:val="nil"/>
          <w:bottom w:val="nil"/>
          <w:right w:val="nil"/>
          <w:between w:val="nil"/>
        </w:pBdr>
        <w:tabs>
          <w:tab w:val="left" w:pos="1276"/>
        </w:tabs>
        <w:spacing w:before="120" w:after="120"/>
        <w:ind w:left="2127" w:hanging="851"/>
        <w:jc w:val="both"/>
        <w:rPr>
          <w:color w:val="000000"/>
        </w:rPr>
      </w:pPr>
      <w:r w:rsidRPr="00E369FE">
        <w:rPr>
          <w:color w:val="000000"/>
        </w:rPr>
        <w:t xml:space="preserve">Para o pagamento direto de </w:t>
      </w:r>
      <w:r w:rsidRPr="003E7251">
        <w:rPr>
          <w:color w:val="000000"/>
        </w:rPr>
        <w:t>que trata o subitem 11.35,</w:t>
      </w:r>
      <w:r w:rsidRPr="00E369FE">
        <w:rPr>
          <w:color w:val="000000"/>
        </w:rPr>
        <w:t xml:space="preserve"> caberá à Contratada demonstrar os valores que deverão ser pagos e o encaminhamento da </w:t>
      </w:r>
      <w:r w:rsidRPr="00E369FE">
        <w:rPr>
          <w:color w:val="000000"/>
        </w:rPr>
        <w:lastRenderedPageBreak/>
        <w:t>documentação pertinente, bem como informar os dados bancários dos empregados para que o Contratante providencie os depósitos</w:t>
      </w:r>
      <w:r>
        <w:rPr>
          <w:color w:val="000000"/>
        </w:rPr>
        <w:t>;</w:t>
      </w:r>
      <w:r w:rsidRPr="00E369FE">
        <w:rPr>
          <w:color w:val="000000"/>
        </w:rPr>
        <w:t xml:space="preserve"> </w:t>
      </w:r>
    </w:p>
    <w:p w14:paraId="06F87036" w14:textId="77777777" w:rsidR="004D2107" w:rsidRPr="003C447C" w:rsidRDefault="004D2107" w:rsidP="004D2107">
      <w:pPr>
        <w:widowControl w:val="0"/>
        <w:numPr>
          <w:ilvl w:val="2"/>
          <w:numId w:val="16"/>
        </w:numPr>
        <w:spacing w:before="120" w:after="120" w:line="276" w:lineRule="auto"/>
        <w:ind w:left="2127" w:hanging="851"/>
        <w:jc w:val="both"/>
      </w:pPr>
      <w:r w:rsidRPr="00E369FE">
        <w:t>Quando não for possível a realização desses pagamentos</w:t>
      </w:r>
      <w:r w:rsidRPr="003C447C">
        <w:t xml:space="preserve">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14:paraId="03F56D29" w14:textId="77777777" w:rsidR="004D2107" w:rsidRPr="003935FA"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3935FA">
        <w:rPr>
          <w:rFonts w:cs="Arial"/>
          <w:color w:val="000000"/>
          <w:szCs w:val="20"/>
        </w:rPr>
        <w:t>Não permitir que o empregado designado para trabalhar em um turno preste seus serviços no turno imediatamente subsequente;</w:t>
      </w:r>
    </w:p>
    <w:p w14:paraId="79697171" w14:textId="77777777" w:rsidR="004D2107" w:rsidRPr="003935FA"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3935FA">
        <w:rPr>
          <w:rFonts w:cs="Arial"/>
          <w:color w:val="000000"/>
          <w:szCs w:val="20"/>
        </w:rPr>
        <w:t>Atender às solicitações do Contratante quanto à substituição dos empregados alocados, no prazo fixado pelo fiscal do contrato, nos casos em que ficar constatado descumprimento das obrigações relativas à execução do serviço, conforme descrito neste Termo de Referência;</w:t>
      </w:r>
    </w:p>
    <w:p w14:paraId="5D31FB0E" w14:textId="77777777" w:rsidR="004D2107" w:rsidRPr="003935FA"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3935FA">
        <w:rPr>
          <w:rFonts w:cs="Arial"/>
          <w:color w:val="000000"/>
          <w:szCs w:val="20"/>
        </w:rPr>
        <w:t>Instruir seus empregados, no início da execução contratual, quanto à obtenção das informações de seus interesses junto aos órgãos públicos, relativas ao contrato de trabalho e obrigações a ele inerentes, adotando, entre outras, as seguintes medidas:</w:t>
      </w:r>
    </w:p>
    <w:p w14:paraId="61791D6D" w14:textId="77777777" w:rsidR="004D2107" w:rsidRPr="003935FA" w:rsidRDefault="004D2107" w:rsidP="004D2107">
      <w:pPr>
        <w:numPr>
          <w:ilvl w:val="2"/>
          <w:numId w:val="16"/>
        </w:numPr>
        <w:pBdr>
          <w:top w:val="nil"/>
          <w:left w:val="nil"/>
          <w:bottom w:val="nil"/>
          <w:right w:val="nil"/>
          <w:between w:val="nil"/>
        </w:pBdr>
        <w:tabs>
          <w:tab w:val="left" w:pos="-4678"/>
        </w:tabs>
        <w:spacing w:before="120" w:after="120" w:line="276" w:lineRule="auto"/>
        <w:ind w:left="2127" w:hanging="851"/>
        <w:jc w:val="both"/>
      </w:pPr>
      <w:r w:rsidRPr="003935FA">
        <w:rPr>
          <w:rFonts w:cs="Arial"/>
          <w:color w:val="000000"/>
          <w:szCs w:val="20"/>
        </w:rPr>
        <w:t>Viabilizar o acesso de seus empregados, via internet, por meio de senha própria, aos sistemas da Previdência Social e da Receita Federal do Brasil, com o objetivo de verificar se as suas contribuições previdenciárias foram recolhidas, no prazo máximo de 60 (sessenta) dias, contados do início da prestação dos serviços ou da admissão do empregado;</w:t>
      </w:r>
    </w:p>
    <w:p w14:paraId="7E6ADA87" w14:textId="77777777" w:rsidR="004D2107" w:rsidRPr="003935FA" w:rsidRDefault="004D2107" w:rsidP="004D2107">
      <w:pPr>
        <w:numPr>
          <w:ilvl w:val="2"/>
          <w:numId w:val="16"/>
        </w:numPr>
        <w:pBdr>
          <w:top w:val="nil"/>
          <w:left w:val="nil"/>
          <w:bottom w:val="nil"/>
          <w:right w:val="nil"/>
          <w:between w:val="nil"/>
        </w:pBdr>
        <w:tabs>
          <w:tab w:val="left" w:pos="-4678"/>
        </w:tabs>
        <w:spacing w:before="120" w:after="120" w:line="276" w:lineRule="auto"/>
        <w:ind w:left="2127" w:hanging="851"/>
        <w:jc w:val="both"/>
      </w:pPr>
      <w:r w:rsidRPr="003935FA">
        <w:rPr>
          <w:rFonts w:cs="Arial"/>
          <w:color w:val="000000"/>
          <w:szCs w:val="20"/>
        </w:rPr>
        <w:t>Viabilizar a emissão do cartão cidadão pela Caixa Econômica Federal para todos os empregados, no prazo máximo de 60 (sessenta) dias, contados do início da prestação dos serviços ou da admissão do empregado;</w:t>
      </w:r>
    </w:p>
    <w:p w14:paraId="644E5784" w14:textId="77777777" w:rsidR="004D2107" w:rsidRPr="003935FA" w:rsidRDefault="004D2107" w:rsidP="004D2107">
      <w:pPr>
        <w:numPr>
          <w:ilvl w:val="2"/>
          <w:numId w:val="16"/>
        </w:numPr>
        <w:pBdr>
          <w:top w:val="nil"/>
          <w:left w:val="nil"/>
          <w:bottom w:val="nil"/>
          <w:right w:val="nil"/>
          <w:between w:val="nil"/>
        </w:pBdr>
        <w:tabs>
          <w:tab w:val="left" w:pos="-4678"/>
        </w:tabs>
        <w:spacing w:before="120" w:after="120" w:line="276" w:lineRule="auto"/>
        <w:ind w:left="2127" w:hanging="851"/>
        <w:jc w:val="both"/>
      </w:pPr>
      <w:r w:rsidRPr="003935FA">
        <w:rPr>
          <w:rFonts w:cs="Arial"/>
          <w:color w:val="000000"/>
          <w:szCs w:val="20"/>
        </w:rPr>
        <w:t>Oferecer todos os meios necessários aos seus empregados para a obtenção de extratos de recolhimentos de seus direitos sociais, preferencialmente por meio eletrônico, quando disponível.</w:t>
      </w:r>
    </w:p>
    <w:p w14:paraId="2C804124" w14:textId="77777777" w:rsidR="004D2107" w:rsidRPr="003935FA"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3935FA">
        <w:rPr>
          <w:rFonts w:cs="Arial"/>
          <w:color w:val="000000"/>
          <w:szCs w:val="20"/>
        </w:rPr>
        <w:t xml:space="preserve">Não se beneficiar da condição de optante pelo Simples Nacional, salvo quando se tratar das exceções previstas no § 5º-C do art. 18 da Lei Complementar nº. 123, de 14 de dezembro de 2006; </w:t>
      </w:r>
    </w:p>
    <w:p w14:paraId="4F4FC1EB" w14:textId="77777777" w:rsidR="004D2107" w:rsidRPr="003935FA" w:rsidRDefault="004D2107" w:rsidP="004D2107">
      <w:pPr>
        <w:numPr>
          <w:ilvl w:val="2"/>
          <w:numId w:val="16"/>
        </w:numPr>
        <w:pBdr>
          <w:top w:val="nil"/>
          <w:left w:val="nil"/>
          <w:bottom w:val="nil"/>
          <w:right w:val="nil"/>
          <w:between w:val="nil"/>
        </w:pBdr>
        <w:tabs>
          <w:tab w:val="left" w:pos="360"/>
        </w:tabs>
        <w:spacing w:before="120" w:after="120" w:line="276" w:lineRule="auto"/>
        <w:ind w:left="2127" w:hanging="851"/>
        <w:jc w:val="both"/>
        <w:rPr>
          <w:rFonts w:cs="Arial"/>
          <w:color w:val="000000"/>
          <w:szCs w:val="20"/>
        </w:rPr>
      </w:pPr>
      <w:r w:rsidRPr="003935FA">
        <w:rPr>
          <w:rFonts w:cs="Arial"/>
          <w:color w:val="000000"/>
          <w:szCs w:val="20"/>
        </w:rPr>
        <w:t>Comunicar formalmente à Receita Federal do Brasil a assinatura do contrato de prestação de serviços mediante cessão de mão de obra, para fins de exclusão obrigatória do Simples Nacional, a contar do mês seguinte ao da contratação, conforme previsão do art.17, XII, art. 30, § 1º, II, e do art. 31, II, todos da Lei Complementar nº. 123/2006, salvo quando se tratar das exceções previstas no § 5º-C do art. 18 do mesmo diploma legal;</w:t>
      </w:r>
    </w:p>
    <w:p w14:paraId="41CF24EB" w14:textId="77777777" w:rsidR="004D2107" w:rsidRPr="003935FA" w:rsidRDefault="004D2107" w:rsidP="004D2107">
      <w:pPr>
        <w:numPr>
          <w:ilvl w:val="2"/>
          <w:numId w:val="16"/>
        </w:numPr>
        <w:pBdr>
          <w:top w:val="nil"/>
          <w:left w:val="nil"/>
          <w:bottom w:val="nil"/>
          <w:right w:val="nil"/>
          <w:between w:val="nil"/>
        </w:pBdr>
        <w:tabs>
          <w:tab w:val="left" w:pos="360"/>
        </w:tabs>
        <w:spacing w:before="120" w:after="120" w:line="276" w:lineRule="auto"/>
        <w:ind w:left="2127" w:hanging="851"/>
        <w:jc w:val="both"/>
        <w:rPr>
          <w:rFonts w:cs="Arial"/>
          <w:color w:val="000000"/>
          <w:szCs w:val="20"/>
        </w:rPr>
      </w:pPr>
      <w:r w:rsidRPr="003935FA">
        <w:rPr>
          <w:rFonts w:cs="Arial"/>
          <w:color w:val="000000"/>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42C82F53" w14:textId="77777777" w:rsidR="004D2107" w:rsidRPr="007678BA" w:rsidRDefault="004D2107" w:rsidP="004D2107">
      <w:pPr>
        <w:widowControl w:val="0"/>
        <w:numPr>
          <w:ilvl w:val="1"/>
          <w:numId w:val="16"/>
        </w:numPr>
        <w:spacing w:before="120" w:after="120" w:line="276" w:lineRule="auto"/>
        <w:ind w:left="1276" w:hanging="709"/>
        <w:jc w:val="both"/>
      </w:pPr>
      <w:r w:rsidRPr="007678BA">
        <w:rPr>
          <w:color w:val="000000"/>
        </w:rPr>
        <w:t>Executar os serviços conforme especificações deste Termo de Referência e de sua proposta, com a alocação dos empregados necessários ao perfeito cumprimento das cláusulas contratuais, além de fornecer</w:t>
      </w:r>
      <w:r w:rsidRPr="007678BA">
        <w:t xml:space="preserve"> e utilizar os materiais e equipamentos, ferramentas e utensílios necessários, na qualidade e quantidade mínimas especificadas neste Termo de Referência e em sua proposta;</w:t>
      </w:r>
    </w:p>
    <w:p w14:paraId="14CC68D5" w14:textId="77777777" w:rsidR="004D2107" w:rsidRPr="007678BA" w:rsidRDefault="004D2107" w:rsidP="004D2107">
      <w:pPr>
        <w:widowControl w:val="0"/>
        <w:numPr>
          <w:ilvl w:val="1"/>
          <w:numId w:val="16"/>
        </w:numPr>
        <w:spacing w:before="120" w:after="120" w:line="276" w:lineRule="auto"/>
        <w:ind w:left="1276" w:hanging="709"/>
        <w:jc w:val="both"/>
      </w:pPr>
      <w:r w:rsidRPr="007678BA">
        <w:t>Manter a execução do serviço nos horários fixados pela Administração</w:t>
      </w:r>
      <w:r>
        <w:t>;</w:t>
      </w:r>
      <w:r w:rsidRPr="007678BA">
        <w:t xml:space="preserve"> </w:t>
      </w:r>
    </w:p>
    <w:p w14:paraId="00DE7984" w14:textId="77777777" w:rsidR="004D2107" w:rsidRPr="007678BA" w:rsidRDefault="004D2107" w:rsidP="004D2107">
      <w:pPr>
        <w:widowControl w:val="0"/>
        <w:numPr>
          <w:ilvl w:val="1"/>
          <w:numId w:val="16"/>
        </w:numPr>
        <w:spacing w:before="120" w:after="120" w:line="276" w:lineRule="auto"/>
        <w:ind w:left="1276" w:hanging="709"/>
        <w:jc w:val="both"/>
      </w:pPr>
      <w:r w:rsidRPr="007678BA">
        <w:lastRenderedPageBreak/>
        <w:t xml:space="preserve">As empresas contratadas que sejam regidas pela Consolidação das Leis do Trabalho (CLT) deverão apresentar a seguinte documentação: </w:t>
      </w:r>
    </w:p>
    <w:p w14:paraId="71E87107" w14:textId="77777777" w:rsidR="004D2107" w:rsidRPr="007678BA" w:rsidRDefault="004D2107" w:rsidP="004D2107">
      <w:pPr>
        <w:widowControl w:val="0"/>
        <w:numPr>
          <w:ilvl w:val="2"/>
          <w:numId w:val="16"/>
        </w:numPr>
        <w:spacing w:before="120" w:after="120" w:line="276" w:lineRule="auto"/>
        <w:ind w:left="2127" w:hanging="851"/>
        <w:jc w:val="both"/>
      </w:pPr>
      <w:r w:rsidRPr="007678BA">
        <w:t>No momento da apresentação do(a) empregado(a) terceirizado(a) para a entrada em exercício das atribuições relacionadas ao posto:</w:t>
      </w:r>
    </w:p>
    <w:p w14:paraId="7D44FC99" w14:textId="77777777" w:rsidR="004D2107" w:rsidRPr="007678BA" w:rsidRDefault="004D2107" w:rsidP="004D2107">
      <w:pPr>
        <w:widowControl w:val="0"/>
        <w:numPr>
          <w:ilvl w:val="3"/>
          <w:numId w:val="16"/>
        </w:numPr>
        <w:spacing w:before="120" w:after="120" w:line="276" w:lineRule="auto"/>
        <w:ind w:left="3119" w:hanging="992"/>
        <w:jc w:val="both"/>
      </w:pPr>
      <w:r w:rsidRPr="007678BA">
        <w:t xml:space="preserve">Carta de Apresentação do novo empregado do posto a serviço do Contratante, em meio digital via sistema GDT (link de acesso: </w:t>
      </w:r>
      <w:r w:rsidRPr="007678BA">
        <w:rPr>
          <w:color w:val="000080"/>
          <w:u w:val="single"/>
        </w:rPr>
        <w:t>https://www.trt9.jus.br/gdt)</w:t>
      </w:r>
      <w:r w:rsidRPr="007678BA">
        <w:t>, contendo os seguintes dados: nome do(a) novo(a) empregado(a) terceirizado(a), número de inscrição no CPF, posto ocupado, unidade de lotação no Tribunal, data de início, data fim (caso definida), nome do(a) empregado(a) terceirizado(a) substituído(a) (se for o caso), motivo (admissão ou substituição) e observações</w:t>
      </w:r>
      <w:r>
        <w:t>;</w:t>
      </w:r>
    </w:p>
    <w:p w14:paraId="5A9B63E7" w14:textId="77777777" w:rsidR="004D2107" w:rsidRPr="00995E8D" w:rsidRDefault="004D2107" w:rsidP="004D2107">
      <w:pPr>
        <w:numPr>
          <w:ilvl w:val="3"/>
          <w:numId w:val="16"/>
        </w:numPr>
        <w:pBdr>
          <w:top w:val="nil"/>
          <w:left w:val="nil"/>
          <w:bottom w:val="nil"/>
          <w:right w:val="nil"/>
          <w:between w:val="nil"/>
        </w:pBdr>
        <w:tabs>
          <w:tab w:val="left" w:pos="2127"/>
        </w:tabs>
        <w:spacing w:before="120" w:after="120" w:line="276" w:lineRule="auto"/>
        <w:ind w:left="3119" w:hanging="992"/>
        <w:jc w:val="both"/>
        <w:rPr>
          <w:rFonts w:cs="Arial"/>
          <w:color w:val="000000"/>
          <w:szCs w:val="20"/>
        </w:rPr>
      </w:pPr>
      <w:r w:rsidRPr="00995E8D">
        <w:rPr>
          <w:rFonts w:cs="Arial"/>
          <w:color w:val="000000"/>
          <w:szCs w:val="20"/>
        </w:rPr>
        <w:t xml:space="preserve">Formulário de Dados sobre Profissionais Terceirizados, conforme modelo fornecido pela Coordenadoria de Gestão de Terceiros, referente a gênero, raça/cor e deficiência, entre outros, para o fim de controle estatístico pelo Conselho Nacional de Justiça e fiscalização do cumprimento das obrigações da presente contratação. Os dados dos empregados e empregadas que prestarão serviços ao Contratante deverão ser fornecidos pela empresa contratada em conformidade com a Resolução nº. 587, de 4 de outubro de 2024, do CSJT, que institui e regulamenta o Módulo de Pessoal e Estrutura Judiciária Mensal do Poder Judiciário (MPM). O formulário deverá ser preenchido com dados autodeclarados, assinado pelo(a) próprio(a) empregado(a) terceirizado(a) e inserido pela Contratada no sistema GDT juntamente com a Carta de Apresentação (preferencialmente em PDF). </w:t>
      </w:r>
    </w:p>
    <w:p w14:paraId="16548B88" w14:textId="77777777" w:rsidR="004D2107" w:rsidRPr="007678BA" w:rsidRDefault="004D2107" w:rsidP="004D2107">
      <w:pPr>
        <w:widowControl w:val="0"/>
        <w:numPr>
          <w:ilvl w:val="2"/>
          <w:numId w:val="16"/>
        </w:numPr>
        <w:spacing w:before="120" w:after="120" w:line="276" w:lineRule="auto"/>
        <w:ind w:left="2127" w:hanging="851"/>
        <w:jc w:val="both"/>
        <w:rPr>
          <w:color w:val="000000"/>
        </w:rPr>
      </w:pPr>
      <w:r w:rsidRPr="007678BA">
        <w:t>No prazo de 5 (cinco) dias úteis contado a partir da data de início da prestação dos serviços, os seguintes documentos:</w:t>
      </w:r>
    </w:p>
    <w:p w14:paraId="4479A87D" w14:textId="77777777" w:rsidR="004D2107" w:rsidRDefault="004D2107" w:rsidP="004D2107">
      <w:pPr>
        <w:numPr>
          <w:ilvl w:val="3"/>
          <w:numId w:val="16"/>
        </w:numPr>
        <w:pBdr>
          <w:top w:val="nil"/>
          <w:left w:val="nil"/>
          <w:bottom w:val="nil"/>
          <w:right w:val="nil"/>
          <w:between w:val="nil"/>
        </w:pBdr>
        <w:tabs>
          <w:tab w:val="left" w:pos="2127"/>
        </w:tabs>
        <w:spacing w:before="120" w:after="120" w:line="276" w:lineRule="auto"/>
        <w:ind w:left="3119" w:hanging="992"/>
        <w:jc w:val="both"/>
        <w:rPr>
          <w:rFonts w:cs="Arial"/>
          <w:color w:val="000000"/>
          <w:szCs w:val="20"/>
        </w:rPr>
      </w:pPr>
      <w:r>
        <w:rPr>
          <w:color w:val="000000"/>
        </w:rPr>
        <w:t>r</w:t>
      </w:r>
      <w:r w:rsidRPr="000609C0">
        <w:rPr>
          <w:color w:val="000000"/>
        </w:rPr>
        <w:t>elação dos empregados, com nome completo, cargo ou função, horário do posto de trabalho, números da carteira de identidade (RG) e inscrição no Cadastro de Pessoas Físicas (CPF), e indicação dos responsáveis técnicos pela execução dos serviços, quando for o caso</w:t>
      </w:r>
      <w:r>
        <w:rPr>
          <w:color w:val="000000"/>
        </w:rPr>
        <w:t>;</w:t>
      </w:r>
    </w:p>
    <w:p w14:paraId="0A419336" w14:textId="77777777" w:rsidR="004D2107" w:rsidRPr="007678BA" w:rsidRDefault="004D2107" w:rsidP="004D2107">
      <w:pPr>
        <w:numPr>
          <w:ilvl w:val="3"/>
          <w:numId w:val="16"/>
        </w:numPr>
        <w:pBdr>
          <w:top w:val="nil"/>
          <w:left w:val="nil"/>
          <w:bottom w:val="nil"/>
          <w:right w:val="nil"/>
          <w:between w:val="nil"/>
        </w:pBdr>
        <w:tabs>
          <w:tab w:val="left" w:pos="2127"/>
        </w:tabs>
        <w:spacing w:before="120" w:after="120" w:line="276" w:lineRule="auto"/>
        <w:ind w:left="3119" w:hanging="992"/>
        <w:jc w:val="both"/>
        <w:rPr>
          <w:rFonts w:cs="Arial"/>
          <w:color w:val="000000"/>
          <w:szCs w:val="20"/>
        </w:rPr>
      </w:pPr>
      <w:r w:rsidRPr="007678BA">
        <w:rPr>
          <w:rFonts w:cs="Arial"/>
          <w:color w:val="000000"/>
          <w:szCs w:val="20"/>
        </w:rPr>
        <w:t xml:space="preserve">Carteira de Trabalho e Previdência Social (CTPS) dos empregados admitidos e dos responsáveis técnicos pela execução dos serviços, quando for o caso, devidamente assinada, tempestivamente, pela Contratada, com registro de suas funções, indicação do CBO e salário não inferior ao previsto nas planilhas de custos e preços desta contratação; </w:t>
      </w:r>
    </w:p>
    <w:p w14:paraId="10B94341" w14:textId="77777777" w:rsidR="004D2107" w:rsidRPr="007678BA" w:rsidRDefault="004D2107" w:rsidP="004D2107">
      <w:pPr>
        <w:numPr>
          <w:ilvl w:val="3"/>
          <w:numId w:val="16"/>
        </w:numPr>
        <w:pBdr>
          <w:top w:val="nil"/>
          <w:left w:val="nil"/>
          <w:bottom w:val="nil"/>
          <w:right w:val="nil"/>
          <w:between w:val="nil"/>
        </w:pBdr>
        <w:tabs>
          <w:tab w:val="left" w:pos="2127"/>
        </w:tabs>
        <w:spacing w:before="120" w:after="120" w:line="276" w:lineRule="auto"/>
        <w:ind w:left="3119" w:hanging="992"/>
        <w:jc w:val="both"/>
        <w:rPr>
          <w:rFonts w:cs="Arial"/>
          <w:color w:val="000000"/>
          <w:szCs w:val="20"/>
        </w:rPr>
      </w:pPr>
      <w:r w:rsidRPr="007678BA">
        <w:rPr>
          <w:rFonts w:cs="Arial"/>
          <w:color w:val="000000"/>
          <w:szCs w:val="20"/>
        </w:rPr>
        <w:t>exames médicos admissionais dos empregados da Contratada que prestarão os serviços (NR 7, item 7.5.8, I);</w:t>
      </w:r>
    </w:p>
    <w:p w14:paraId="2E55D6C7" w14:textId="77777777" w:rsidR="004D2107" w:rsidRPr="007678BA" w:rsidRDefault="004D2107" w:rsidP="004D2107">
      <w:pPr>
        <w:numPr>
          <w:ilvl w:val="3"/>
          <w:numId w:val="16"/>
        </w:numPr>
        <w:pBdr>
          <w:top w:val="nil"/>
          <w:left w:val="nil"/>
          <w:bottom w:val="nil"/>
          <w:right w:val="nil"/>
          <w:between w:val="nil"/>
        </w:pBdr>
        <w:tabs>
          <w:tab w:val="left" w:pos="2127"/>
        </w:tabs>
        <w:spacing w:before="120" w:after="120" w:line="276" w:lineRule="auto"/>
        <w:ind w:left="3119" w:hanging="992"/>
        <w:jc w:val="both"/>
        <w:rPr>
          <w:rFonts w:cs="Arial"/>
          <w:color w:val="000000"/>
          <w:szCs w:val="20"/>
        </w:rPr>
      </w:pPr>
      <w:r w:rsidRPr="007678BA">
        <w:rPr>
          <w:rFonts w:cs="Arial"/>
          <w:color w:val="000000"/>
          <w:szCs w:val="20"/>
        </w:rPr>
        <w:t>declaração de responsabilidade exclusiva da Contratada sobre a quitação dos encargos trabalhistas e sociais decorrentes do contrato;</w:t>
      </w:r>
    </w:p>
    <w:p w14:paraId="2E1D52AE" w14:textId="77777777" w:rsidR="004D2107" w:rsidRPr="007678BA" w:rsidRDefault="004D2107" w:rsidP="004D2107">
      <w:pPr>
        <w:numPr>
          <w:ilvl w:val="3"/>
          <w:numId w:val="16"/>
        </w:numPr>
        <w:pBdr>
          <w:top w:val="nil"/>
          <w:left w:val="nil"/>
          <w:bottom w:val="nil"/>
          <w:right w:val="nil"/>
          <w:between w:val="nil"/>
        </w:pBdr>
        <w:tabs>
          <w:tab w:val="left" w:pos="2127"/>
        </w:tabs>
        <w:spacing w:before="120" w:after="120" w:line="276" w:lineRule="auto"/>
        <w:ind w:left="3119" w:hanging="992"/>
        <w:jc w:val="both"/>
        <w:rPr>
          <w:rFonts w:cs="Arial"/>
          <w:color w:val="000000"/>
          <w:szCs w:val="20"/>
        </w:rPr>
      </w:pPr>
      <w:r w:rsidRPr="007678BA">
        <w:rPr>
          <w:rFonts w:cs="Arial"/>
          <w:color w:val="000000"/>
          <w:szCs w:val="20"/>
        </w:rPr>
        <w:t>cópia da ficha de registro de empregado;</w:t>
      </w:r>
    </w:p>
    <w:p w14:paraId="35F9B481" w14:textId="77777777" w:rsidR="004D2107" w:rsidRPr="007678BA" w:rsidRDefault="004D2107" w:rsidP="004D2107">
      <w:pPr>
        <w:numPr>
          <w:ilvl w:val="3"/>
          <w:numId w:val="16"/>
        </w:numPr>
        <w:pBdr>
          <w:top w:val="nil"/>
          <w:left w:val="nil"/>
          <w:bottom w:val="nil"/>
          <w:right w:val="nil"/>
          <w:between w:val="nil"/>
        </w:pBdr>
        <w:tabs>
          <w:tab w:val="left" w:pos="2127"/>
        </w:tabs>
        <w:spacing w:before="120" w:after="120" w:line="276" w:lineRule="auto"/>
        <w:ind w:left="3119" w:hanging="992"/>
        <w:jc w:val="both"/>
        <w:rPr>
          <w:rFonts w:cs="Arial"/>
          <w:color w:val="000000"/>
          <w:szCs w:val="20"/>
        </w:rPr>
      </w:pPr>
      <w:r w:rsidRPr="007678BA">
        <w:rPr>
          <w:rFonts w:cs="Arial"/>
          <w:color w:val="000000"/>
          <w:szCs w:val="20"/>
        </w:rPr>
        <w:t>cópia dos recibos de entrega de uniformes</w:t>
      </w:r>
      <w:r>
        <w:rPr>
          <w:rFonts w:cs="Arial"/>
          <w:color w:val="000000"/>
          <w:szCs w:val="20"/>
        </w:rPr>
        <w:t xml:space="preserve">, </w:t>
      </w:r>
      <w:r w:rsidRPr="007678BA">
        <w:rPr>
          <w:rFonts w:cs="Arial"/>
          <w:color w:val="000000"/>
          <w:szCs w:val="20"/>
        </w:rPr>
        <w:t>crachás</w:t>
      </w:r>
      <w:r>
        <w:rPr>
          <w:rFonts w:cs="Arial"/>
          <w:color w:val="000000"/>
          <w:szCs w:val="20"/>
        </w:rPr>
        <w:t xml:space="preserve"> e de equipamentos de proteção individual (EPIs), quando for o caso</w:t>
      </w:r>
      <w:r w:rsidRPr="007678BA">
        <w:rPr>
          <w:rFonts w:cs="Arial"/>
          <w:color w:val="000000"/>
          <w:szCs w:val="20"/>
        </w:rPr>
        <w:t>;</w:t>
      </w:r>
    </w:p>
    <w:p w14:paraId="478E83CB" w14:textId="77777777" w:rsidR="004D2107" w:rsidRDefault="004D2107" w:rsidP="004D2107">
      <w:pPr>
        <w:numPr>
          <w:ilvl w:val="3"/>
          <w:numId w:val="16"/>
        </w:numPr>
        <w:pBdr>
          <w:top w:val="nil"/>
          <w:left w:val="nil"/>
          <w:bottom w:val="nil"/>
          <w:right w:val="nil"/>
          <w:between w:val="nil"/>
        </w:pBdr>
        <w:tabs>
          <w:tab w:val="left" w:pos="2127"/>
        </w:tabs>
        <w:spacing w:before="120" w:after="120" w:line="276" w:lineRule="auto"/>
        <w:ind w:left="3119" w:hanging="992"/>
        <w:jc w:val="both"/>
        <w:rPr>
          <w:rFonts w:cs="Arial"/>
          <w:color w:val="000000"/>
          <w:szCs w:val="20"/>
        </w:rPr>
      </w:pPr>
      <w:r w:rsidRPr="007678BA">
        <w:rPr>
          <w:rFonts w:cs="Arial"/>
          <w:color w:val="000000"/>
          <w:szCs w:val="20"/>
        </w:rPr>
        <w:t>comprovante do grau de escolaridade mínimo</w:t>
      </w:r>
      <w:r>
        <w:rPr>
          <w:rFonts w:cs="Arial"/>
          <w:color w:val="000000"/>
          <w:szCs w:val="20"/>
        </w:rPr>
        <w:t xml:space="preserve"> e</w:t>
      </w:r>
      <w:r w:rsidRPr="007678BA">
        <w:rPr>
          <w:rFonts w:cs="Arial"/>
          <w:color w:val="000000"/>
          <w:szCs w:val="20"/>
        </w:rPr>
        <w:t xml:space="preserve"> da qualificação profissional exigidos neste instrumento</w:t>
      </w:r>
      <w:r>
        <w:rPr>
          <w:rFonts w:cs="Arial"/>
          <w:color w:val="000000"/>
          <w:szCs w:val="20"/>
        </w:rPr>
        <w:t xml:space="preserve">, assim como </w:t>
      </w:r>
      <w:r w:rsidRPr="007678BA">
        <w:rPr>
          <w:rFonts w:cs="Arial"/>
          <w:color w:val="000000"/>
          <w:szCs w:val="20"/>
        </w:rPr>
        <w:t>da habili</w:t>
      </w:r>
      <w:r w:rsidRPr="00B804BF">
        <w:rPr>
          <w:rFonts w:cs="Arial"/>
          <w:color w:val="000000"/>
          <w:szCs w:val="20"/>
        </w:rPr>
        <w:t>tação para a função a ser exercida</w:t>
      </w:r>
      <w:r>
        <w:rPr>
          <w:rFonts w:cs="Arial"/>
          <w:color w:val="000000"/>
          <w:szCs w:val="20"/>
        </w:rPr>
        <w:t xml:space="preserve"> (</w:t>
      </w:r>
      <w:r w:rsidRPr="00B804BF">
        <w:rPr>
          <w:rFonts w:cs="Arial"/>
          <w:color w:val="000000"/>
          <w:szCs w:val="20"/>
        </w:rPr>
        <w:t>subitens 7.1 e 7.2</w:t>
      </w:r>
      <w:r>
        <w:rPr>
          <w:rFonts w:cs="Arial"/>
          <w:color w:val="000000"/>
          <w:szCs w:val="20"/>
        </w:rPr>
        <w:t>).</w:t>
      </w:r>
    </w:p>
    <w:p w14:paraId="4162CECC" w14:textId="77777777" w:rsidR="004D2107" w:rsidRPr="007678BA" w:rsidRDefault="004D2107" w:rsidP="004D2107">
      <w:pPr>
        <w:widowControl w:val="0"/>
        <w:numPr>
          <w:ilvl w:val="2"/>
          <w:numId w:val="16"/>
        </w:numPr>
        <w:pBdr>
          <w:top w:val="nil"/>
          <w:left w:val="nil"/>
          <w:bottom w:val="nil"/>
          <w:right w:val="nil"/>
          <w:between w:val="nil"/>
        </w:pBdr>
        <w:spacing w:before="120" w:after="120" w:line="276" w:lineRule="auto"/>
        <w:ind w:left="2127" w:hanging="851"/>
        <w:jc w:val="both"/>
        <w:rPr>
          <w:color w:val="000000"/>
        </w:rPr>
      </w:pPr>
      <w:r w:rsidRPr="007678BA">
        <w:rPr>
          <w:color w:val="000000"/>
        </w:rPr>
        <w:lastRenderedPageBreak/>
        <w:t xml:space="preserve">A Contratada deverá apresentar os documentos </w:t>
      </w:r>
      <w:r w:rsidRPr="001521BC">
        <w:rPr>
          <w:color w:val="000000"/>
        </w:rPr>
        <w:t>indicados no subitem 11.42.2 no</w:t>
      </w:r>
      <w:r w:rsidRPr="007678BA">
        <w:rPr>
          <w:color w:val="000000"/>
        </w:rPr>
        <w:t xml:space="preserve"> decorrer da contratação, no prazo de 5 (cinco) dias úteis, sempre que houver a contratação de novos empregados ou quando solicitado pelo Contratante</w:t>
      </w:r>
      <w:r>
        <w:rPr>
          <w:color w:val="000000"/>
        </w:rPr>
        <w:t>;</w:t>
      </w:r>
    </w:p>
    <w:p w14:paraId="06A44FF7" w14:textId="77777777" w:rsidR="004D2107" w:rsidRPr="007678BA" w:rsidRDefault="004D2107" w:rsidP="004D2107">
      <w:pPr>
        <w:widowControl w:val="0"/>
        <w:numPr>
          <w:ilvl w:val="2"/>
          <w:numId w:val="16"/>
        </w:numPr>
        <w:pBdr>
          <w:top w:val="nil"/>
          <w:left w:val="nil"/>
          <w:bottom w:val="nil"/>
          <w:right w:val="nil"/>
          <w:between w:val="nil"/>
        </w:pBdr>
        <w:spacing w:before="120" w:after="120" w:line="276" w:lineRule="auto"/>
        <w:ind w:left="2127" w:hanging="851"/>
        <w:jc w:val="both"/>
        <w:rPr>
          <w:color w:val="000000"/>
        </w:rPr>
      </w:pPr>
      <w:r w:rsidRPr="007678BA">
        <w:rPr>
          <w:color w:val="000000"/>
        </w:rPr>
        <w:t xml:space="preserve">Em caso de inobservância dos </w:t>
      </w:r>
      <w:r w:rsidRPr="00EE6002">
        <w:rPr>
          <w:color w:val="000000"/>
        </w:rPr>
        <w:t>prazos indicados nos subitens 11.42.2 e 11.42.3, o Contratante poderá determinar o impedimento temporário de que o terceirizado</w:t>
      </w:r>
      <w:r>
        <w:rPr>
          <w:color w:val="000000"/>
        </w:rPr>
        <w:t xml:space="preserve"> exerça as suas atribuições nas</w:t>
      </w:r>
      <w:r w:rsidRPr="007678BA">
        <w:rPr>
          <w:color w:val="000000"/>
        </w:rPr>
        <w:t xml:space="preserve"> dependências do Tribunal ou determinar à Contratada a substituição do terceirizado no prazo de 24 (vinte e quatro) horas, sem prejuízo da aplicação de eventuais penalidades;</w:t>
      </w:r>
    </w:p>
    <w:p w14:paraId="689C60C3" w14:textId="77777777" w:rsidR="004D2107" w:rsidRPr="007678BA" w:rsidRDefault="004D2107" w:rsidP="004D2107">
      <w:pPr>
        <w:widowControl w:val="0"/>
        <w:numPr>
          <w:ilvl w:val="2"/>
          <w:numId w:val="16"/>
        </w:numPr>
        <w:pBdr>
          <w:top w:val="nil"/>
          <w:left w:val="nil"/>
          <w:bottom w:val="nil"/>
          <w:right w:val="nil"/>
          <w:between w:val="nil"/>
        </w:pBdr>
        <w:spacing w:before="120" w:after="120" w:line="276" w:lineRule="auto"/>
        <w:ind w:left="2127" w:hanging="851"/>
        <w:jc w:val="both"/>
        <w:rPr>
          <w:color w:val="000000"/>
        </w:rPr>
      </w:pPr>
      <w:r w:rsidRPr="007678BA">
        <w:rPr>
          <w:color w:val="000000"/>
        </w:rPr>
        <w:t xml:space="preserve">Nas </w:t>
      </w:r>
      <w:r w:rsidRPr="00A2407E">
        <w:rPr>
          <w:color w:val="000000"/>
        </w:rPr>
        <w:t>hipóteses do subitem 11.42.4, a</w:t>
      </w:r>
      <w:r w:rsidRPr="007678BA">
        <w:rPr>
          <w:color w:val="000000"/>
        </w:rPr>
        <w:t xml:space="preserve"> Contratada deverá </w:t>
      </w:r>
      <w:r>
        <w:rPr>
          <w:color w:val="000000"/>
        </w:rPr>
        <w:t>cientificar</w:t>
      </w:r>
      <w:r w:rsidRPr="007678BA">
        <w:rPr>
          <w:color w:val="000000"/>
        </w:rPr>
        <w:t xml:space="preserve"> o empregado terceirizado por escrito sobre o impedimento ou substituição, até o dia útil imediatamente anterior à data de início do impedimento ou substituição.</w:t>
      </w:r>
    </w:p>
    <w:p w14:paraId="52391538" w14:textId="77777777" w:rsidR="004D2107" w:rsidRPr="007678BA" w:rsidRDefault="004D2107" w:rsidP="004D2107">
      <w:pPr>
        <w:widowControl w:val="0"/>
        <w:numPr>
          <w:ilvl w:val="1"/>
          <w:numId w:val="16"/>
        </w:numPr>
        <w:tabs>
          <w:tab w:val="left" w:pos="1418"/>
        </w:tabs>
        <w:spacing w:before="120" w:after="120" w:line="276" w:lineRule="auto"/>
        <w:ind w:left="1418" w:hanging="851"/>
        <w:jc w:val="both"/>
        <w:rPr>
          <w:color w:val="000000"/>
        </w:rPr>
      </w:pPr>
      <w:r w:rsidRPr="007678BA">
        <w:rPr>
          <w:color w:val="000000"/>
        </w:rPr>
        <w:t>Comunicar o desligamento de empregados no curso do contrato de prestação de serviços, com toda a documentação pertinente ao empregado dispensado, à semelhança do que se exige quando do encerramento do contrato administrativo</w:t>
      </w:r>
      <w:r>
        <w:rPr>
          <w:color w:val="000000"/>
        </w:rPr>
        <w:t>;</w:t>
      </w:r>
    </w:p>
    <w:p w14:paraId="72EFF343" w14:textId="77777777" w:rsidR="004D2107" w:rsidRPr="007678BA" w:rsidRDefault="004D2107" w:rsidP="004D2107">
      <w:pPr>
        <w:numPr>
          <w:ilvl w:val="1"/>
          <w:numId w:val="16"/>
        </w:numPr>
        <w:pBdr>
          <w:top w:val="nil"/>
          <w:left w:val="nil"/>
          <w:bottom w:val="nil"/>
          <w:right w:val="nil"/>
          <w:between w:val="nil"/>
        </w:pBdr>
        <w:tabs>
          <w:tab w:val="left" w:pos="1418"/>
        </w:tabs>
        <w:spacing w:before="120" w:after="120"/>
        <w:ind w:left="1418" w:hanging="851"/>
        <w:jc w:val="both"/>
        <w:rPr>
          <w:color w:val="000000"/>
        </w:rPr>
      </w:pPr>
      <w:r w:rsidRPr="007678BA">
        <w:rPr>
          <w:color w:val="000000"/>
        </w:rPr>
        <w:t xml:space="preserve">A fim de comprovar a quitação das obrigações relativas à prestação dos serviços do mês a que se referir o documento fiscal, apresentar mensalmente ao Contratante cópias digitalizadas dos seguintes documentos, até o último dia do mês subsequente à prestação de serviços: </w:t>
      </w:r>
    </w:p>
    <w:p w14:paraId="7A543D15" w14:textId="77777777" w:rsidR="004D2107" w:rsidRPr="007678BA" w:rsidRDefault="004D2107" w:rsidP="004D2107">
      <w:pPr>
        <w:numPr>
          <w:ilvl w:val="2"/>
          <w:numId w:val="16"/>
        </w:numPr>
        <w:pBdr>
          <w:top w:val="nil"/>
          <w:left w:val="nil"/>
          <w:bottom w:val="nil"/>
          <w:right w:val="nil"/>
          <w:between w:val="nil"/>
        </w:pBdr>
        <w:spacing w:before="120" w:after="120"/>
        <w:ind w:left="2268" w:hanging="849"/>
        <w:jc w:val="both"/>
        <w:rPr>
          <w:color w:val="000000"/>
        </w:rPr>
      </w:pPr>
      <w:r w:rsidRPr="007678BA">
        <w:rPr>
          <w:color w:val="000000"/>
        </w:rPr>
        <w:t xml:space="preserve">Guia de Recolhimento do FGTS e Informações à Previdência Social (GFIP) e Guia GRF correspondente, protocolo de conectividade social ou GRRF (Guia de Recolhimento Rescisório do FGTS), no caso de demissão sem justa causa; </w:t>
      </w:r>
    </w:p>
    <w:p w14:paraId="0CB856A1" w14:textId="77777777" w:rsidR="004D2107" w:rsidRPr="007678BA" w:rsidRDefault="004D2107" w:rsidP="004D2107">
      <w:pPr>
        <w:numPr>
          <w:ilvl w:val="2"/>
          <w:numId w:val="16"/>
        </w:numPr>
        <w:pBdr>
          <w:top w:val="nil"/>
          <w:left w:val="nil"/>
          <w:bottom w:val="nil"/>
          <w:right w:val="nil"/>
          <w:between w:val="nil"/>
        </w:pBdr>
        <w:spacing w:before="120" w:after="120"/>
        <w:ind w:left="2268" w:hanging="849"/>
        <w:jc w:val="both"/>
        <w:rPr>
          <w:color w:val="000000"/>
        </w:rPr>
      </w:pPr>
      <w:r w:rsidRPr="007678BA">
        <w:rPr>
          <w:color w:val="000000"/>
        </w:rPr>
        <w:t xml:space="preserve">GPS relativa ao recolhimento das contribuições previdenciárias, inclusive incidente sobre o pagamento do 13º salário; </w:t>
      </w:r>
    </w:p>
    <w:p w14:paraId="16E005AE" w14:textId="77777777" w:rsidR="004D2107" w:rsidRPr="007678BA" w:rsidRDefault="004D2107" w:rsidP="004D2107">
      <w:pPr>
        <w:numPr>
          <w:ilvl w:val="2"/>
          <w:numId w:val="16"/>
        </w:numPr>
        <w:pBdr>
          <w:top w:val="nil"/>
          <w:left w:val="nil"/>
          <w:bottom w:val="nil"/>
          <w:right w:val="nil"/>
          <w:between w:val="nil"/>
        </w:pBdr>
        <w:spacing w:before="120" w:after="120"/>
        <w:ind w:left="2268" w:hanging="849"/>
        <w:jc w:val="both"/>
        <w:rPr>
          <w:color w:val="000000"/>
        </w:rPr>
      </w:pPr>
      <w:r w:rsidRPr="007678BA">
        <w:rPr>
          <w:color w:val="000000"/>
        </w:rPr>
        <w:t xml:space="preserve">Resumo da folha de pagamento dos empregados (folha analítica); </w:t>
      </w:r>
    </w:p>
    <w:p w14:paraId="2B46979D" w14:textId="77777777" w:rsidR="004D2107" w:rsidRPr="007678BA" w:rsidRDefault="004D2107" w:rsidP="004D2107">
      <w:pPr>
        <w:numPr>
          <w:ilvl w:val="2"/>
          <w:numId w:val="16"/>
        </w:numPr>
        <w:pBdr>
          <w:top w:val="nil"/>
          <w:left w:val="nil"/>
          <w:bottom w:val="nil"/>
          <w:right w:val="nil"/>
          <w:between w:val="nil"/>
        </w:pBdr>
        <w:spacing w:before="120" w:after="120"/>
        <w:ind w:left="2268" w:hanging="849"/>
        <w:jc w:val="both"/>
        <w:rPr>
          <w:color w:val="000000"/>
        </w:rPr>
      </w:pPr>
      <w:r w:rsidRPr="007678BA">
        <w:rPr>
          <w:color w:val="000000"/>
        </w:rPr>
        <w:t xml:space="preserve">Contracheques datados e assinados, inclusive os relativos ao 13º salário por ocasião do pagamento deste, bem como os respectivos comprovantes de depósito bancário na conta de cada empregado; </w:t>
      </w:r>
    </w:p>
    <w:p w14:paraId="4E332CBD" w14:textId="77777777" w:rsidR="004D2107" w:rsidRPr="007678BA" w:rsidRDefault="004D2107" w:rsidP="004D2107">
      <w:pPr>
        <w:numPr>
          <w:ilvl w:val="2"/>
          <w:numId w:val="16"/>
        </w:numPr>
        <w:pBdr>
          <w:top w:val="nil"/>
          <w:left w:val="nil"/>
          <w:bottom w:val="nil"/>
          <w:right w:val="nil"/>
          <w:between w:val="nil"/>
        </w:pBdr>
        <w:spacing w:before="120" w:after="120"/>
        <w:ind w:left="2268" w:hanging="849"/>
        <w:jc w:val="both"/>
        <w:rPr>
          <w:color w:val="000000"/>
        </w:rPr>
      </w:pPr>
      <w:r w:rsidRPr="007678BA">
        <w:rPr>
          <w:color w:val="000000"/>
        </w:rPr>
        <w:t xml:space="preserve">Comprovante de entrega/pagamento de vale-transporte, datado e assinado, bem como o comprovante de depósito; </w:t>
      </w:r>
    </w:p>
    <w:p w14:paraId="1C482C2C" w14:textId="77777777" w:rsidR="004D2107" w:rsidRPr="007678BA" w:rsidRDefault="004D2107" w:rsidP="004D2107">
      <w:pPr>
        <w:numPr>
          <w:ilvl w:val="2"/>
          <w:numId w:val="16"/>
        </w:numPr>
        <w:pBdr>
          <w:top w:val="nil"/>
          <w:left w:val="nil"/>
          <w:bottom w:val="nil"/>
          <w:right w:val="nil"/>
          <w:between w:val="nil"/>
        </w:pBdr>
        <w:spacing w:before="120" w:after="120"/>
        <w:ind w:left="2268" w:hanging="849"/>
        <w:jc w:val="both"/>
        <w:rPr>
          <w:color w:val="000000"/>
        </w:rPr>
      </w:pPr>
      <w:r w:rsidRPr="007678BA">
        <w:rPr>
          <w:color w:val="000000"/>
        </w:rPr>
        <w:t xml:space="preserve">Comprovante de entrega/pagamento de vale-refeição, datado e assinado, bem como o comprovante de depósito; </w:t>
      </w:r>
    </w:p>
    <w:p w14:paraId="17D361D6" w14:textId="77777777" w:rsidR="004D2107" w:rsidRPr="007678BA" w:rsidRDefault="004D2107" w:rsidP="004D2107">
      <w:pPr>
        <w:numPr>
          <w:ilvl w:val="2"/>
          <w:numId w:val="16"/>
        </w:numPr>
        <w:pBdr>
          <w:top w:val="nil"/>
          <w:left w:val="nil"/>
          <w:bottom w:val="nil"/>
          <w:right w:val="nil"/>
          <w:between w:val="nil"/>
        </w:pBdr>
        <w:spacing w:before="120" w:after="120"/>
        <w:ind w:left="2268" w:hanging="849"/>
        <w:jc w:val="both"/>
        <w:rPr>
          <w:color w:val="000000"/>
        </w:rPr>
      </w:pPr>
      <w:r w:rsidRPr="007678BA">
        <w:rPr>
          <w:color w:val="000000"/>
        </w:rPr>
        <w:t xml:space="preserve">Comprovante de inscrição no PAT, nos casos em que a empresa efetua o desconto de 20% sobre o auxílio-alimentação pago ao empregado, exceto se o desconto for autorizado por acordo coletivo ou convenção coletiva de trabalho independentemente de inscrição no PAT; </w:t>
      </w:r>
    </w:p>
    <w:p w14:paraId="235D1E05" w14:textId="77777777" w:rsidR="004D2107" w:rsidRPr="00C77ACB" w:rsidRDefault="004D2107" w:rsidP="004D2107">
      <w:pPr>
        <w:numPr>
          <w:ilvl w:val="2"/>
          <w:numId w:val="16"/>
        </w:numPr>
        <w:pBdr>
          <w:top w:val="nil"/>
          <w:left w:val="nil"/>
          <w:bottom w:val="nil"/>
          <w:right w:val="nil"/>
          <w:between w:val="nil"/>
        </w:pBdr>
        <w:spacing w:before="120" w:after="120"/>
        <w:ind w:left="2268" w:hanging="849"/>
        <w:jc w:val="both"/>
        <w:rPr>
          <w:color w:val="000000"/>
        </w:rPr>
      </w:pPr>
      <w:r w:rsidRPr="00C77ACB">
        <w:rPr>
          <w:color w:val="000000"/>
        </w:rPr>
        <w:t>Comprovante de pagamento de seguro contra riscos de acidentes de trabalho, com relatório mensal de segurados;</w:t>
      </w:r>
    </w:p>
    <w:p w14:paraId="46556009" w14:textId="77777777" w:rsidR="004D2107" w:rsidRPr="00C77ACB" w:rsidRDefault="004D2107" w:rsidP="004D2107">
      <w:pPr>
        <w:numPr>
          <w:ilvl w:val="2"/>
          <w:numId w:val="16"/>
        </w:numPr>
        <w:pBdr>
          <w:top w:val="nil"/>
          <w:left w:val="nil"/>
          <w:bottom w:val="nil"/>
          <w:right w:val="nil"/>
          <w:between w:val="nil"/>
        </w:pBdr>
        <w:spacing w:before="120" w:after="120"/>
        <w:ind w:left="2268" w:hanging="849"/>
        <w:jc w:val="both"/>
        <w:rPr>
          <w:color w:val="000000"/>
        </w:rPr>
      </w:pPr>
      <w:r w:rsidRPr="00C77ACB">
        <w:rPr>
          <w:color w:val="000000"/>
        </w:rPr>
        <w:t xml:space="preserve">Comprovante de pagamento de seguro de vida, com relatório mensal de segurados; </w:t>
      </w:r>
    </w:p>
    <w:p w14:paraId="54521847" w14:textId="77777777" w:rsidR="004D2107" w:rsidRPr="007678BA" w:rsidRDefault="004D2107" w:rsidP="004D2107">
      <w:pPr>
        <w:numPr>
          <w:ilvl w:val="2"/>
          <w:numId w:val="16"/>
        </w:numPr>
        <w:pBdr>
          <w:top w:val="nil"/>
          <w:left w:val="nil"/>
          <w:bottom w:val="nil"/>
          <w:right w:val="nil"/>
          <w:between w:val="nil"/>
        </w:pBdr>
        <w:spacing w:before="120" w:after="120"/>
        <w:ind w:left="2268" w:hanging="849"/>
        <w:jc w:val="both"/>
        <w:rPr>
          <w:color w:val="000000"/>
        </w:rPr>
      </w:pPr>
      <w:r w:rsidRPr="007678BA">
        <w:rPr>
          <w:color w:val="000000"/>
        </w:rPr>
        <w:t xml:space="preserve">Comprovante de pagamento de benefícios porventura previstos em norma coletiva, tais como: assistência médica, assistência social e familiar e fundo de formação ou outro a que a empresa esteja vinculada; </w:t>
      </w:r>
    </w:p>
    <w:p w14:paraId="6C7A41EB" w14:textId="77777777" w:rsidR="004D2107" w:rsidRPr="007678BA" w:rsidRDefault="004D2107" w:rsidP="004D2107">
      <w:pPr>
        <w:numPr>
          <w:ilvl w:val="2"/>
          <w:numId w:val="16"/>
        </w:numPr>
        <w:pBdr>
          <w:top w:val="nil"/>
          <w:left w:val="nil"/>
          <w:bottom w:val="nil"/>
          <w:right w:val="nil"/>
          <w:between w:val="nil"/>
        </w:pBdr>
        <w:spacing w:before="120" w:after="120"/>
        <w:ind w:left="2268" w:hanging="849"/>
        <w:jc w:val="both"/>
        <w:rPr>
          <w:color w:val="000000"/>
        </w:rPr>
      </w:pPr>
      <w:r w:rsidRPr="007678BA">
        <w:rPr>
          <w:color w:val="000000"/>
        </w:rPr>
        <w:t xml:space="preserve">Aviso prévio, pedido de dispensa, TRCT com homologação (quando legalmente exigida), comprovante de pagamento/depósito, GRRF (no caso de dispensa sem justa causa), atestado de saúde ocupacional (ASO) demissional e cópia da CTPS em que conste a "baixa" do contrato de trabalho, relativos aos empregados desligados; </w:t>
      </w:r>
    </w:p>
    <w:p w14:paraId="293FC451" w14:textId="77777777" w:rsidR="004D2107" w:rsidRPr="007678BA" w:rsidRDefault="004D2107" w:rsidP="004D2107">
      <w:pPr>
        <w:numPr>
          <w:ilvl w:val="2"/>
          <w:numId w:val="16"/>
        </w:numPr>
        <w:pBdr>
          <w:top w:val="nil"/>
          <w:left w:val="nil"/>
          <w:bottom w:val="nil"/>
          <w:right w:val="nil"/>
          <w:between w:val="nil"/>
        </w:pBdr>
        <w:spacing w:before="120" w:after="120"/>
        <w:ind w:left="2268" w:hanging="849"/>
        <w:jc w:val="both"/>
        <w:rPr>
          <w:color w:val="000000"/>
        </w:rPr>
      </w:pPr>
      <w:r w:rsidRPr="007678BA">
        <w:rPr>
          <w:color w:val="000000"/>
        </w:rPr>
        <w:t xml:space="preserve">Cartões ou livros-ponto, datados e assinados, com marcação do horário fiel de entrada/saída, vedadas anotações com "horários britânicos", nos termos da jurisprudência do Tribunal Superior do Trabalho; </w:t>
      </w:r>
    </w:p>
    <w:p w14:paraId="0E5B194B" w14:textId="77777777" w:rsidR="004D2107" w:rsidRPr="007678BA" w:rsidRDefault="004D2107" w:rsidP="004D2107">
      <w:pPr>
        <w:numPr>
          <w:ilvl w:val="2"/>
          <w:numId w:val="16"/>
        </w:numPr>
        <w:pBdr>
          <w:top w:val="nil"/>
          <w:left w:val="nil"/>
          <w:bottom w:val="nil"/>
          <w:right w:val="nil"/>
          <w:between w:val="nil"/>
        </w:pBdr>
        <w:spacing w:before="120" w:after="120"/>
        <w:ind w:left="2268" w:hanging="849"/>
        <w:jc w:val="both"/>
        <w:rPr>
          <w:color w:val="000000"/>
        </w:rPr>
      </w:pPr>
      <w:r w:rsidRPr="007678BA">
        <w:rPr>
          <w:color w:val="000000"/>
        </w:rPr>
        <w:lastRenderedPageBreak/>
        <w:t xml:space="preserve">Aviso de férias, recibo de pagamento de férias e comprovante de pagamento/ depósito, para os empregados que tenham sido avisados das férias e/ou as tenham usufruído, observando o prazo legal para pagamento; </w:t>
      </w:r>
    </w:p>
    <w:p w14:paraId="57E5F8C2" w14:textId="77777777" w:rsidR="004D2107" w:rsidRPr="007678BA" w:rsidRDefault="004D2107" w:rsidP="004D2107">
      <w:pPr>
        <w:numPr>
          <w:ilvl w:val="2"/>
          <w:numId w:val="16"/>
        </w:numPr>
        <w:pBdr>
          <w:top w:val="nil"/>
          <w:left w:val="nil"/>
          <w:bottom w:val="nil"/>
          <w:right w:val="nil"/>
          <w:between w:val="nil"/>
        </w:pBdr>
        <w:spacing w:before="120" w:after="120"/>
        <w:ind w:left="2268" w:hanging="849"/>
        <w:jc w:val="both"/>
        <w:rPr>
          <w:color w:val="000000"/>
        </w:rPr>
      </w:pPr>
      <w:r w:rsidRPr="007678BA">
        <w:rPr>
          <w:color w:val="000000"/>
        </w:rPr>
        <w:t xml:space="preserve">Comunicação de acidente de trabalho (CAT) para os empregados acidentados em serviço; </w:t>
      </w:r>
    </w:p>
    <w:p w14:paraId="2C851241" w14:textId="77777777" w:rsidR="004D2107" w:rsidRPr="00B10E86" w:rsidRDefault="004D2107" w:rsidP="004D2107">
      <w:pPr>
        <w:numPr>
          <w:ilvl w:val="2"/>
          <w:numId w:val="16"/>
        </w:numPr>
        <w:pBdr>
          <w:top w:val="nil"/>
          <w:left w:val="nil"/>
          <w:bottom w:val="nil"/>
          <w:right w:val="nil"/>
          <w:between w:val="nil"/>
        </w:pBdr>
        <w:spacing w:before="120" w:after="120"/>
        <w:ind w:left="2268" w:hanging="849"/>
        <w:jc w:val="both"/>
        <w:rPr>
          <w:color w:val="000000"/>
        </w:rPr>
      </w:pPr>
      <w:r w:rsidRPr="007678BA">
        <w:rPr>
          <w:color w:val="000000"/>
        </w:rPr>
        <w:t>Comprovantes de entrega de uniforme</w:t>
      </w:r>
      <w:r>
        <w:rPr>
          <w:color w:val="000000"/>
        </w:rPr>
        <w:t>s,</w:t>
      </w:r>
      <w:r w:rsidRPr="007678BA">
        <w:rPr>
          <w:color w:val="000000"/>
        </w:rPr>
        <w:t xml:space="preserve"> crachás</w:t>
      </w:r>
      <w:r>
        <w:rPr>
          <w:color w:val="000000"/>
        </w:rPr>
        <w:t xml:space="preserve"> e equipamentos de proteção individual (</w:t>
      </w:r>
      <w:r w:rsidRPr="000E2EF6">
        <w:rPr>
          <w:color w:val="000000"/>
        </w:rPr>
        <w:t>EPIs), relativamente aos empregados que hajam sido admitidos no mês em questão ou quando chegada a época de renovar o fornecimento desses itens, nos termos do ite</w:t>
      </w:r>
      <w:r w:rsidRPr="000E2EF6">
        <w:t>m</w:t>
      </w:r>
      <w:r w:rsidRPr="000E2EF6">
        <w:rPr>
          <w:color w:val="000000"/>
        </w:rPr>
        <w:t xml:space="preserve"> 8;</w:t>
      </w:r>
      <w:r w:rsidRPr="00B10E86">
        <w:rPr>
          <w:color w:val="000000"/>
        </w:rPr>
        <w:t xml:space="preserve"> </w:t>
      </w:r>
    </w:p>
    <w:p w14:paraId="081A110C" w14:textId="77777777" w:rsidR="004D2107" w:rsidRPr="00573EBC" w:rsidRDefault="004D2107" w:rsidP="004D2107">
      <w:pPr>
        <w:numPr>
          <w:ilvl w:val="2"/>
          <w:numId w:val="16"/>
        </w:numPr>
        <w:pBdr>
          <w:top w:val="nil"/>
          <w:left w:val="nil"/>
          <w:bottom w:val="nil"/>
          <w:right w:val="nil"/>
          <w:between w:val="nil"/>
        </w:pBdr>
        <w:spacing w:before="120" w:after="120"/>
        <w:ind w:left="2268" w:hanging="849"/>
        <w:jc w:val="both"/>
        <w:rPr>
          <w:color w:val="000000"/>
        </w:rPr>
      </w:pPr>
      <w:r w:rsidRPr="00573EBC">
        <w:rPr>
          <w:color w:val="000000"/>
        </w:rPr>
        <w:t xml:space="preserve">Extrato individualizado relativo ao recolhimento de encargos previdenciários, quando solicitado; </w:t>
      </w:r>
    </w:p>
    <w:p w14:paraId="6B0CAD22" w14:textId="77777777" w:rsidR="004D2107" w:rsidRPr="00573EBC" w:rsidRDefault="004D2107" w:rsidP="004D2107">
      <w:pPr>
        <w:numPr>
          <w:ilvl w:val="2"/>
          <w:numId w:val="16"/>
        </w:numPr>
        <w:pBdr>
          <w:top w:val="nil"/>
          <w:left w:val="nil"/>
          <w:bottom w:val="nil"/>
          <w:right w:val="nil"/>
          <w:between w:val="nil"/>
        </w:pBdr>
        <w:spacing w:before="120" w:after="120"/>
        <w:ind w:left="2268" w:hanging="849"/>
        <w:jc w:val="both"/>
        <w:rPr>
          <w:color w:val="000000"/>
        </w:rPr>
      </w:pPr>
      <w:r w:rsidRPr="00573EBC">
        <w:rPr>
          <w:color w:val="000000"/>
        </w:rPr>
        <w:t xml:space="preserve">Extrato individualizado relativo ao recolhimento do FGTS, quando solicitado; </w:t>
      </w:r>
    </w:p>
    <w:p w14:paraId="605ADEE5" w14:textId="77777777" w:rsidR="004D2107" w:rsidRPr="00573EBC" w:rsidRDefault="004D2107" w:rsidP="004D2107">
      <w:pPr>
        <w:numPr>
          <w:ilvl w:val="2"/>
          <w:numId w:val="16"/>
        </w:numPr>
        <w:pBdr>
          <w:top w:val="nil"/>
          <w:left w:val="nil"/>
          <w:bottom w:val="nil"/>
          <w:right w:val="nil"/>
          <w:between w:val="nil"/>
        </w:pBdr>
        <w:spacing w:before="120" w:after="120"/>
        <w:ind w:left="2268" w:hanging="849"/>
        <w:jc w:val="both"/>
        <w:rPr>
          <w:color w:val="000000"/>
        </w:rPr>
      </w:pPr>
      <w:r w:rsidRPr="00573EBC">
        <w:rPr>
          <w:color w:val="000000"/>
        </w:rPr>
        <w:t xml:space="preserve">Comprovante de realização de treinamentos mensais em segurança e saúde do trabalho, conforme Resolução nº. 98/2012 do Conselho Superior da Justiça do Trabalho; </w:t>
      </w:r>
    </w:p>
    <w:p w14:paraId="1925E69D" w14:textId="77777777" w:rsidR="004D2107" w:rsidRPr="00573EBC" w:rsidRDefault="004D2107" w:rsidP="004D2107">
      <w:pPr>
        <w:numPr>
          <w:ilvl w:val="2"/>
          <w:numId w:val="16"/>
        </w:numPr>
        <w:pBdr>
          <w:top w:val="nil"/>
          <w:left w:val="nil"/>
          <w:bottom w:val="nil"/>
          <w:right w:val="nil"/>
          <w:between w:val="nil"/>
        </w:pBdr>
        <w:spacing w:before="120" w:after="120"/>
        <w:ind w:left="2268" w:hanging="849"/>
        <w:jc w:val="both"/>
        <w:rPr>
          <w:color w:val="000000"/>
        </w:rPr>
      </w:pPr>
      <w:r w:rsidRPr="00573EBC">
        <w:rPr>
          <w:color w:val="000000"/>
        </w:rPr>
        <w:t xml:space="preserve">Cópia de anotações devidas na CTPS (decorrentes, por exemplo, de aumento salarial em virtude de negociação coletiva); </w:t>
      </w:r>
    </w:p>
    <w:p w14:paraId="5E0CCC55" w14:textId="77777777" w:rsidR="004D2107" w:rsidRPr="00573EBC" w:rsidRDefault="004D2107" w:rsidP="004D2107">
      <w:pPr>
        <w:numPr>
          <w:ilvl w:val="2"/>
          <w:numId w:val="16"/>
        </w:numPr>
        <w:pBdr>
          <w:top w:val="nil"/>
          <w:left w:val="nil"/>
          <w:bottom w:val="nil"/>
          <w:right w:val="nil"/>
          <w:between w:val="nil"/>
        </w:pBdr>
        <w:spacing w:before="120" w:after="120"/>
        <w:ind w:left="2268" w:hanging="849"/>
        <w:jc w:val="both"/>
        <w:rPr>
          <w:color w:val="000000"/>
        </w:rPr>
      </w:pPr>
      <w:r w:rsidRPr="00573EBC">
        <w:rPr>
          <w:color w:val="000000"/>
        </w:rPr>
        <w:t xml:space="preserve">Comprovantes de cumprimento de outras obrigações previstas em norma coletiva do trabalho; </w:t>
      </w:r>
    </w:p>
    <w:p w14:paraId="2C07B4AB" w14:textId="77777777" w:rsidR="004D2107" w:rsidRPr="00573EBC" w:rsidRDefault="004D2107" w:rsidP="004D2107">
      <w:pPr>
        <w:numPr>
          <w:ilvl w:val="2"/>
          <w:numId w:val="16"/>
        </w:numPr>
        <w:pBdr>
          <w:top w:val="nil"/>
          <w:left w:val="nil"/>
          <w:bottom w:val="nil"/>
          <w:right w:val="nil"/>
          <w:between w:val="nil"/>
        </w:pBdr>
        <w:spacing w:before="120" w:after="120"/>
        <w:ind w:left="2268" w:hanging="849"/>
        <w:jc w:val="both"/>
        <w:rPr>
          <w:color w:val="000000"/>
        </w:rPr>
      </w:pPr>
      <w:r w:rsidRPr="00573EBC">
        <w:rPr>
          <w:color w:val="000000"/>
        </w:rPr>
        <w:t>Outros documentos pertinentes solicitados pelo Contratante.</w:t>
      </w:r>
    </w:p>
    <w:p w14:paraId="3EAACB27" w14:textId="77777777" w:rsidR="004D2107" w:rsidRPr="001C50AF" w:rsidRDefault="004D2107" w:rsidP="004D2107">
      <w:pPr>
        <w:numPr>
          <w:ilvl w:val="1"/>
          <w:numId w:val="16"/>
        </w:numPr>
        <w:pBdr>
          <w:top w:val="nil"/>
          <w:left w:val="nil"/>
          <w:bottom w:val="nil"/>
          <w:right w:val="nil"/>
          <w:between w:val="nil"/>
        </w:pBdr>
        <w:spacing w:before="120" w:after="120"/>
        <w:ind w:left="1418" w:hanging="851"/>
        <w:jc w:val="both"/>
        <w:rPr>
          <w:color w:val="000000"/>
        </w:rPr>
      </w:pPr>
      <w:r w:rsidRPr="00573EBC">
        <w:rPr>
          <w:color w:val="000000"/>
        </w:rPr>
        <w:t>Enviar ao Contratante os documentos solicitados para fins de fiscalização ou auditoria pontual, por amostragem, tais como comprovantes e extratos de recolhimento de FGTS</w:t>
      </w:r>
      <w:r>
        <w:rPr>
          <w:color w:val="000000"/>
        </w:rPr>
        <w:t xml:space="preserve"> e INSS</w:t>
      </w:r>
      <w:r w:rsidRPr="00573EBC">
        <w:rPr>
          <w:color w:val="000000"/>
        </w:rPr>
        <w:t xml:space="preserve">, por empregado, no </w:t>
      </w:r>
      <w:r w:rsidRPr="001C50AF">
        <w:rPr>
          <w:color w:val="000000"/>
        </w:rPr>
        <w:t>prazo a ser informado à Contratada, em ofício, constituindo exceção ao subitem 11.44;</w:t>
      </w:r>
    </w:p>
    <w:p w14:paraId="39407880" w14:textId="77777777" w:rsidR="004D2107" w:rsidRPr="00573EBC" w:rsidRDefault="004D2107" w:rsidP="004D2107">
      <w:pPr>
        <w:widowControl w:val="0"/>
        <w:numPr>
          <w:ilvl w:val="1"/>
          <w:numId w:val="16"/>
        </w:numPr>
        <w:spacing w:before="120" w:after="120" w:line="276" w:lineRule="auto"/>
        <w:ind w:left="1418" w:hanging="851"/>
        <w:jc w:val="both"/>
      </w:pPr>
      <w:r w:rsidRPr="001C50AF">
        <w:t>Substituir, no prazo máximo de 02 (duas) horas, em caso de eventual ausência, tais como faltas e licenças, o empregado posto a serviço do Contratante</w:t>
      </w:r>
      <w:r w:rsidRPr="00573EBC">
        <w:t>, devendo comunicar a substituição e identificar previamente o respectivo substituto ao Fiscal do Contrato</w:t>
      </w:r>
      <w:r>
        <w:t>;</w:t>
      </w:r>
      <w:r w:rsidRPr="00573EBC">
        <w:t xml:space="preserve"> </w:t>
      </w:r>
    </w:p>
    <w:p w14:paraId="795B9E76" w14:textId="77777777" w:rsidR="004D2107" w:rsidRPr="00573EBC" w:rsidRDefault="004D2107" w:rsidP="004D2107">
      <w:pPr>
        <w:widowControl w:val="0"/>
        <w:numPr>
          <w:ilvl w:val="2"/>
          <w:numId w:val="16"/>
        </w:numPr>
        <w:spacing w:before="120" w:after="120" w:line="276" w:lineRule="auto"/>
        <w:ind w:left="2268" w:hanging="850"/>
        <w:jc w:val="both"/>
      </w:pPr>
      <w:r w:rsidRPr="00573EBC">
        <w:t>Encaminhar, juntamente com o empregado substituto, a documentação comprobatória de vínculo empregatício e, se necessário, de habilitação para a função que irá exercer;</w:t>
      </w:r>
    </w:p>
    <w:p w14:paraId="4ADB1E83" w14:textId="77777777" w:rsidR="004D2107" w:rsidRPr="00573EBC" w:rsidRDefault="004D2107" w:rsidP="004D2107">
      <w:pPr>
        <w:widowControl w:val="0"/>
        <w:numPr>
          <w:ilvl w:val="2"/>
          <w:numId w:val="16"/>
        </w:numPr>
        <w:spacing w:before="120" w:after="120" w:line="276" w:lineRule="auto"/>
        <w:ind w:left="2268" w:hanging="850"/>
        <w:jc w:val="both"/>
      </w:pPr>
      <w:r w:rsidRPr="00573EBC">
        <w:t>Não sendo possível o encaminhamento da documentação na forma do subitem anterior, declarar que o empregado substituto atende a referidos requisitos, com o compromisso de apresentar os documentos no prazo de três dias úteis, contados da data da declaração;</w:t>
      </w:r>
    </w:p>
    <w:p w14:paraId="532E54FD" w14:textId="77777777" w:rsidR="004D2107" w:rsidRPr="001C50AF" w:rsidRDefault="004D2107" w:rsidP="004D2107">
      <w:pPr>
        <w:widowControl w:val="0"/>
        <w:numPr>
          <w:ilvl w:val="2"/>
          <w:numId w:val="16"/>
        </w:numPr>
        <w:spacing w:before="120" w:after="120" w:line="276" w:lineRule="auto"/>
        <w:ind w:left="2268" w:hanging="850"/>
        <w:jc w:val="both"/>
      </w:pPr>
      <w:r w:rsidRPr="001C50AF">
        <w:t xml:space="preserve">No momento da substituição, a Contratada deverá fornecer a Carta de Apresentação e o Formulário de Dados sobre Profissionais Terceirizados conforme os subitens 11.42.1.1 e 11.42.1.2; </w:t>
      </w:r>
    </w:p>
    <w:p w14:paraId="337F601A" w14:textId="77777777" w:rsidR="004D2107" w:rsidRPr="00050F03" w:rsidRDefault="004D2107" w:rsidP="004D2107">
      <w:pPr>
        <w:widowControl w:val="0"/>
        <w:numPr>
          <w:ilvl w:val="2"/>
          <w:numId w:val="16"/>
        </w:numPr>
        <w:spacing w:before="120" w:after="120" w:line="276" w:lineRule="auto"/>
        <w:ind w:left="2268" w:hanging="850"/>
        <w:jc w:val="both"/>
      </w:pPr>
      <w:r w:rsidRPr="00050F03">
        <w:t xml:space="preserve">A obrigatoriedade de entrega da Carta de Apresentação e do Formulário de Dados sobre Profissionais Terceirizados de que trata o subitem 11.46.3 abrange os casos de admissão, substituição por feristas, substituição decorrente de dispensa, bem como substituição decorrente de licença médica, que forem superiores a 5 (cinco) dias, entre outros casos que guardem similaridade;  </w:t>
      </w:r>
    </w:p>
    <w:p w14:paraId="38969864" w14:textId="77777777" w:rsidR="004D2107" w:rsidRPr="00B24796" w:rsidRDefault="004D2107" w:rsidP="004D2107">
      <w:pPr>
        <w:widowControl w:val="0"/>
        <w:numPr>
          <w:ilvl w:val="2"/>
          <w:numId w:val="16"/>
        </w:numPr>
        <w:spacing w:before="120" w:after="120" w:line="276" w:lineRule="auto"/>
        <w:ind w:left="2268" w:hanging="850"/>
        <w:jc w:val="both"/>
      </w:pPr>
      <w:r w:rsidRPr="00B24796">
        <w:t xml:space="preserve">O período não </w:t>
      </w:r>
      <w:r w:rsidRPr="00A20091">
        <w:t>substituído na forma do subitem 11.46 estará sujeito</w:t>
      </w:r>
      <w:r w:rsidRPr="00B24796">
        <w:t xml:space="preserve"> a glosa.</w:t>
      </w:r>
    </w:p>
    <w:p w14:paraId="04611118" w14:textId="77777777" w:rsidR="004D2107" w:rsidRPr="007E0E8C" w:rsidRDefault="004D2107" w:rsidP="004D2107">
      <w:pPr>
        <w:widowControl w:val="0"/>
        <w:numPr>
          <w:ilvl w:val="1"/>
          <w:numId w:val="16"/>
        </w:numPr>
        <w:spacing w:before="120" w:after="120" w:line="276" w:lineRule="auto"/>
        <w:ind w:left="1418" w:hanging="851"/>
        <w:jc w:val="both"/>
      </w:pPr>
      <w:bookmarkStart w:id="17" w:name="_heading=h.3dy6vkm" w:colFirst="0" w:colLast="0"/>
      <w:bookmarkEnd w:id="17"/>
      <w:r w:rsidRPr="007E0E8C">
        <w:t xml:space="preserve">Substituir, sempre que exigido pelo Contratante e independentemente de justificação por parte deste, no prazo máximo de 24 (vinte e quatro) horas e </w:t>
      </w:r>
      <w:r w:rsidRPr="00870594">
        <w:t>cumprindo os subitens 11.46.1 a 11.46.4, qualquer empregado cuja atuação, permanência ou</w:t>
      </w:r>
      <w:r w:rsidRPr="007E0E8C">
        <w:t xml:space="preserve"> comportamento sejam julgados prejudiciais, inconvenientes ou insatisfatórios à disciplina ou ao interesse do serviço público</w:t>
      </w:r>
      <w:r>
        <w:t>;</w:t>
      </w:r>
    </w:p>
    <w:p w14:paraId="1AD97440" w14:textId="77777777" w:rsidR="004D2107" w:rsidRPr="003D530B" w:rsidRDefault="004D2107" w:rsidP="004D2107">
      <w:pPr>
        <w:widowControl w:val="0"/>
        <w:numPr>
          <w:ilvl w:val="1"/>
          <w:numId w:val="16"/>
        </w:numPr>
        <w:spacing w:before="120" w:after="120" w:line="276" w:lineRule="auto"/>
        <w:ind w:left="1418" w:hanging="851"/>
        <w:jc w:val="both"/>
      </w:pPr>
      <w:r w:rsidRPr="007E0E8C">
        <w:t xml:space="preserve">Atender às solicitações da Contratante quanto à substituição dos empregados alocados, </w:t>
      </w:r>
      <w:r w:rsidRPr="007E0E8C">
        <w:lastRenderedPageBreak/>
        <w:t xml:space="preserve">conforme </w:t>
      </w:r>
      <w:r w:rsidRPr="008A6FEB">
        <w:t>estabelecido no subitem 11.47</w:t>
      </w:r>
      <w:r w:rsidRPr="003D530B">
        <w:t>, nos casos em que ficar constatado descumprimento das obrigações relativas à execução do serviço, conforme descrito neste Termo de Referência</w:t>
      </w:r>
      <w:r>
        <w:t>;</w:t>
      </w:r>
    </w:p>
    <w:p w14:paraId="234D8D60" w14:textId="77777777" w:rsidR="004D2107" w:rsidRPr="003D530B" w:rsidRDefault="004D2107" w:rsidP="004D2107">
      <w:pPr>
        <w:widowControl w:val="0"/>
        <w:numPr>
          <w:ilvl w:val="1"/>
          <w:numId w:val="16"/>
        </w:numPr>
        <w:spacing w:before="120" w:after="120" w:line="276" w:lineRule="auto"/>
        <w:ind w:left="1418" w:hanging="851"/>
        <w:jc w:val="both"/>
      </w:pPr>
      <w:bookmarkStart w:id="18" w:name="_heading=h.1t3h5sf" w:colFirst="0" w:colLast="0"/>
      <w:bookmarkEnd w:id="18"/>
      <w:r w:rsidRPr="003D530B">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r>
        <w:t>;</w:t>
      </w:r>
    </w:p>
    <w:p w14:paraId="71355258" w14:textId="77777777" w:rsidR="004D2107" w:rsidRPr="003D530B" w:rsidRDefault="004D2107" w:rsidP="004D2107">
      <w:pPr>
        <w:widowControl w:val="0"/>
        <w:numPr>
          <w:ilvl w:val="2"/>
          <w:numId w:val="16"/>
        </w:numPr>
        <w:spacing w:before="120" w:after="120" w:line="276" w:lineRule="auto"/>
        <w:ind w:left="2410" w:hanging="991"/>
        <w:jc w:val="both"/>
      </w:pPr>
      <w:r w:rsidRPr="003D530B">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r>
        <w:t>;</w:t>
      </w:r>
    </w:p>
    <w:p w14:paraId="25A4FC32" w14:textId="77777777" w:rsidR="004D2107" w:rsidRPr="003D530B" w:rsidRDefault="004D2107" w:rsidP="004D2107">
      <w:pPr>
        <w:widowControl w:val="0"/>
        <w:numPr>
          <w:ilvl w:val="2"/>
          <w:numId w:val="16"/>
        </w:numPr>
        <w:spacing w:before="120" w:after="120" w:line="276" w:lineRule="auto"/>
        <w:ind w:left="2410" w:hanging="991"/>
        <w:jc w:val="both"/>
      </w:pPr>
      <w:r w:rsidRPr="003D530B">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r>
        <w:t>;</w:t>
      </w:r>
    </w:p>
    <w:p w14:paraId="456BD850" w14:textId="77777777" w:rsidR="004D2107" w:rsidRPr="003D530B" w:rsidRDefault="004D2107" w:rsidP="004D2107">
      <w:pPr>
        <w:widowControl w:val="0"/>
        <w:numPr>
          <w:ilvl w:val="2"/>
          <w:numId w:val="16"/>
        </w:numPr>
        <w:pBdr>
          <w:top w:val="nil"/>
          <w:left w:val="nil"/>
          <w:bottom w:val="nil"/>
          <w:right w:val="nil"/>
          <w:between w:val="nil"/>
        </w:pBdr>
        <w:spacing w:before="120" w:after="120" w:line="276" w:lineRule="auto"/>
        <w:ind w:left="2410" w:hanging="991"/>
        <w:jc w:val="both"/>
        <w:rPr>
          <w:color w:val="000000"/>
        </w:rPr>
      </w:pPr>
      <w:r w:rsidRPr="003D530B">
        <w:rPr>
          <w:color w:val="000000"/>
        </w:rPr>
        <w:t>O sindicato representante da categoria do trabalhador deverá ser notificado pela contratante para acompanhar o pagamento das respectivas verbas.</w:t>
      </w:r>
    </w:p>
    <w:p w14:paraId="55566035" w14:textId="77777777" w:rsidR="004D2107" w:rsidRDefault="004D2107" w:rsidP="004D2107">
      <w:pPr>
        <w:numPr>
          <w:ilvl w:val="1"/>
          <w:numId w:val="16"/>
        </w:numPr>
        <w:pBdr>
          <w:top w:val="nil"/>
          <w:left w:val="nil"/>
          <w:bottom w:val="nil"/>
          <w:right w:val="nil"/>
          <w:between w:val="nil"/>
        </w:pBdr>
        <w:spacing w:before="120" w:after="120"/>
        <w:ind w:left="1418" w:hanging="850"/>
        <w:jc w:val="both"/>
        <w:rPr>
          <w:color w:val="000000"/>
        </w:rPr>
      </w:pPr>
      <w:r w:rsidRPr="00796B79">
        <w:rPr>
          <w:color w:val="000000"/>
        </w:rPr>
        <w:t>Observar, durante toda a execução contratual, a destinação de, no mínimo, 10% (dez por cento) das vagas previstas na presente contratação a afrodescendentes, nos termos da Resolução nº. 131/2013, do Conselho Superior da Justiça do Trabalho.</w:t>
      </w:r>
    </w:p>
    <w:p w14:paraId="6DB5C7B7" w14:textId="77777777" w:rsidR="004D2107" w:rsidRPr="003119D8" w:rsidRDefault="004D2107" w:rsidP="004D2107">
      <w:pPr>
        <w:numPr>
          <w:ilvl w:val="1"/>
          <w:numId w:val="16"/>
        </w:numPr>
        <w:spacing w:before="120" w:after="120"/>
        <w:ind w:left="1418" w:hanging="851"/>
        <w:jc w:val="both"/>
      </w:pPr>
      <w:r w:rsidRPr="003119D8">
        <w:t>A Contratada deverá preservar na contratação o mínimo de 10% (dez por centro) das vagas para pessoas do sexo feminino (Resolução nº. 310/2021 do Conselho Superior da Justiça do Trabalho);</w:t>
      </w:r>
    </w:p>
    <w:p w14:paraId="71BB97FC" w14:textId="77777777" w:rsidR="004D2107" w:rsidRPr="00B350DE" w:rsidRDefault="004D2107" w:rsidP="004D2107">
      <w:pPr>
        <w:numPr>
          <w:ilvl w:val="2"/>
          <w:numId w:val="16"/>
        </w:numPr>
        <w:spacing w:before="120" w:after="120"/>
        <w:ind w:left="2268" w:hanging="850"/>
        <w:jc w:val="both"/>
      </w:pPr>
      <w:r w:rsidRPr="003119D8">
        <w:t xml:space="preserve">A </w:t>
      </w:r>
      <w:r w:rsidRPr="00DA4CCA">
        <w:t xml:space="preserve">indisponibilidade de mão de obra com qualificação necessária para atendimento do objeto contratual não caracteriza descumprimento do disposto no </w:t>
      </w:r>
      <w:r w:rsidRPr="00DA4CCA">
        <w:rPr>
          <w:iCs/>
        </w:rPr>
        <w:t>subitem 11.51</w:t>
      </w:r>
      <w:r w:rsidRPr="00DA4CCA">
        <w:t>, hipótese em que a Contratada deverá apresentar justificativa fundamentada, por escrito, na forma do subitem 4.29.</w:t>
      </w:r>
      <w:r w:rsidRPr="00B350DE">
        <w:t xml:space="preserve"> </w:t>
      </w:r>
    </w:p>
    <w:p w14:paraId="44C29CF3" w14:textId="77777777" w:rsidR="004D2107" w:rsidRPr="00CF01C8" w:rsidRDefault="004D2107" w:rsidP="004D2107">
      <w:pPr>
        <w:widowControl w:val="0"/>
        <w:numPr>
          <w:ilvl w:val="1"/>
          <w:numId w:val="16"/>
        </w:numPr>
        <w:pBdr>
          <w:top w:val="nil"/>
          <w:left w:val="nil"/>
          <w:bottom w:val="nil"/>
          <w:right w:val="nil"/>
          <w:between w:val="nil"/>
        </w:pBdr>
        <w:spacing w:before="120" w:after="120"/>
        <w:ind w:left="1418" w:hanging="851"/>
        <w:jc w:val="both"/>
        <w:rPr>
          <w:color w:val="000000"/>
        </w:rPr>
      </w:pPr>
      <w:r w:rsidRPr="00CF01C8">
        <w:rPr>
          <w:color w:val="000000"/>
        </w:rPr>
        <w:t>No prazo de até 15 (quinze) dias úteis a partir do início dos serviços, elaborar e apresentar o PGR (nos termos das NRs 1 e 9 do Ministério do Trabalho e Emprego – Portarias 3.214/1978 e 6.730/2020 e Nota Técnica SEI nº. 51.363/2021ME) e o PCMSO (nos termos da NR 7 do Ministério do Trabalho e Emprego – Portaria nº. 3.214/1978);</w:t>
      </w:r>
    </w:p>
    <w:p w14:paraId="790C0099" w14:textId="77777777" w:rsidR="004D2107" w:rsidRPr="005E1BB8" w:rsidRDefault="004D2107" w:rsidP="004D2107">
      <w:pPr>
        <w:widowControl w:val="0"/>
        <w:numPr>
          <w:ilvl w:val="1"/>
          <w:numId w:val="16"/>
        </w:numPr>
        <w:pBdr>
          <w:top w:val="nil"/>
          <w:left w:val="nil"/>
          <w:bottom w:val="nil"/>
          <w:right w:val="nil"/>
          <w:between w:val="nil"/>
        </w:pBdr>
        <w:spacing w:before="120" w:after="120"/>
        <w:ind w:left="1418" w:hanging="851"/>
        <w:jc w:val="both"/>
        <w:rPr>
          <w:color w:val="000000"/>
        </w:rPr>
      </w:pPr>
      <w:r w:rsidRPr="003D530B">
        <w:rPr>
          <w:color w:val="000000"/>
        </w:rPr>
        <w:t xml:space="preserve">Apresentar PGR e </w:t>
      </w:r>
      <w:r w:rsidRPr="00DA4CCA">
        <w:rPr>
          <w:color w:val="000000"/>
        </w:rPr>
        <w:t>PCMSO atuais quando houver prorrogação do contrato, até o mês de vencimento dos documentos indicados no subitem 11.52,</w:t>
      </w:r>
      <w:r w:rsidRPr="005E1BB8">
        <w:rPr>
          <w:color w:val="000000"/>
        </w:rPr>
        <w:t xml:space="preserve"> conforme as NRs 1 e 9 do Ministério do Trabalho e Emprego – Portarias nº. 3.214/1978 e 6.730/2020 e Nota Técnica SEI nº 51.363/2021ME, e NR-7 do Ministério do Trabalho e Emprego – Portaria nº. 3.214/1978</w:t>
      </w:r>
      <w:r>
        <w:rPr>
          <w:color w:val="000000"/>
        </w:rPr>
        <w:t>;</w:t>
      </w:r>
    </w:p>
    <w:p w14:paraId="5C7FE41E" w14:textId="77777777" w:rsidR="004D2107" w:rsidRPr="005E1BB8" w:rsidRDefault="004D2107" w:rsidP="004D2107">
      <w:pPr>
        <w:widowControl w:val="0"/>
        <w:numPr>
          <w:ilvl w:val="1"/>
          <w:numId w:val="16"/>
        </w:numPr>
        <w:spacing w:before="120" w:after="120"/>
        <w:ind w:left="1418" w:hanging="851"/>
        <w:jc w:val="both"/>
      </w:pPr>
      <w:r w:rsidRPr="005E1BB8">
        <w:t>Assegurar a todos os colaboradores, durante a vigência do contrato, capacitação em saúde e segurança do trabalho, dentro da jornada de trabalho, observada a carga horária mínima de duas horas mensais, com ênfase na prevenção de acidentes, nos termos da Resolução nº. 98/2012 do CSJT</w:t>
      </w:r>
      <w:r>
        <w:t>;</w:t>
      </w:r>
    </w:p>
    <w:p w14:paraId="315F3A87" w14:textId="77777777" w:rsidR="004D2107" w:rsidRPr="00D205B5" w:rsidRDefault="004D2107" w:rsidP="004D2107">
      <w:pPr>
        <w:numPr>
          <w:ilvl w:val="2"/>
          <w:numId w:val="16"/>
        </w:numPr>
        <w:pBdr>
          <w:top w:val="nil"/>
          <w:left w:val="nil"/>
          <w:bottom w:val="nil"/>
          <w:right w:val="nil"/>
          <w:between w:val="nil"/>
        </w:pBdr>
        <w:tabs>
          <w:tab w:val="left" w:pos="2268"/>
        </w:tabs>
        <w:spacing w:before="120" w:after="120"/>
        <w:ind w:left="2268" w:hanging="850"/>
        <w:jc w:val="both"/>
        <w:rPr>
          <w:color w:val="000000"/>
        </w:rPr>
      </w:pPr>
      <w:r w:rsidRPr="005E1BB8">
        <w:t xml:space="preserve">A capacitação </w:t>
      </w:r>
      <w:r w:rsidRPr="00DA6222">
        <w:t>referida no subitem 11.54 (e subitem 7.4) deverá</w:t>
      </w:r>
      <w:r w:rsidRPr="00D205B5">
        <w:t xml:space="preserve"> compreender</w:t>
      </w:r>
      <w:r>
        <w:t>, no primeiro mês, e nos demais com frequência mínima semestral</w:t>
      </w:r>
      <w:r w:rsidRPr="00D205B5">
        <w:t>, treinamento voltado à prevenção e enfrentamento do assédio moral e sexual e todas as formas de discriminação (Política nº. 62/2022, do TRT9).</w:t>
      </w:r>
    </w:p>
    <w:p w14:paraId="2D55088A" w14:textId="77777777" w:rsidR="004D2107" w:rsidRPr="00D205B5" w:rsidRDefault="004D2107" w:rsidP="004D2107">
      <w:pPr>
        <w:widowControl w:val="0"/>
        <w:numPr>
          <w:ilvl w:val="1"/>
          <w:numId w:val="16"/>
        </w:numPr>
        <w:spacing w:before="120" w:after="120"/>
        <w:ind w:left="1276" w:hanging="709"/>
        <w:jc w:val="both"/>
      </w:pPr>
      <w:r w:rsidRPr="00D205B5">
        <w:t>Atender à solicitação de execução dos serviços em dias e horários distintos daqueles estabelecidos neste termo de referência, mediante a alteração temporária das escalas de trabalho do(s) profissional(is), desde que a Contratada tenha sido previamente comunicada, observado o que segue:</w:t>
      </w:r>
    </w:p>
    <w:p w14:paraId="32355227" w14:textId="77777777" w:rsidR="004D2107" w:rsidRPr="00D205B5" w:rsidRDefault="004D2107" w:rsidP="004D2107">
      <w:pPr>
        <w:widowControl w:val="0"/>
        <w:numPr>
          <w:ilvl w:val="2"/>
          <w:numId w:val="16"/>
        </w:numPr>
        <w:spacing w:before="120" w:after="120" w:line="276" w:lineRule="auto"/>
        <w:ind w:left="2127" w:hanging="851"/>
        <w:jc w:val="both"/>
      </w:pPr>
      <w:r w:rsidRPr="00D205B5">
        <w:t xml:space="preserve">A realização de serviços extraordinários a que se </w:t>
      </w:r>
      <w:r w:rsidRPr="00FC0685">
        <w:t xml:space="preserve">refere o subitem 10.15 </w:t>
      </w:r>
      <w:r w:rsidRPr="00D205B5">
        <w:t xml:space="preserve">será </w:t>
      </w:r>
      <w:r w:rsidRPr="00D205B5">
        <w:lastRenderedPageBreak/>
        <w:t>limitada a 48 (quarenta e oito) horas por semestre e por profissional</w:t>
      </w:r>
      <w:r>
        <w:t>;</w:t>
      </w:r>
    </w:p>
    <w:p w14:paraId="429D689A" w14:textId="77777777" w:rsidR="004D2107" w:rsidRPr="00A510B1" w:rsidRDefault="004D2107" w:rsidP="004D2107">
      <w:pPr>
        <w:widowControl w:val="0"/>
        <w:numPr>
          <w:ilvl w:val="2"/>
          <w:numId w:val="16"/>
        </w:numPr>
        <w:spacing w:before="120" w:after="120" w:line="276" w:lineRule="auto"/>
        <w:ind w:left="2127" w:hanging="851"/>
        <w:jc w:val="both"/>
      </w:pPr>
      <w:r w:rsidRPr="00D205B5">
        <w:t xml:space="preserve">Em substituição ao pagamento de eventuais horas extras decorrentes de solicitação do Tribunal, a Contratada deverá utilizar, se possível e conforme </w:t>
      </w:r>
      <w:r w:rsidRPr="00A510B1">
        <w:t>estabelecido nos acordos ou convenções coletivas de trabalho da categoria, o regime de compensação de horas, previsto na CLT, art. 59, § 2º, e na Súmula nº 85 do Tribunal Superior do Trabalho;</w:t>
      </w:r>
    </w:p>
    <w:p w14:paraId="2BC2ABE5" w14:textId="77777777" w:rsidR="004D2107" w:rsidRPr="00A510B1" w:rsidRDefault="004D2107" w:rsidP="004D2107">
      <w:pPr>
        <w:widowControl w:val="0"/>
        <w:numPr>
          <w:ilvl w:val="2"/>
          <w:numId w:val="16"/>
        </w:numPr>
        <w:spacing w:before="120" w:after="120" w:line="276" w:lineRule="auto"/>
        <w:ind w:left="2127" w:hanging="851"/>
        <w:jc w:val="both"/>
      </w:pPr>
      <w:r w:rsidRPr="00A510B1">
        <w:t>Será permitida a compensação de jornada de trabalho, desde que compatível com a natureza dos serviços, nas hipóteses de (Decreto nº 12.174/2024</w:t>
      </w:r>
      <w:r>
        <w:t xml:space="preserve"> e Instrução Normativa SEGES/MGI nº. 81/2024</w:t>
      </w:r>
      <w:r w:rsidRPr="00A510B1">
        <w:t>):</w:t>
      </w:r>
    </w:p>
    <w:p w14:paraId="664942C3" w14:textId="77777777" w:rsidR="004D2107" w:rsidRPr="00A510B1" w:rsidRDefault="004D2107" w:rsidP="004D2107">
      <w:pPr>
        <w:widowControl w:val="0"/>
        <w:numPr>
          <w:ilvl w:val="3"/>
          <w:numId w:val="16"/>
        </w:numPr>
        <w:spacing w:before="120" w:after="120" w:line="276" w:lineRule="auto"/>
        <w:ind w:left="3119" w:hanging="992"/>
        <w:jc w:val="both"/>
      </w:pPr>
      <w:r w:rsidRPr="00A510B1">
        <w:t>Diminuição excepcional e temporária da demanda de trabalho</w:t>
      </w:r>
      <w:r>
        <w:t xml:space="preserve"> na unidade de execução</w:t>
      </w:r>
      <w:r w:rsidRPr="00A510B1">
        <w:t>, inclusive em razão de recesso de final de ano, quando houver;</w:t>
      </w:r>
    </w:p>
    <w:p w14:paraId="23931320" w14:textId="77777777" w:rsidR="004D2107" w:rsidRPr="00A510B1" w:rsidRDefault="004D2107" w:rsidP="004D2107">
      <w:pPr>
        <w:widowControl w:val="0"/>
        <w:numPr>
          <w:ilvl w:val="3"/>
          <w:numId w:val="16"/>
        </w:numPr>
        <w:spacing w:before="120" w:after="120" w:line="276" w:lineRule="auto"/>
        <w:ind w:left="3119" w:hanging="992"/>
        <w:jc w:val="both"/>
      </w:pPr>
      <w:r w:rsidRPr="00A510B1">
        <w:t xml:space="preserve">Necessidade eventual de caráter pessoal de trabalhador </w:t>
      </w:r>
      <w:r>
        <w:t xml:space="preserve">em </w:t>
      </w:r>
      <w:r w:rsidRPr="00A510B1">
        <w:t>que não se mostre eficiente ou conveniente convocar trabalhador substituto.</w:t>
      </w:r>
    </w:p>
    <w:p w14:paraId="5C5175C2" w14:textId="77777777" w:rsidR="004D2107" w:rsidRPr="00D205B5" w:rsidRDefault="004D2107" w:rsidP="004D2107">
      <w:pPr>
        <w:widowControl w:val="0"/>
        <w:numPr>
          <w:ilvl w:val="2"/>
          <w:numId w:val="16"/>
        </w:numPr>
        <w:spacing w:before="120" w:after="120" w:line="276" w:lineRule="auto"/>
        <w:ind w:left="2127" w:hanging="851"/>
        <w:jc w:val="both"/>
      </w:pPr>
      <w:r w:rsidRPr="00A510B1">
        <w:t>Somente o residual, isto é, as horas que não puderem ser compensadas, é que estará sujeito ao pagamento</w:t>
      </w:r>
      <w:r w:rsidRPr="00D205B5">
        <w:t>, a depender da comprovação documental pela Contratada e anuência prévia do Contratante. A fórmula abaixo define o custo da hora extra eventual:</w:t>
      </w:r>
    </w:p>
    <w:tbl>
      <w:tblPr>
        <w:tblW w:w="9179" w:type="dxa"/>
        <w:tblInd w:w="109" w:type="dxa"/>
        <w:tblLayout w:type="fixed"/>
        <w:tblLook w:val="0400" w:firstRow="0" w:lastRow="0" w:firstColumn="0" w:lastColumn="0" w:noHBand="0" w:noVBand="1"/>
      </w:tblPr>
      <w:tblGrid>
        <w:gridCol w:w="9179"/>
      </w:tblGrid>
      <w:tr w:rsidR="004D2107" w14:paraId="21015C70" w14:textId="77777777" w:rsidTr="00356348">
        <w:trPr>
          <w:trHeight w:val="982"/>
        </w:trPr>
        <w:tc>
          <w:tcPr>
            <w:tcW w:w="9179" w:type="dxa"/>
            <w:tcBorders>
              <w:top w:val="single" w:sz="4" w:space="0" w:color="000000"/>
              <w:left w:val="single" w:sz="4" w:space="0" w:color="000000"/>
              <w:bottom w:val="single" w:sz="4" w:space="0" w:color="000000"/>
              <w:right w:val="single" w:sz="4" w:space="0" w:color="000000"/>
            </w:tcBorders>
            <w:shd w:val="clear" w:color="auto" w:fill="auto"/>
          </w:tcPr>
          <w:p w14:paraId="3C1F8A17" w14:textId="77777777" w:rsidR="004D2107" w:rsidRPr="00A90B0E" w:rsidRDefault="004D2107" w:rsidP="00356348">
            <w:pPr>
              <w:keepNext/>
              <w:keepLines/>
              <w:widowControl w:val="0"/>
              <w:pBdr>
                <w:top w:val="nil"/>
                <w:left w:val="nil"/>
                <w:bottom w:val="nil"/>
                <w:right w:val="nil"/>
                <w:between w:val="nil"/>
              </w:pBdr>
              <w:spacing w:before="480" w:after="240" w:line="276" w:lineRule="auto"/>
              <w:ind w:left="34" w:hanging="34"/>
              <w:jc w:val="both"/>
              <w:rPr>
                <w:color w:val="000000"/>
              </w:rPr>
            </w:pPr>
            <w:r w:rsidRPr="00A90B0E">
              <w:rPr>
                <w:color w:val="000000"/>
              </w:rPr>
              <w:t>Valor da Hora Extra Eventual = (Salário / Hora mês) x Acréscimo legal x Encargos Sociais x Lucros e tributos</w:t>
            </w:r>
          </w:p>
        </w:tc>
      </w:tr>
      <w:tr w:rsidR="004D2107" w14:paraId="7668866A" w14:textId="77777777" w:rsidTr="00356348">
        <w:tc>
          <w:tcPr>
            <w:tcW w:w="9179" w:type="dxa"/>
            <w:tcBorders>
              <w:top w:val="single" w:sz="4" w:space="0" w:color="000000"/>
              <w:left w:val="single" w:sz="4" w:space="0" w:color="000000"/>
              <w:bottom w:val="single" w:sz="4" w:space="0" w:color="000000"/>
              <w:right w:val="single" w:sz="4" w:space="0" w:color="000000"/>
            </w:tcBorders>
            <w:shd w:val="clear" w:color="auto" w:fill="auto"/>
          </w:tcPr>
          <w:p w14:paraId="4C44047C" w14:textId="77777777" w:rsidR="004D2107" w:rsidRPr="006103A7" w:rsidRDefault="004D2107" w:rsidP="00356348">
            <w:pPr>
              <w:keepNext/>
              <w:keepLines/>
              <w:widowControl w:val="0"/>
              <w:pBdr>
                <w:top w:val="nil"/>
                <w:left w:val="nil"/>
                <w:bottom w:val="nil"/>
                <w:right w:val="nil"/>
                <w:between w:val="nil"/>
              </w:pBdr>
              <w:spacing w:before="480" w:after="120" w:line="276" w:lineRule="auto"/>
              <w:ind w:left="34" w:right="140" w:hanging="34"/>
              <w:jc w:val="both"/>
              <w:rPr>
                <w:color w:val="000000"/>
              </w:rPr>
            </w:pPr>
            <w:r w:rsidRPr="006103A7">
              <w:rPr>
                <w:color w:val="000000"/>
              </w:rPr>
              <w:t>Salário = Salário + Adicionais</w:t>
            </w:r>
          </w:p>
          <w:p w14:paraId="686CF40B" w14:textId="77777777" w:rsidR="004D2107" w:rsidRPr="006103A7" w:rsidRDefault="004D2107" w:rsidP="00356348">
            <w:pPr>
              <w:keepNext/>
              <w:keepLines/>
              <w:widowControl w:val="0"/>
              <w:numPr>
                <w:ilvl w:val="0"/>
                <w:numId w:val="5"/>
              </w:numPr>
              <w:pBdr>
                <w:top w:val="nil"/>
                <w:left w:val="nil"/>
                <w:bottom w:val="nil"/>
                <w:right w:val="nil"/>
                <w:between w:val="nil"/>
              </w:pBdr>
              <w:spacing w:before="120" w:after="120" w:line="276" w:lineRule="auto"/>
              <w:ind w:left="345" w:right="140" w:hanging="345"/>
              <w:jc w:val="both"/>
              <w:rPr>
                <w:color w:val="000000"/>
              </w:rPr>
            </w:pPr>
            <w:r w:rsidRPr="006103A7">
              <w:rPr>
                <w:color w:val="000000"/>
              </w:rPr>
              <w:t xml:space="preserve">Horas Mês = Divisor referente ao número de horas mensais, assumindo o valor de </w:t>
            </w:r>
            <w:r>
              <w:rPr>
                <w:color w:val="000000"/>
              </w:rPr>
              <w:t>220</w:t>
            </w:r>
            <w:r w:rsidRPr="006103A7">
              <w:rPr>
                <w:color w:val="000000"/>
              </w:rPr>
              <w:t xml:space="preserve"> para </w:t>
            </w:r>
            <w:r>
              <w:rPr>
                <w:color w:val="000000"/>
              </w:rPr>
              <w:t>44</w:t>
            </w:r>
            <w:r w:rsidRPr="006103A7">
              <w:rPr>
                <w:color w:val="000000"/>
              </w:rPr>
              <w:t xml:space="preserve"> horas semanais; </w:t>
            </w:r>
          </w:p>
          <w:p w14:paraId="36DB3286" w14:textId="77777777" w:rsidR="004D2107" w:rsidRPr="00A90B0E" w:rsidRDefault="004D2107" w:rsidP="00356348">
            <w:pPr>
              <w:keepNext/>
              <w:keepLines/>
              <w:widowControl w:val="0"/>
              <w:pBdr>
                <w:top w:val="nil"/>
                <w:left w:val="nil"/>
                <w:bottom w:val="nil"/>
                <w:right w:val="nil"/>
                <w:between w:val="nil"/>
              </w:pBdr>
              <w:spacing w:before="120" w:after="120" w:line="276" w:lineRule="auto"/>
              <w:ind w:left="345" w:right="140"/>
              <w:jc w:val="both"/>
              <w:rPr>
                <w:color w:val="000000"/>
              </w:rPr>
            </w:pPr>
            <w:r w:rsidRPr="00A90B0E">
              <w:rPr>
                <w:color w:val="000000"/>
              </w:rPr>
              <w:t>Acréscimo Legal = Índice referente ao acréscimo sobre a hora normal, assumindo os valores de: 1,5 para o acréscimo legal de 50% sobre o valor do salário para os serviços realizados de segunda-feira a sábado;</w:t>
            </w:r>
          </w:p>
          <w:p w14:paraId="122E0112" w14:textId="77777777" w:rsidR="004D2107" w:rsidRPr="00A90B0E" w:rsidRDefault="004D2107" w:rsidP="00356348">
            <w:pPr>
              <w:keepNext/>
              <w:keepLines/>
              <w:widowControl w:val="0"/>
              <w:pBdr>
                <w:top w:val="nil"/>
                <w:left w:val="nil"/>
                <w:bottom w:val="nil"/>
                <w:right w:val="nil"/>
                <w:between w:val="nil"/>
              </w:pBdr>
              <w:spacing w:before="72" w:after="72" w:line="276" w:lineRule="auto"/>
              <w:ind w:left="345" w:right="140"/>
              <w:jc w:val="both"/>
              <w:rPr>
                <w:color w:val="000000"/>
              </w:rPr>
            </w:pPr>
            <w:r w:rsidRPr="00A90B0E">
              <w:rPr>
                <w:color w:val="000000"/>
              </w:rPr>
              <w:t>ou</w:t>
            </w:r>
          </w:p>
          <w:p w14:paraId="09EBC079" w14:textId="77777777" w:rsidR="004D2107" w:rsidRPr="00A90B0E" w:rsidRDefault="004D2107" w:rsidP="00356348">
            <w:pPr>
              <w:keepNext/>
              <w:keepLines/>
              <w:widowControl w:val="0"/>
              <w:pBdr>
                <w:top w:val="nil"/>
                <w:left w:val="nil"/>
                <w:bottom w:val="nil"/>
                <w:right w:val="nil"/>
                <w:between w:val="nil"/>
              </w:pBdr>
              <w:spacing w:before="72" w:after="72" w:line="276" w:lineRule="auto"/>
              <w:ind w:left="345" w:right="140"/>
              <w:jc w:val="both"/>
              <w:rPr>
                <w:color w:val="000000"/>
              </w:rPr>
            </w:pPr>
            <w:r w:rsidRPr="00A90B0E">
              <w:rPr>
                <w:color w:val="000000"/>
              </w:rPr>
              <w:t>2,0 para o acréscimo legal de 100% sobre o valor do salário para os serviços realizados aos domingos e feriados.</w:t>
            </w:r>
          </w:p>
          <w:p w14:paraId="34438686" w14:textId="77777777" w:rsidR="004D2107" w:rsidRPr="00A90B0E" w:rsidRDefault="004D2107" w:rsidP="00356348">
            <w:pPr>
              <w:widowControl w:val="0"/>
              <w:numPr>
                <w:ilvl w:val="0"/>
                <w:numId w:val="5"/>
              </w:numPr>
              <w:pBdr>
                <w:top w:val="nil"/>
                <w:left w:val="nil"/>
                <w:bottom w:val="nil"/>
                <w:right w:val="nil"/>
                <w:between w:val="nil"/>
              </w:pBdr>
              <w:spacing w:before="120" w:after="120" w:line="276" w:lineRule="auto"/>
              <w:ind w:left="345" w:right="140" w:hanging="345"/>
              <w:jc w:val="both"/>
              <w:rPr>
                <w:color w:val="000000"/>
              </w:rPr>
            </w:pPr>
            <w:r w:rsidRPr="00A90B0E">
              <w:rPr>
                <w:color w:val="000000"/>
              </w:rPr>
              <w:t>Encargos Sociais = Percentual resultante da soma dos componentes do "Módulo 2" da planilha de composição dos referidos encargos.</w:t>
            </w:r>
          </w:p>
          <w:p w14:paraId="1D8C8EBC" w14:textId="77777777" w:rsidR="004D2107" w:rsidRDefault="004D2107" w:rsidP="00356348">
            <w:pPr>
              <w:widowControl w:val="0"/>
              <w:numPr>
                <w:ilvl w:val="0"/>
                <w:numId w:val="5"/>
              </w:numPr>
              <w:pBdr>
                <w:top w:val="nil"/>
                <w:left w:val="nil"/>
                <w:bottom w:val="nil"/>
                <w:right w:val="nil"/>
                <w:between w:val="nil"/>
              </w:pBdr>
              <w:spacing w:before="120" w:after="120" w:line="276" w:lineRule="auto"/>
              <w:ind w:left="345" w:right="140" w:hanging="345"/>
              <w:jc w:val="both"/>
              <w:rPr>
                <w:color w:val="000000"/>
              </w:rPr>
            </w:pPr>
            <w:r w:rsidRPr="00A90B0E">
              <w:rPr>
                <w:color w:val="000000"/>
              </w:rPr>
              <w:t>Lucros e Tributos = Utiliza-se a fórmula constante do edital para ao Cálculo do BDI, excluindo-se o percentual referente à Taxa de Despesa Administrativa, considerando os percentuais de Taxa dos Tributos sobre o Faturamento e Taxa de Lucro apresentados pela licitante.</w:t>
            </w:r>
          </w:p>
          <w:p w14:paraId="344C83C9" w14:textId="77777777" w:rsidR="004D2107" w:rsidRPr="00A90B0E" w:rsidRDefault="004D2107" w:rsidP="00356348">
            <w:pPr>
              <w:widowControl w:val="0"/>
              <w:pBdr>
                <w:top w:val="nil"/>
                <w:left w:val="nil"/>
                <w:bottom w:val="nil"/>
                <w:right w:val="nil"/>
                <w:between w:val="nil"/>
              </w:pBdr>
              <w:spacing w:before="120" w:after="120" w:line="276" w:lineRule="auto"/>
              <w:ind w:right="140"/>
              <w:jc w:val="both"/>
              <w:rPr>
                <w:color w:val="000000"/>
              </w:rPr>
            </w:pPr>
          </w:p>
        </w:tc>
      </w:tr>
    </w:tbl>
    <w:p w14:paraId="22F98CE4" w14:textId="77777777" w:rsidR="004D2107" w:rsidRPr="00796B79" w:rsidRDefault="004D2107" w:rsidP="004D2107">
      <w:pPr>
        <w:widowControl w:val="0"/>
        <w:numPr>
          <w:ilvl w:val="2"/>
          <w:numId w:val="16"/>
        </w:numPr>
        <w:spacing w:before="120" w:after="120" w:line="276" w:lineRule="auto"/>
        <w:ind w:left="2127" w:hanging="851"/>
        <w:jc w:val="both"/>
      </w:pPr>
      <w:r w:rsidRPr="00796B79">
        <w:t>Apenas a prestação de serviço extraordinário solicitado pelo Contratante implicará acréscimo de despesas para o Tribunal</w:t>
      </w:r>
      <w:r>
        <w:t>;</w:t>
      </w:r>
    </w:p>
    <w:p w14:paraId="5A9ECE62" w14:textId="77777777" w:rsidR="004D2107" w:rsidRPr="00796B79" w:rsidRDefault="004D2107" w:rsidP="004D2107">
      <w:pPr>
        <w:widowControl w:val="0"/>
        <w:numPr>
          <w:ilvl w:val="2"/>
          <w:numId w:val="16"/>
        </w:numPr>
        <w:spacing w:before="120" w:after="120" w:line="276" w:lineRule="auto"/>
        <w:ind w:left="2127" w:hanging="851"/>
        <w:jc w:val="both"/>
      </w:pPr>
      <w:r w:rsidRPr="00796B79">
        <w:t>O Contratante não será impactado financeiramente na hipótese de a Contratada executar espontaneamente serviços extraordinários</w:t>
      </w:r>
      <w:r>
        <w:t>;</w:t>
      </w:r>
    </w:p>
    <w:p w14:paraId="1960715A" w14:textId="77777777" w:rsidR="004D2107" w:rsidRPr="00796B79" w:rsidRDefault="004D2107" w:rsidP="004D2107">
      <w:pPr>
        <w:widowControl w:val="0"/>
        <w:numPr>
          <w:ilvl w:val="2"/>
          <w:numId w:val="16"/>
        </w:numPr>
        <w:spacing w:before="120" w:after="120" w:line="276" w:lineRule="auto"/>
        <w:ind w:left="2127" w:hanging="851"/>
        <w:jc w:val="both"/>
      </w:pPr>
      <w:r w:rsidRPr="00796B79">
        <w:t xml:space="preserve">O Contratante não pode e nem deve ser impactado financeiramente na hipótese de a Contratada executar espontaneamente serviços extraordinários, visando o </w:t>
      </w:r>
      <w:r w:rsidRPr="00796B79">
        <w:lastRenderedPageBreak/>
        <w:t>atingimento de suas metas de desempenho;</w:t>
      </w:r>
    </w:p>
    <w:p w14:paraId="23E944D1" w14:textId="77777777" w:rsidR="004D2107" w:rsidRPr="00F035D7" w:rsidRDefault="004D2107" w:rsidP="004D2107">
      <w:pPr>
        <w:widowControl w:val="0"/>
        <w:numPr>
          <w:ilvl w:val="2"/>
          <w:numId w:val="16"/>
        </w:numPr>
        <w:spacing w:before="120" w:after="120" w:line="276" w:lineRule="auto"/>
        <w:ind w:left="2127" w:hanging="851"/>
        <w:jc w:val="both"/>
      </w:pPr>
      <w:r w:rsidRPr="00F035D7">
        <w:t>A expressão "alteração temporária das escalas de trabalho" abrange tanto a extrapolação da jornada de um profissional dentro do horário em que os serviços contratados devem ser prestados quanto à eventual superação desses limites</w:t>
      </w:r>
      <w:r>
        <w:t>.</w:t>
      </w:r>
    </w:p>
    <w:p w14:paraId="4701C577" w14:textId="77777777" w:rsidR="004D2107" w:rsidRPr="00796B79" w:rsidRDefault="004D2107" w:rsidP="004D2107">
      <w:pPr>
        <w:widowControl w:val="0"/>
        <w:numPr>
          <w:ilvl w:val="1"/>
          <w:numId w:val="16"/>
        </w:numPr>
        <w:spacing w:before="120" w:after="120" w:line="276" w:lineRule="auto"/>
        <w:ind w:left="1276" w:hanging="709"/>
        <w:jc w:val="both"/>
      </w:pPr>
      <w:r w:rsidRPr="00796B79">
        <w:t>Instruir sua equipe a cumprir o disposto a seguir quando tiver acesso a informações confidenciais do TRT da 9ª Região:</w:t>
      </w:r>
    </w:p>
    <w:p w14:paraId="2A014145" w14:textId="77777777" w:rsidR="004D2107" w:rsidRPr="00796B79" w:rsidRDefault="004D2107" w:rsidP="004D2107">
      <w:pPr>
        <w:widowControl w:val="0"/>
        <w:numPr>
          <w:ilvl w:val="2"/>
          <w:numId w:val="16"/>
        </w:numPr>
        <w:spacing w:before="120" w:after="120" w:line="276" w:lineRule="auto"/>
        <w:ind w:left="2127" w:hanging="851"/>
        <w:jc w:val="both"/>
      </w:pPr>
      <w:r w:rsidRPr="00796B79">
        <w:t>Manter sigilo sobre tais informações;</w:t>
      </w:r>
    </w:p>
    <w:p w14:paraId="0D31C225" w14:textId="77777777" w:rsidR="004D2107" w:rsidRPr="00796B79" w:rsidRDefault="004D2107" w:rsidP="004D2107">
      <w:pPr>
        <w:widowControl w:val="0"/>
        <w:numPr>
          <w:ilvl w:val="2"/>
          <w:numId w:val="16"/>
        </w:numPr>
        <w:spacing w:before="120" w:after="120" w:line="276" w:lineRule="auto"/>
        <w:ind w:left="2127" w:hanging="851"/>
        <w:jc w:val="both"/>
      </w:pPr>
      <w:r w:rsidRPr="00796B79">
        <w:t>Limitar o acesso a essas informações pelos profissionais que estejam envolvidos diretamente na prestação dos serviços contratados;</w:t>
      </w:r>
    </w:p>
    <w:p w14:paraId="48F1C342" w14:textId="77777777" w:rsidR="004D2107" w:rsidRPr="00796B79" w:rsidRDefault="004D2107" w:rsidP="004D2107">
      <w:pPr>
        <w:widowControl w:val="0"/>
        <w:numPr>
          <w:ilvl w:val="2"/>
          <w:numId w:val="16"/>
        </w:numPr>
        <w:spacing w:before="120" w:after="120" w:line="276" w:lineRule="auto"/>
        <w:ind w:left="2127" w:hanging="851"/>
        <w:jc w:val="both"/>
      </w:pPr>
      <w:r w:rsidRPr="00796B79">
        <w:t>Notificar prontamente ao Tribunal qualquer divulgação ou uso não autorizado dessas informações e seguir todos os passos indicados para remediar qualquer divulgação ou uso;</w:t>
      </w:r>
    </w:p>
    <w:p w14:paraId="7DDC8F31" w14:textId="77777777" w:rsidR="004D2107" w:rsidRPr="00796B79" w:rsidRDefault="004D2107" w:rsidP="004D2107">
      <w:pPr>
        <w:widowControl w:val="0"/>
        <w:numPr>
          <w:ilvl w:val="2"/>
          <w:numId w:val="16"/>
        </w:numPr>
        <w:spacing w:before="120" w:after="120" w:line="276" w:lineRule="auto"/>
        <w:ind w:left="2127" w:hanging="851"/>
        <w:jc w:val="both"/>
      </w:pPr>
      <w:r w:rsidRPr="00796B79">
        <w:t>Não usar, gravar ou, de qualquer forma, reproduzir ou reter essas informações, exceto se autorizado por escrito pelo Tribunal;</w:t>
      </w:r>
    </w:p>
    <w:p w14:paraId="116E514D" w14:textId="77777777" w:rsidR="004D2107" w:rsidRPr="00796B79" w:rsidRDefault="004D2107" w:rsidP="004D2107">
      <w:pPr>
        <w:widowControl w:val="0"/>
        <w:numPr>
          <w:ilvl w:val="2"/>
          <w:numId w:val="16"/>
        </w:numPr>
        <w:spacing w:before="120" w:after="120" w:line="276" w:lineRule="auto"/>
        <w:ind w:left="2127" w:hanging="851"/>
        <w:jc w:val="both"/>
      </w:pPr>
      <w:r w:rsidRPr="00796B79">
        <w:t>Garantir que as pessoas com acesso a essas informações estejam avisadas de sua natureza confidencial e das obrigações originadas desses fatos.</w:t>
      </w:r>
    </w:p>
    <w:p w14:paraId="5031AC3F" w14:textId="77777777" w:rsidR="004D2107" w:rsidRPr="00263F63"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263F63">
        <w:rPr>
          <w:rFonts w:cs="Arial"/>
          <w:color w:val="000000"/>
          <w:szCs w:val="20"/>
        </w:rPr>
        <w:t>Instruir seus empregados quanto à necessidade de acatar as normas internas da Administração;</w:t>
      </w:r>
    </w:p>
    <w:p w14:paraId="1CA9CC59" w14:textId="77777777" w:rsidR="004D2107" w:rsidRPr="00263F63"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263F63">
        <w:rPr>
          <w:rFonts w:cs="Arial"/>
          <w:color w:val="000000"/>
          <w:szCs w:val="20"/>
        </w:rPr>
        <w:t>Instruir seus empregados a respeito das atividades a serem desempenhadas, alertando-os a não executar atividades não abrangidas pelo contrato, devendo a Contratada relatar ao Contratante toda e qualquer ocorrência neste sentido, a fim de evitar desvio de função;</w:t>
      </w:r>
    </w:p>
    <w:p w14:paraId="3911358B" w14:textId="77777777" w:rsidR="004D2107" w:rsidRPr="00796B79" w:rsidRDefault="004D2107" w:rsidP="004D2107">
      <w:pPr>
        <w:numPr>
          <w:ilvl w:val="1"/>
          <w:numId w:val="16"/>
        </w:numPr>
        <w:pBdr>
          <w:top w:val="nil"/>
          <w:left w:val="nil"/>
          <w:bottom w:val="nil"/>
          <w:right w:val="nil"/>
          <w:between w:val="nil"/>
        </w:pBdr>
        <w:spacing w:before="120" w:after="120"/>
        <w:ind w:left="1276" w:hanging="709"/>
        <w:jc w:val="both"/>
        <w:rPr>
          <w:color w:val="000000"/>
        </w:rPr>
      </w:pPr>
      <w:r w:rsidRPr="00796B79">
        <w:rPr>
          <w:color w:val="000000"/>
        </w:rPr>
        <w:t>Comprovar, sempre que requisitado pelo Contratante, as seguintes condições:</w:t>
      </w:r>
    </w:p>
    <w:p w14:paraId="643FECB6" w14:textId="77777777" w:rsidR="004D2107" w:rsidRPr="00796B79" w:rsidRDefault="004D2107" w:rsidP="004D2107">
      <w:pPr>
        <w:numPr>
          <w:ilvl w:val="2"/>
          <w:numId w:val="16"/>
        </w:numPr>
        <w:pBdr>
          <w:top w:val="nil"/>
          <w:left w:val="nil"/>
          <w:bottom w:val="nil"/>
          <w:right w:val="nil"/>
          <w:between w:val="nil"/>
        </w:pBdr>
        <w:tabs>
          <w:tab w:val="left" w:pos="1276"/>
          <w:tab w:val="left" w:pos="2835"/>
        </w:tabs>
        <w:spacing w:before="120" w:after="120"/>
        <w:ind w:left="2138" w:hanging="862"/>
        <w:jc w:val="both"/>
        <w:rPr>
          <w:color w:val="000000"/>
        </w:rPr>
      </w:pPr>
      <w:r w:rsidRPr="00796B79">
        <w:rPr>
          <w:color w:val="000000"/>
        </w:rPr>
        <w:t>não possuir inscrição no cadastro de empregadores flagrados explorando trabalhadores em condições análogas às de escravo, instituído pela Portaria Interministerial MTPS/MMIRDH nº. 04/2016</w:t>
      </w:r>
      <w:r>
        <w:rPr>
          <w:color w:val="000000"/>
        </w:rPr>
        <w:t>;</w:t>
      </w:r>
    </w:p>
    <w:p w14:paraId="0368EC72" w14:textId="77777777" w:rsidR="004D2107" w:rsidRPr="00796B79" w:rsidRDefault="004D2107" w:rsidP="004D2107">
      <w:pPr>
        <w:numPr>
          <w:ilvl w:val="2"/>
          <w:numId w:val="16"/>
        </w:numPr>
        <w:pBdr>
          <w:top w:val="nil"/>
          <w:left w:val="nil"/>
          <w:bottom w:val="nil"/>
          <w:right w:val="nil"/>
          <w:between w:val="nil"/>
        </w:pBdr>
        <w:tabs>
          <w:tab w:val="left" w:pos="1276"/>
        </w:tabs>
        <w:spacing w:before="120" w:after="120"/>
        <w:ind w:left="2138" w:hanging="862"/>
        <w:jc w:val="both"/>
        <w:rPr>
          <w:color w:val="000000"/>
        </w:rPr>
      </w:pPr>
      <w:r w:rsidRPr="00796B79">
        <w:rPr>
          <w:color w:val="000000"/>
        </w:rPr>
        <w:t>não ter sido condenada (a Contratada ou seus dirigentes) por infração às leis de combate à discriminação de raça ou de gênero, ao trabalho infantil e ao trabalho escravo, em afronta ao previsto:</w:t>
      </w:r>
    </w:p>
    <w:p w14:paraId="6B437B39" w14:textId="77777777" w:rsidR="004D2107" w:rsidRPr="00796B79" w:rsidRDefault="004D2107" w:rsidP="004D2107">
      <w:pPr>
        <w:numPr>
          <w:ilvl w:val="0"/>
          <w:numId w:val="12"/>
        </w:numPr>
        <w:pBdr>
          <w:top w:val="nil"/>
          <w:left w:val="nil"/>
          <w:bottom w:val="nil"/>
          <w:right w:val="nil"/>
          <w:between w:val="nil"/>
        </w:pBdr>
        <w:tabs>
          <w:tab w:val="left" w:pos="1276"/>
          <w:tab w:val="left" w:pos="2835"/>
        </w:tabs>
        <w:spacing w:before="120" w:after="120"/>
        <w:ind w:left="2410" w:hanging="283"/>
        <w:jc w:val="both"/>
        <w:rPr>
          <w:color w:val="000000"/>
        </w:rPr>
      </w:pPr>
      <w:r w:rsidRPr="00796B79">
        <w:rPr>
          <w:color w:val="000000"/>
        </w:rPr>
        <w:t>Nos artigos 1º, 3º (inciso IV), 7º (inciso XXXIII) e 170 da Constituição Federal de 1988;</w:t>
      </w:r>
    </w:p>
    <w:p w14:paraId="16DB2130" w14:textId="77777777" w:rsidR="004D2107" w:rsidRPr="00796B79" w:rsidRDefault="004D2107" w:rsidP="004D2107">
      <w:pPr>
        <w:numPr>
          <w:ilvl w:val="0"/>
          <w:numId w:val="12"/>
        </w:numPr>
        <w:pBdr>
          <w:top w:val="nil"/>
          <w:left w:val="nil"/>
          <w:bottom w:val="nil"/>
          <w:right w:val="nil"/>
          <w:between w:val="nil"/>
        </w:pBdr>
        <w:tabs>
          <w:tab w:val="left" w:pos="1276"/>
          <w:tab w:val="left" w:pos="2835"/>
        </w:tabs>
        <w:spacing w:before="120" w:after="120"/>
        <w:ind w:left="2410" w:hanging="283"/>
        <w:jc w:val="both"/>
        <w:rPr>
          <w:color w:val="000000"/>
        </w:rPr>
      </w:pPr>
      <w:r w:rsidRPr="00796B79">
        <w:rPr>
          <w:color w:val="000000"/>
        </w:rPr>
        <w:t>Nos artigos 149, 203 e 207 do Código Penal Brasileiro;</w:t>
      </w:r>
    </w:p>
    <w:p w14:paraId="6F94DC11" w14:textId="77777777" w:rsidR="004D2107" w:rsidRPr="00796B79" w:rsidRDefault="004D2107" w:rsidP="004D2107">
      <w:pPr>
        <w:numPr>
          <w:ilvl w:val="0"/>
          <w:numId w:val="12"/>
        </w:numPr>
        <w:pBdr>
          <w:top w:val="nil"/>
          <w:left w:val="nil"/>
          <w:bottom w:val="nil"/>
          <w:right w:val="nil"/>
          <w:between w:val="nil"/>
        </w:pBdr>
        <w:tabs>
          <w:tab w:val="left" w:pos="1276"/>
          <w:tab w:val="left" w:pos="2835"/>
        </w:tabs>
        <w:spacing w:before="120" w:after="120"/>
        <w:ind w:left="2410" w:hanging="283"/>
        <w:jc w:val="both"/>
        <w:rPr>
          <w:color w:val="000000"/>
        </w:rPr>
      </w:pPr>
      <w:r w:rsidRPr="00796B79">
        <w:rPr>
          <w:color w:val="000000"/>
        </w:rPr>
        <w:t>No Decreto nº. 5.017/2004 (promulga o Protocolo de Palermo);</w:t>
      </w:r>
    </w:p>
    <w:p w14:paraId="3CCB69C5" w14:textId="77777777" w:rsidR="004D2107" w:rsidRPr="00796B79" w:rsidRDefault="004D2107" w:rsidP="004D2107">
      <w:pPr>
        <w:numPr>
          <w:ilvl w:val="0"/>
          <w:numId w:val="12"/>
        </w:numPr>
        <w:pBdr>
          <w:top w:val="nil"/>
          <w:left w:val="nil"/>
          <w:bottom w:val="nil"/>
          <w:right w:val="nil"/>
          <w:between w:val="nil"/>
        </w:pBdr>
        <w:tabs>
          <w:tab w:val="left" w:pos="1276"/>
          <w:tab w:val="left" w:pos="2835"/>
        </w:tabs>
        <w:spacing w:before="120" w:after="120"/>
        <w:ind w:left="2410" w:hanging="283"/>
        <w:jc w:val="both"/>
        <w:rPr>
          <w:color w:val="000000"/>
        </w:rPr>
      </w:pPr>
      <w:r w:rsidRPr="00796B79">
        <w:rPr>
          <w:color w:val="000000"/>
        </w:rPr>
        <w:t>Nas Convenções da OIT nº 29 e nº 105;</w:t>
      </w:r>
    </w:p>
    <w:p w14:paraId="62A56C20" w14:textId="77777777" w:rsidR="004D2107" w:rsidRPr="00796B79" w:rsidRDefault="004D2107" w:rsidP="004D2107">
      <w:pPr>
        <w:numPr>
          <w:ilvl w:val="0"/>
          <w:numId w:val="12"/>
        </w:numPr>
        <w:pBdr>
          <w:top w:val="nil"/>
          <w:left w:val="nil"/>
          <w:bottom w:val="nil"/>
          <w:right w:val="nil"/>
          <w:between w:val="nil"/>
        </w:pBdr>
        <w:tabs>
          <w:tab w:val="left" w:pos="1276"/>
          <w:tab w:val="left" w:pos="2835"/>
        </w:tabs>
        <w:spacing w:before="120" w:after="120"/>
        <w:ind w:left="2410" w:hanging="283"/>
        <w:jc w:val="both"/>
        <w:rPr>
          <w:color w:val="000000"/>
        </w:rPr>
      </w:pPr>
      <w:r w:rsidRPr="00796B79">
        <w:rPr>
          <w:color w:val="000000"/>
        </w:rPr>
        <w:t>No Capítulo IV do Título III (Da Proteção do Trabalho do Menor) do Decreto-Lei nº. 5.452/1943 (CLT)</w:t>
      </w:r>
      <w:r>
        <w:rPr>
          <w:color w:val="000000"/>
        </w:rPr>
        <w:t>;</w:t>
      </w:r>
    </w:p>
    <w:p w14:paraId="7F32055A" w14:textId="77777777" w:rsidR="004D2107" w:rsidRPr="00796B79" w:rsidRDefault="004D2107" w:rsidP="004D2107">
      <w:pPr>
        <w:numPr>
          <w:ilvl w:val="0"/>
          <w:numId w:val="12"/>
        </w:numPr>
        <w:pBdr>
          <w:top w:val="nil"/>
          <w:left w:val="nil"/>
          <w:bottom w:val="nil"/>
          <w:right w:val="nil"/>
          <w:between w:val="nil"/>
        </w:pBdr>
        <w:tabs>
          <w:tab w:val="left" w:pos="1276"/>
          <w:tab w:val="left" w:pos="2835"/>
        </w:tabs>
        <w:spacing w:before="120" w:after="120"/>
        <w:ind w:left="2410" w:hanging="283"/>
        <w:jc w:val="both"/>
        <w:rPr>
          <w:color w:val="000000"/>
        </w:rPr>
      </w:pPr>
      <w:r w:rsidRPr="00796B79">
        <w:rPr>
          <w:color w:val="000000"/>
        </w:rPr>
        <w:t>Nos arts. 60 a 69 da Lei nº. 8.069/1990 (ECA), que trata do Direito à Profissionalização e à Proteção no Trabalho;</w:t>
      </w:r>
    </w:p>
    <w:p w14:paraId="3D0445F5" w14:textId="77777777" w:rsidR="004D2107" w:rsidRPr="00796B79" w:rsidRDefault="004D2107" w:rsidP="004D2107">
      <w:pPr>
        <w:numPr>
          <w:ilvl w:val="0"/>
          <w:numId w:val="12"/>
        </w:numPr>
        <w:pBdr>
          <w:top w:val="nil"/>
          <w:left w:val="nil"/>
          <w:bottom w:val="nil"/>
          <w:right w:val="nil"/>
          <w:between w:val="nil"/>
        </w:pBdr>
        <w:tabs>
          <w:tab w:val="left" w:pos="1276"/>
        </w:tabs>
        <w:spacing w:before="120" w:after="120"/>
        <w:ind w:left="2410" w:hanging="283"/>
        <w:jc w:val="both"/>
        <w:rPr>
          <w:color w:val="000000"/>
        </w:rPr>
      </w:pPr>
      <w:r w:rsidRPr="00796B79">
        <w:rPr>
          <w:color w:val="000000"/>
        </w:rPr>
        <w:t>No Decreto nº. 6.481/2008, o qual trata da proibição das piores formas de trabalho infantil e ação imediata para sua eliminação.</w:t>
      </w:r>
    </w:p>
    <w:p w14:paraId="67FC9002" w14:textId="77777777" w:rsidR="004D2107" w:rsidRDefault="004D2107" w:rsidP="004D2107">
      <w:pPr>
        <w:widowControl w:val="0"/>
        <w:numPr>
          <w:ilvl w:val="1"/>
          <w:numId w:val="16"/>
        </w:numPr>
        <w:spacing w:before="120" w:after="120" w:line="276" w:lineRule="auto"/>
        <w:ind w:left="1276" w:hanging="709"/>
        <w:jc w:val="both"/>
      </w:pPr>
      <w:r>
        <w:rPr>
          <w:color w:val="000000"/>
        </w:rPr>
        <w:t xml:space="preserve">A Contratada deverá empregar </w:t>
      </w:r>
      <w:r w:rsidRPr="003D530B">
        <w:rPr>
          <w:color w:val="000000"/>
        </w:rPr>
        <w:t>um número de jovens aprendizes equivalente a cinco por cento (5%), no mínimo, e quinze por cento (15%), no máximo, dos trabalhadores existentes, conforme estipula o art. 429 da CLT (Decreto-Lei nº. 5.452/1943)</w:t>
      </w:r>
      <w:r>
        <w:rPr>
          <w:color w:val="000000"/>
        </w:rPr>
        <w:t xml:space="preserve"> e a Resolução nº. 310/2021 do Conselho Superior da Justiça do Trabalho;</w:t>
      </w:r>
    </w:p>
    <w:p w14:paraId="5F2D8BEB" w14:textId="77777777" w:rsidR="004D2107" w:rsidRPr="00796B79" w:rsidRDefault="004D2107" w:rsidP="004D2107">
      <w:pPr>
        <w:widowControl w:val="0"/>
        <w:numPr>
          <w:ilvl w:val="1"/>
          <w:numId w:val="16"/>
        </w:numPr>
        <w:spacing w:before="120" w:after="120" w:line="276" w:lineRule="auto"/>
        <w:ind w:left="1276" w:hanging="709"/>
        <w:jc w:val="both"/>
      </w:pPr>
      <w:r w:rsidRPr="00796B79">
        <w:t xml:space="preserve">A Contratada deverá seguir os normativos vigentes que disciplinam os serviços a serem contratados, de acordo com a sua natureza, observando as Normas da ABNT, INMETRO (Instituto Nacional de Metrologia), Corpo de Bombeiros, prescrições e recomendações dos </w:t>
      </w:r>
      <w:r w:rsidRPr="00796B79">
        <w:lastRenderedPageBreak/>
        <w:t>fabricantes e outras normas que regulamentam procedimentos a serem executados no escopo do contrato</w:t>
      </w:r>
      <w:r>
        <w:t>;</w:t>
      </w:r>
    </w:p>
    <w:p w14:paraId="715DA57D" w14:textId="77777777" w:rsidR="004D2107" w:rsidRPr="00796B79" w:rsidRDefault="004D2107" w:rsidP="004D2107">
      <w:pPr>
        <w:widowControl w:val="0"/>
        <w:numPr>
          <w:ilvl w:val="1"/>
          <w:numId w:val="16"/>
        </w:numPr>
        <w:spacing w:before="120" w:after="120" w:line="276" w:lineRule="auto"/>
        <w:ind w:left="1276" w:hanging="709"/>
        <w:jc w:val="both"/>
        <w:rPr>
          <w:color w:val="000000"/>
        </w:rPr>
      </w:pPr>
      <w:r w:rsidRPr="00796B79">
        <w:t xml:space="preserve">A Contratada deve conduzir suas ações em conformidade com os requisitos legais e regulamentos aplicáveis, observando também a legislação ambiental para a prevenção de </w:t>
      </w:r>
      <w:r w:rsidRPr="00796B79">
        <w:rPr>
          <w:color w:val="000000"/>
        </w:rPr>
        <w:t>adversidades ao meio ambiente e à saúde dos trabalhadores envolvidos na prestação dos serviços</w:t>
      </w:r>
      <w:r>
        <w:rPr>
          <w:color w:val="000000"/>
        </w:rPr>
        <w:t>;</w:t>
      </w:r>
    </w:p>
    <w:p w14:paraId="30A29490" w14:textId="77777777" w:rsidR="004D2107" w:rsidRPr="00796B79" w:rsidRDefault="004D2107" w:rsidP="004D2107">
      <w:pPr>
        <w:numPr>
          <w:ilvl w:val="1"/>
          <w:numId w:val="16"/>
        </w:numPr>
        <w:pBdr>
          <w:top w:val="nil"/>
          <w:left w:val="nil"/>
          <w:bottom w:val="nil"/>
          <w:right w:val="nil"/>
          <w:between w:val="nil"/>
        </w:pBdr>
        <w:tabs>
          <w:tab w:val="left" w:pos="1276"/>
        </w:tabs>
        <w:spacing w:before="120" w:after="120"/>
        <w:ind w:left="1276" w:hanging="709"/>
        <w:jc w:val="both"/>
        <w:rPr>
          <w:color w:val="000000"/>
        </w:rPr>
      </w:pPr>
      <w:r w:rsidRPr="00796B79">
        <w:rPr>
          <w:color w:val="000000"/>
        </w:rPr>
        <w:t>A Contratada deverá abster-se de contratar empregados que sejam cônjuges, companheiros ou parentes em linha reta, colateral ou por afinidade, até o terceiro grau, inclusive, de servidores ocupantes de cargos de direção e de assessoramento e/ou de magistrados do quadro do TRT da 9ª Região, nos termos da Resolução nº. 7/2005 do CNJ</w:t>
      </w:r>
      <w:r>
        <w:rPr>
          <w:color w:val="000000"/>
        </w:rPr>
        <w:t>;</w:t>
      </w:r>
    </w:p>
    <w:p w14:paraId="682A1E5E" w14:textId="77777777" w:rsidR="004D2107" w:rsidRPr="00796B79" w:rsidRDefault="004D2107" w:rsidP="004D2107">
      <w:pPr>
        <w:numPr>
          <w:ilvl w:val="1"/>
          <w:numId w:val="16"/>
        </w:numPr>
        <w:pBdr>
          <w:top w:val="nil"/>
          <w:left w:val="nil"/>
          <w:bottom w:val="nil"/>
          <w:right w:val="nil"/>
          <w:between w:val="nil"/>
        </w:pBdr>
        <w:tabs>
          <w:tab w:val="left" w:pos="1276"/>
        </w:tabs>
        <w:spacing w:before="120" w:after="120"/>
        <w:ind w:left="1276" w:hanging="709"/>
        <w:jc w:val="both"/>
        <w:rPr>
          <w:color w:val="000000"/>
        </w:rPr>
      </w:pPr>
      <w:r w:rsidRPr="00796B79">
        <w:rPr>
          <w:color w:val="000000"/>
        </w:rPr>
        <w:t>Zelar para que seus empregados se apresentem sempre pontualmente para a realização de suas atividades, uniformizados e credenciados adequadamente, com crachá identificador da empresa</w:t>
      </w:r>
      <w:r>
        <w:rPr>
          <w:color w:val="000000"/>
        </w:rPr>
        <w:t>;</w:t>
      </w:r>
    </w:p>
    <w:p w14:paraId="32DBF5FC" w14:textId="77777777" w:rsidR="004D2107" w:rsidRPr="00796B79" w:rsidRDefault="004D2107" w:rsidP="004D2107">
      <w:pPr>
        <w:numPr>
          <w:ilvl w:val="1"/>
          <w:numId w:val="16"/>
        </w:numPr>
        <w:pBdr>
          <w:top w:val="nil"/>
          <w:left w:val="nil"/>
          <w:bottom w:val="nil"/>
          <w:right w:val="nil"/>
          <w:between w:val="nil"/>
        </w:pBdr>
        <w:tabs>
          <w:tab w:val="left" w:pos="1276"/>
        </w:tabs>
        <w:spacing w:before="120" w:after="120"/>
        <w:ind w:left="1276" w:hanging="709"/>
        <w:jc w:val="both"/>
        <w:rPr>
          <w:color w:val="000000"/>
        </w:rPr>
      </w:pPr>
      <w:r w:rsidRPr="00796B79">
        <w:rPr>
          <w:color w:val="000000"/>
        </w:rPr>
        <w:t>Garantir a prestação dos serviços com alta qualificação técnica, fazendo com que seus empregados zelem pelos equipamentos disponibilizados pelo Tribunal durante a prestação dos serviços e atuem com conduta compatível com o Código de Ética do Tribunal</w:t>
      </w:r>
      <w:r>
        <w:rPr>
          <w:color w:val="000000"/>
        </w:rPr>
        <w:t>;</w:t>
      </w:r>
    </w:p>
    <w:p w14:paraId="3B78855C" w14:textId="77777777" w:rsidR="004D2107" w:rsidRPr="00796B79" w:rsidRDefault="004D2107" w:rsidP="004D2107">
      <w:pPr>
        <w:widowControl w:val="0"/>
        <w:numPr>
          <w:ilvl w:val="1"/>
          <w:numId w:val="16"/>
        </w:numPr>
        <w:pBdr>
          <w:top w:val="nil"/>
          <w:left w:val="nil"/>
          <w:bottom w:val="nil"/>
          <w:right w:val="nil"/>
          <w:between w:val="nil"/>
        </w:pBdr>
        <w:tabs>
          <w:tab w:val="left" w:pos="1276"/>
        </w:tabs>
        <w:spacing w:before="120" w:after="120"/>
        <w:ind w:left="1276" w:hanging="709"/>
        <w:jc w:val="both"/>
        <w:rPr>
          <w:color w:val="000000"/>
        </w:rPr>
      </w:pPr>
      <w:r w:rsidRPr="00796B79">
        <w:rPr>
          <w:color w:val="000000"/>
        </w:rPr>
        <w:t>Arcar com todos os custos e despesas resultantes de perda, extravio, panes ou defeitos de qualquer equipamento ou acessório sob sua responsabilidade, decorrentes de culpa de seus empregados</w:t>
      </w:r>
      <w:r>
        <w:rPr>
          <w:color w:val="000000"/>
        </w:rPr>
        <w:t>;</w:t>
      </w:r>
    </w:p>
    <w:p w14:paraId="19A0F8D6" w14:textId="77777777" w:rsidR="004D2107" w:rsidRPr="00796B79" w:rsidRDefault="004D2107" w:rsidP="004D2107">
      <w:pPr>
        <w:widowControl w:val="0"/>
        <w:spacing w:before="120" w:after="120"/>
        <w:ind w:left="1985" w:hanging="709"/>
        <w:jc w:val="both"/>
        <w:rPr>
          <w:color w:val="000000"/>
        </w:rPr>
      </w:pPr>
      <w:r w:rsidRPr="00796B79">
        <w:rPr>
          <w:color w:val="000000"/>
        </w:rPr>
        <w:t xml:space="preserve">NOTA: para efeitos deste item, considerar-se-ão todos os insumos e trocas de peças e partes dos equipamentos, ou ainda, a reposição de equipamentos por outros de marca e modelo similar ou superior, caso o equipamento a ser substituído tenha saído de linha de produção. </w:t>
      </w:r>
    </w:p>
    <w:p w14:paraId="4F76D81F" w14:textId="77777777" w:rsidR="004D2107" w:rsidRPr="00796B79" w:rsidRDefault="004D2107" w:rsidP="004D2107">
      <w:pPr>
        <w:widowControl w:val="0"/>
        <w:numPr>
          <w:ilvl w:val="1"/>
          <w:numId w:val="16"/>
        </w:numPr>
        <w:pBdr>
          <w:top w:val="nil"/>
          <w:left w:val="nil"/>
          <w:bottom w:val="nil"/>
          <w:right w:val="nil"/>
          <w:between w:val="nil"/>
        </w:pBdr>
        <w:tabs>
          <w:tab w:val="left" w:pos="1276"/>
        </w:tabs>
        <w:spacing w:before="120" w:after="120"/>
        <w:ind w:left="1276" w:hanging="709"/>
        <w:jc w:val="both"/>
        <w:rPr>
          <w:color w:val="000000"/>
        </w:rPr>
      </w:pPr>
      <w:r w:rsidRPr="00796B79">
        <w:rPr>
          <w:color w:val="000000"/>
        </w:rPr>
        <w:t>Manter disciplina nos locais de trabalho, retirando, imediatamente após a notificação, qualquer empregado considerado com conduta inconveniente ou insatisfatória pelo Contratante e substituí-lo</w:t>
      </w:r>
      <w:r>
        <w:rPr>
          <w:color w:val="000000"/>
        </w:rPr>
        <w:t>;</w:t>
      </w:r>
    </w:p>
    <w:p w14:paraId="1D4E07D0" w14:textId="77777777" w:rsidR="004D2107" w:rsidRPr="00796B79" w:rsidRDefault="004D2107" w:rsidP="004D2107">
      <w:pPr>
        <w:widowControl w:val="0"/>
        <w:numPr>
          <w:ilvl w:val="1"/>
          <w:numId w:val="16"/>
        </w:numPr>
        <w:pBdr>
          <w:top w:val="nil"/>
          <w:left w:val="nil"/>
          <w:bottom w:val="nil"/>
          <w:right w:val="nil"/>
          <w:between w:val="nil"/>
        </w:pBdr>
        <w:tabs>
          <w:tab w:val="left" w:pos="1276"/>
        </w:tabs>
        <w:spacing w:before="120" w:after="120"/>
        <w:ind w:left="1276" w:hanging="709"/>
        <w:jc w:val="both"/>
        <w:rPr>
          <w:color w:val="000000"/>
        </w:rPr>
      </w:pPr>
      <w:r w:rsidRPr="00796B79">
        <w:rPr>
          <w:color w:val="000000"/>
        </w:rPr>
        <w:t>Impedir a permanência, ou o retorno às instalações do Contratante, de mão de obra que venha a cometer falta disciplinar qualificada como de natureza grave</w:t>
      </w:r>
      <w:r>
        <w:rPr>
          <w:color w:val="000000"/>
        </w:rPr>
        <w:t>;</w:t>
      </w:r>
    </w:p>
    <w:p w14:paraId="558E7547" w14:textId="77777777" w:rsidR="004D2107" w:rsidRPr="00796B79" w:rsidRDefault="004D2107" w:rsidP="004D2107">
      <w:pPr>
        <w:numPr>
          <w:ilvl w:val="1"/>
          <w:numId w:val="16"/>
        </w:numPr>
        <w:pBdr>
          <w:top w:val="nil"/>
          <w:left w:val="nil"/>
          <w:bottom w:val="nil"/>
          <w:right w:val="nil"/>
          <w:between w:val="nil"/>
        </w:pBdr>
        <w:tabs>
          <w:tab w:val="left" w:pos="1276"/>
        </w:tabs>
        <w:spacing w:before="120" w:after="120"/>
        <w:ind w:left="1276" w:hanging="709"/>
        <w:jc w:val="both"/>
        <w:rPr>
          <w:color w:val="000000"/>
        </w:rPr>
      </w:pPr>
      <w:r w:rsidRPr="00796B79">
        <w:rPr>
          <w:color w:val="000000"/>
        </w:rPr>
        <w:t>Comunicar ao Contratante, por escrito, condições inadequadas de execução dos serviços ou a iminência de fatos que possam prejudicar a perfeita execução do contrato</w:t>
      </w:r>
      <w:r>
        <w:rPr>
          <w:color w:val="000000"/>
        </w:rPr>
        <w:t>;</w:t>
      </w:r>
    </w:p>
    <w:p w14:paraId="5535FFE8" w14:textId="77777777" w:rsidR="004D2107" w:rsidRPr="00796B79" w:rsidRDefault="004D2107" w:rsidP="004D2107">
      <w:pPr>
        <w:numPr>
          <w:ilvl w:val="1"/>
          <w:numId w:val="16"/>
        </w:numPr>
        <w:pBdr>
          <w:top w:val="nil"/>
          <w:left w:val="nil"/>
          <w:bottom w:val="nil"/>
          <w:right w:val="nil"/>
          <w:between w:val="nil"/>
        </w:pBdr>
        <w:tabs>
          <w:tab w:val="left" w:pos="1276"/>
        </w:tabs>
        <w:spacing w:before="120" w:after="120"/>
        <w:ind w:left="1276" w:hanging="709"/>
        <w:jc w:val="both"/>
        <w:rPr>
          <w:color w:val="000000"/>
        </w:rPr>
      </w:pPr>
      <w:r w:rsidRPr="00796B79">
        <w:rPr>
          <w:color w:val="000000"/>
        </w:rPr>
        <w:t>Fiscalizar regularmente a execução e as condições em que os serviços estão sendo prestados</w:t>
      </w:r>
      <w:r>
        <w:rPr>
          <w:color w:val="000000"/>
        </w:rPr>
        <w:t>;</w:t>
      </w:r>
    </w:p>
    <w:p w14:paraId="13A73C54" w14:textId="77777777" w:rsidR="004D2107" w:rsidRPr="00796B79" w:rsidRDefault="004D2107" w:rsidP="004D2107">
      <w:pPr>
        <w:numPr>
          <w:ilvl w:val="1"/>
          <w:numId w:val="16"/>
        </w:numPr>
        <w:pBdr>
          <w:top w:val="nil"/>
          <w:left w:val="nil"/>
          <w:bottom w:val="nil"/>
          <w:right w:val="nil"/>
          <w:between w:val="nil"/>
        </w:pBdr>
        <w:tabs>
          <w:tab w:val="left" w:pos="1276"/>
        </w:tabs>
        <w:spacing w:before="120" w:after="120"/>
        <w:ind w:left="1276" w:hanging="709"/>
        <w:jc w:val="both"/>
        <w:rPr>
          <w:color w:val="000000"/>
        </w:rPr>
      </w:pPr>
      <w:r w:rsidRPr="00796B79">
        <w:rPr>
          <w:color w:val="000000"/>
        </w:rPr>
        <w:t>Proibir que seus empregados executem quaisquer outras atividades durante o horário em que estiverem prestando serviços</w:t>
      </w:r>
      <w:r>
        <w:rPr>
          <w:color w:val="000000"/>
        </w:rPr>
        <w:t>;</w:t>
      </w:r>
    </w:p>
    <w:p w14:paraId="11C21C37" w14:textId="77777777" w:rsidR="004D2107" w:rsidRPr="00796B79" w:rsidRDefault="004D2107" w:rsidP="004D2107">
      <w:pPr>
        <w:numPr>
          <w:ilvl w:val="1"/>
          <w:numId w:val="16"/>
        </w:numPr>
        <w:pBdr>
          <w:top w:val="nil"/>
          <w:left w:val="nil"/>
          <w:bottom w:val="nil"/>
          <w:right w:val="nil"/>
          <w:between w:val="nil"/>
        </w:pBdr>
        <w:tabs>
          <w:tab w:val="left" w:pos="1276"/>
        </w:tabs>
        <w:spacing w:before="120" w:after="120"/>
        <w:ind w:left="1276" w:hanging="709"/>
        <w:jc w:val="both"/>
        <w:rPr>
          <w:color w:val="000000"/>
        </w:rPr>
      </w:pPr>
      <w:r w:rsidRPr="00796B79">
        <w:rPr>
          <w:color w:val="000000"/>
        </w:rPr>
        <w:t>Registrar e controlar, juntamente com o fiscal do contrato, a assiduidade e pontualidade de seus empregados, bem como as ocorrências que houver</w:t>
      </w:r>
      <w:r>
        <w:rPr>
          <w:color w:val="000000"/>
        </w:rPr>
        <w:t>;</w:t>
      </w:r>
    </w:p>
    <w:p w14:paraId="5EC11836" w14:textId="77777777" w:rsidR="004D2107" w:rsidRPr="008231CD" w:rsidRDefault="004D2107" w:rsidP="004D2107">
      <w:pPr>
        <w:numPr>
          <w:ilvl w:val="1"/>
          <w:numId w:val="16"/>
        </w:numPr>
        <w:pBdr>
          <w:top w:val="nil"/>
          <w:left w:val="nil"/>
          <w:bottom w:val="nil"/>
          <w:right w:val="nil"/>
          <w:between w:val="nil"/>
        </w:pBdr>
        <w:tabs>
          <w:tab w:val="left" w:pos="1276"/>
        </w:tabs>
        <w:spacing w:before="120" w:after="120"/>
        <w:ind w:left="1276" w:hanging="709"/>
        <w:jc w:val="both"/>
        <w:rPr>
          <w:color w:val="000000"/>
        </w:rPr>
      </w:pPr>
      <w:r w:rsidRPr="008231CD">
        <w:rPr>
          <w:color w:val="000000"/>
        </w:rPr>
        <w:t>Providenciar seguro contra riscos de acidentes de trabalho em favor dos seus empregados, responsabilizando-se também pelos encargos previdenciários, fiscais, comerciais e trabalhistas resultantes da execução do contrato, cuja inadimplência não transferirá ao Contratante a responsabilidade pelos respectivos pagamentos nem poderá onerar o objeto do contrato</w:t>
      </w:r>
      <w:r>
        <w:rPr>
          <w:color w:val="000000"/>
        </w:rPr>
        <w:t>;</w:t>
      </w:r>
    </w:p>
    <w:p w14:paraId="30CAAC3B" w14:textId="77777777" w:rsidR="004D2107" w:rsidRDefault="004D2107" w:rsidP="004D2107">
      <w:pPr>
        <w:widowControl w:val="0"/>
        <w:numPr>
          <w:ilvl w:val="1"/>
          <w:numId w:val="16"/>
        </w:numPr>
        <w:pBdr>
          <w:top w:val="nil"/>
          <w:left w:val="nil"/>
          <w:bottom w:val="nil"/>
          <w:right w:val="nil"/>
          <w:between w:val="nil"/>
        </w:pBdr>
        <w:tabs>
          <w:tab w:val="left" w:pos="1276"/>
        </w:tabs>
        <w:spacing w:before="120" w:after="120"/>
        <w:ind w:left="1276" w:hanging="708"/>
        <w:jc w:val="both"/>
        <w:rPr>
          <w:color w:val="000000"/>
        </w:rPr>
      </w:pPr>
      <w:r>
        <w:rPr>
          <w:color w:val="000000"/>
        </w:rPr>
        <w:t>Providenciar seguro de vida para os vigilantes vinculados à contratação, na forma da legislação vigente;</w:t>
      </w:r>
    </w:p>
    <w:p w14:paraId="6A3E1A63" w14:textId="77777777" w:rsidR="004D2107" w:rsidRPr="00796B79" w:rsidRDefault="004D2107" w:rsidP="004D2107">
      <w:pPr>
        <w:numPr>
          <w:ilvl w:val="1"/>
          <w:numId w:val="16"/>
        </w:numPr>
        <w:pBdr>
          <w:top w:val="nil"/>
          <w:left w:val="nil"/>
          <w:bottom w:val="nil"/>
          <w:right w:val="nil"/>
          <w:between w:val="nil"/>
        </w:pBdr>
        <w:tabs>
          <w:tab w:val="left" w:pos="1276"/>
        </w:tabs>
        <w:spacing w:before="120" w:after="120"/>
        <w:ind w:left="1276" w:hanging="709"/>
        <w:jc w:val="both"/>
        <w:rPr>
          <w:color w:val="000000"/>
        </w:rPr>
      </w:pPr>
      <w:r w:rsidRPr="00796B79">
        <w:rPr>
          <w:color w:val="000000"/>
        </w:rPr>
        <w:t>Prestar assistência e atendimento médico aos seus empregados em caso de acidente de trabalho ou mal súbito, instruindo-os adequadamente quanto à prevenção de incêndio nos locais de prestação dos serviços e à utilização de equipamentos de proteção individual (EPIs),</w:t>
      </w:r>
      <w:r>
        <w:rPr>
          <w:color w:val="000000"/>
        </w:rPr>
        <w:t xml:space="preserve"> quando houver,</w:t>
      </w:r>
      <w:r w:rsidRPr="00796B79">
        <w:rPr>
          <w:color w:val="000000"/>
        </w:rPr>
        <w:t xml:space="preserve"> bem como acerca de procedimentos de coleta seletiva de resíduos sólidos e uso consciente dos recursos</w:t>
      </w:r>
      <w:r>
        <w:rPr>
          <w:color w:val="000000"/>
        </w:rPr>
        <w:t>;</w:t>
      </w:r>
    </w:p>
    <w:p w14:paraId="6B8748B0" w14:textId="77777777" w:rsidR="004D2107" w:rsidRPr="00796B79" w:rsidRDefault="004D2107" w:rsidP="004D2107">
      <w:pPr>
        <w:numPr>
          <w:ilvl w:val="1"/>
          <w:numId w:val="16"/>
        </w:numPr>
        <w:pBdr>
          <w:top w:val="nil"/>
          <w:left w:val="nil"/>
          <w:bottom w:val="nil"/>
          <w:right w:val="nil"/>
          <w:between w:val="nil"/>
        </w:pBdr>
        <w:tabs>
          <w:tab w:val="left" w:pos="1276"/>
        </w:tabs>
        <w:spacing w:before="120" w:after="120"/>
        <w:ind w:left="1276" w:hanging="709"/>
        <w:jc w:val="both"/>
        <w:rPr>
          <w:color w:val="000000"/>
        </w:rPr>
      </w:pPr>
      <w:r w:rsidRPr="00796B79">
        <w:rPr>
          <w:color w:val="000000"/>
        </w:rPr>
        <w:t>Assumir a responsabilidade por todas as providências e obrigações legais relativas a acidentes de trabalho no caso de algum empregado seu vir a ser vítima de evento dessa natureza durante a execução do contrato, ainda que nas dependências do Contratante</w:t>
      </w:r>
      <w:r>
        <w:rPr>
          <w:color w:val="000000"/>
        </w:rPr>
        <w:t>;</w:t>
      </w:r>
    </w:p>
    <w:p w14:paraId="3FFC8A63" w14:textId="77777777" w:rsidR="004D2107" w:rsidRPr="00796B79" w:rsidRDefault="004D2107" w:rsidP="004D2107">
      <w:pPr>
        <w:numPr>
          <w:ilvl w:val="1"/>
          <w:numId w:val="16"/>
        </w:numPr>
        <w:pBdr>
          <w:top w:val="nil"/>
          <w:left w:val="nil"/>
          <w:bottom w:val="nil"/>
          <w:right w:val="nil"/>
          <w:between w:val="nil"/>
        </w:pBdr>
        <w:tabs>
          <w:tab w:val="left" w:pos="1276"/>
        </w:tabs>
        <w:spacing w:before="120" w:after="120"/>
        <w:ind w:left="1276" w:hanging="709"/>
        <w:jc w:val="both"/>
        <w:rPr>
          <w:color w:val="000000"/>
        </w:rPr>
      </w:pPr>
      <w:r w:rsidRPr="00796B79">
        <w:rPr>
          <w:color w:val="000000"/>
        </w:rPr>
        <w:lastRenderedPageBreak/>
        <w:t>Cuidar para que seus empregados não utilizem as linhas telefônicas do Tribunal para tratar de assuntos alheios ao serviço</w:t>
      </w:r>
      <w:r>
        <w:rPr>
          <w:color w:val="000000"/>
        </w:rPr>
        <w:t>;</w:t>
      </w:r>
    </w:p>
    <w:p w14:paraId="5655DAF2" w14:textId="77777777" w:rsidR="004D2107" w:rsidRPr="00796B79" w:rsidRDefault="004D2107" w:rsidP="004D2107">
      <w:pPr>
        <w:numPr>
          <w:ilvl w:val="1"/>
          <w:numId w:val="16"/>
        </w:numPr>
        <w:pBdr>
          <w:top w:val="nil"/>
          <w:left w:val="nil"/>
          <w:bottom w:val="nil"/>
          <w:right w:val="nil"/>
          <w:between w:val="nil"/>
        </w:pBdr>
        <w:tabs>
          <w:tab w:val="left" w:pos="1276"/>
        </w:tabs>
        <w:spacing w:before="120" w:after="120"/>
        <w:ind w:left="1276" w:hanging="709"/>
        <w:jc w:val="both"/>
        <w:rPr>
          <w:color w:val="000000"/>
        </w:rPr>
      </w:pPr>
      <w:r w:rsidRPr="00796B79">
        <w:rPr>
          <w:color w:val="000000"/>
        </w:rPr>
        <w:t>Executar os serviços de maneira que não interfiram no andamento da rotina de funcionamento do Contratante</w:t>
      </w:r>
      <w:r>
        <w:rPr>
          <w:color w:val="000000"/>
        </w:rPr>
        <w:t>;</w:t>
      </w:r>
    </w:p>
    <w:p w14:paraId="36BD4DBB" w14:textId="77777777" w:rsidR="004D2107" w:rsidRPr="00796B79" w:rsidRDefault="004D2107" w:rsidP="004D2107">
      <w:pPr>
        <w:numPr>
          <w:ilvl w:val="1"/>
          <w:numId w:val="16"/>
        </w:numPr>
        <w:pBdr>
          <w:top w:val="nil"/>
          <w:left w:val="nil"/>
          <w:bottom w:val="nil"/>
          <w:right w:val="nil"/>
          <w:between w:val="nil"/>
        </w:pBdr>
        <w:tabs>
          <w:tab w:val="left" w:pos="1276"/>
        </w:tabs>
        <w:spacing w:before="120" w:after="120"/>
        <w:ind w:left="1276" w:hanging="709"/>
        <w:jc w:val="both"/>
        <w:rPr>
          <w:color w:val="000000"/>
        </w:rPr>
      </w:pPr>
      <w:r w:rsidRPr="00796B79">
        <w:rPr>
          <w:color w:val="000000"/>
        </w:rPr>
        <w:t>Manter as instalações dos postos de trabalho em perfeito estado de uso, conservação e asseio, bem como observar a organização e boa aparência do local de trabalho</w:t>
      </w:r>
      <w:r>
        <w:rPr>
          <w:color w:val="000000"/>
        </w:rPr>
        <w:t>;</w:t>
      </w:r>
    </w:p>
    <w:p w14:paraId="175BD448" w14:textId="77777777" w:rsidR="004D2107" w:rsidRPr="00796B79" w:rsidRDefault="004D2107" w:rsidP="004D2107">
      <w:pPr>
        <w:numPr>
          <w:ilvl w:val="1"/>
          <w:numId w:val="16"/>
        </w:numPr>
        <w:pBdr>
          <w:top w:val="nil"/>
          <w:left w:val="nil"/>
          <w:bottom w:val="nil"/>
          <w:right w:val="nil"/>
          <w:between w:val="nil"/>
        </w:pBdr>
        <w:tabs>
          <w:tab w:val="left" w:pos="1276"/>
        </w:tabs>
        <w:spacing w:before="120" w:after="120"/>
        <w:ind w:left="1276" w:hanging="709"/>
        <w:jc w:val="both"/>
        <w:rPr>
          <w:color w:val="000000"/>
        </w:rPr>
      </w:pPr>
      <w:r w:rsidRPr="00796B79">
        <w:rPr>
          <w:color w:val="000000"/>
        </w:rPr>
        <w:t>Comparecer, obrigatoriamente, por seu preposto, às reuniões que tenham sido agendadas com antecedência mínima de 24 horas, sempre que convocada pela fiscalização</w:t>
      </w:r>
      <w:r>
        <w:rPr>
          <w:color w:val="000000"/>
        </w:rPr>
        <w:t>;</w:t>
      </w:r>
    </w:p>
    <w:p w14:paraId="38EB7D5D" w14:textId="77777777" w:rsidR="004D2107" w:rsidRPr="00796B79" w:rsidRDefault="004D2107" w:rsidP="004D2107">
      <w:pPr>
        <w:numPr>
          <w:ilvl w:val="1"/>
          <w:numId w:val="16"/>
        </w:numPr>
        <w:pBdr>
          <w:top w:val="nil"/>
          <w:left w:val="nil"/>
          <w:bottom w:val="nil"/>
          <w:right w:val="nil"/>
          <w:between w:val="nil"/>
        </w:pBdr>
        <w:tabs>
          <w:tab w:val="left" w:pos="1276"/>
        </w:tabs>
        <w:spacing w:before="120" w:after="120"/>
        <w:ind w:left="1276" w:hanging="709"/>
        <w:jc w:val="both"/>
        <w:rPr>
          <w:color w:val="000000"/>
        </w:rPr>
      </w:pPr>
      <w:r w:rsidRPr="00796B79">
        <w:rPr>
          <w:color w:val="000000"/>
        </w:rPr>
        <w:t>Não permitir a utilização de qualquer equipamento do Contratante, inclusive eletrônicos, para fins particulares, devendo observar as disposições do Ato nº. 171/2011 do TRT 9ª Região e suas atualizações</w:t>
      </w:r>
      <w:r>
        <w:rPr>
          <w:color w:val="000000"/>
        </w:rPr>
        <w:t>;</w:t>
      </w:r>
    </w:p>
    <w:p w14:paraId="3D351CE5" w14:textId="77777777" w:rsidR="004D2107" w:rsidRPr="0025277A" w:rsidRDefault="004D2107" w:rsidP="004D2107">
      <w:pPr>
        <w:pStyle w:val="PargrafodaLista"/>
        <w:numPr>
          <w:ilvl w:val="1"/>
          <w:numId w:val="16"/>
        </w:numPr>
        <w:pBdr>
          <w:top w:val="nil"/>
          <w:left w:val="nil"/>
          <w:bottom w:val="nil"/>
          <w:right w:val="nil"/>
          <w:between w:val="nil"/>
        </w:pBdr>
        <w:tabs>
          <w:tab w:val="left" w:pos="-4678"/>
        </w:tabs>
        <w:spacing w:before="120" w:after="120" w:line="276" w:lineRule="auto"/>
        <w:ind w:left="1276" w:hanging="708"/>
        <w:jc w:val="both"/>
      </w:pPr>
      <w:r w:rsidRPr="0025277A">
        <w:rPr>
          <w:rFonts w:cs="Arial"/>
          <w:color w:val="000000"/>
          <w:szCs w:val="20"/>
        </w:rPr>
        <w:t>Submeter previamente, por escrito, ao Contratante, para análise e aprovação, quaisquer mudanças nos métodos de execução do serviço que fujam das especificações constantes deste Termo de Referência;</w:t>
      </w:r>
    </w:p>
    <w:p w14:paraId="39A25B4D" w14:textId="77777777" w:rsidR="004D2107" w:rsidRPr="00796B79" w:rsidRDefault="004D2107" w:rsidP="004D2107">
      <w:pPr>
        <w:numPr>
          <w:ilvl w:val="1"/>
          <w:numId w:val="16"/>
        </w:numPr>
        <w:pBdr>
          <w:top w:val="nil"/>
          <w:left w:val="nil"/>
          <w:bottom w:val="nil"/>
          <w:right w:val="nil"/>
          <w:between w:val="nil"/>
        </w:pBdr>
        <w:tabs>
          <w:tab w:val="left" w:pos="1276"/>
        </w:tabs>
        <w:spacing w:before="120" w:after="120"/>
        <w:ind w:left="1276" w:hanging="709"/>
        <w:jc w:val="both"/>
        <w:rPr>
          <w:color w:val="000000"/>
        </w:rPr>
      </w:pPr>
      <w:r w:rsidRPr="00796B79">
        <w:rPr>
          <w:color w:val="000000"/>
        </w:rPr>
        <w:t>Prover o deslocamento de pessoas e materiais necessários à prestação dos serviços, cabendo-lhe, em relação aos empregados, providenciar-lhes transporte até os postos de trabalho e retorno aos respectivos domicílios, por meios próprios ou mediante fornecimento de vale-transporte, inclusive em casos de interrupção dos transportes coletivos, bem como nas situações em que se faça necessária a prestação de serviços extraordinários determinados pelo Contratante</w:t>
      </w:r>
      <w:r>
        <w:rPr>
          <w:color w:val="000000"/>
        </w:rPr>
        <w:t>;</w:t>
      </w:r>
    </w:p>
    <w:p w14:paraId="24957835" w14:textId="77777777" w:rsidR="004D2107" w:rsidRPr="00796B79" w:rsidRDefault="004D2107" w:rsidP="004D2107">
      <w:pPr>
        <w:numPr>
          <w:ilvl w:val="1"/>
          <w:numId w:val="16"/>
        </w:numPr>
        <w:pBdr>
          <w:top w:val="nil"/>
          <w:left w:val="nil"/>
          <w:bottom w:val="nil"/>
          <w:right w:val="nil"/>
          <w:between w:val="nil"/>
        </w:pBdr>
        <w:tabs>
          <w:tab w:val="left" w:pos="1276"/>
        </w:tabs>
        <w:spacing w:before="120" w:after="120"/>
        <w:ind w:left="1276" w:hanging="709"/>
        <w:jc w:val="both"/>
        <w:rPr>
          <w:color w:val="000000"/>
        </w:rPr>
      </w:pPr>
      <w:r w:rsidRPr="00796B79">
        <w:rPr>
          <w:color w:val="000000"/>
        </w:rPr>
        <w:t>Entregar, pagar ou repassar os vales-transporte, salários, vales-refeição e demais parcelas previstas em lei ou decorrentes de negociação coletiva, nos prazos previstos ou, inexistindo previsão expressa, nos prazos que a Contratada informar antecipadamente ao Contratante</w:t>
      </w:r>
      <w:r>
        <w:rPr>
          <w:color w:val="000000"/>
        </w:rPr>
        <w:t>;</w:t>
      </w:r>
    </w:p>
    <w:p w14:paraId="15315DED" w14:textId="77777777" w:rsidR="004D2107" w:rsidRPr="00796B79" w:rsidRDefault="004D2107" w:rsidP="004D2107">
      <w:pPr>
        <w:pBdr>
          <w:top w:val="nil"/>
          <w:left w:val="nil"/>
          <w:bottom w:val="nil"/>
          <w:right w:val="nil"/>
          <w:between w:val="nil"/>
        </w:pBdr>
        <w:tabs>
          <w:tab w:val="left" w:pos="1560"/>
        </w:tabs>
        <w:spacing w:before="120" w:after="120"/>
        <w:ind w:left="1276"/>
        <w:jc w:val="both"/>
        <w:rPr>
          <w:color w:val="000000"/>
        </w:rPr>
      </w:pPr>
      <w:r w:rsidRPr="00796B79">
        <w:rPr>
          <w:color w:val="000000"/>
        </w:rPr>
        <w:t xml:space="preserve">NOTA 1: fica estabelecido, salvo norma mais benéfica, que o fornecimento do vale-transporte deverá ocorrer com antecedência mínima de um dia útil em relação ao início de cada mês; </w:t>
      </w:r>
    </w:p>
    <w:p w14:paraId="21ED0A51" w14:textId="77777777" w:rsidR="004D2107" w:rsidRPr="00796B79" w:rsidRDefault="004D2107" w:rsidP="004D2107">
      <w:pPr>
        <w:pBdr>
          <w:top w:val="nil"/>
          <w:left w:val="nil"/>
          <w:bottom w:val="nil"/>
          <w:right w:val="nil"/>
          <w:between w:val="nil"/>
        </w:pBdr>
        <w:tabs>
          <w:tab w:val="left" w:pos="1560"/>
        </w:tabs>
        <w:spacing w:before="120" w:after="120"/>
        <w:ind w:left="1276"/>
        <w:jc w:val="both"/>
        <w:rPr>
          <w:color w:val="000000"/>
        </w:rPr>
      </w:pPr>
      <w:r w:rsidRPr="00796B79">
        <w:rPr>
          <w:color w:val="000000"/>
        </w:rPr>
        <w:t>NOTA 2: para os empregados contratados durante a execução do contrato, o fornecimento do vale-transporte deverá ser prévio ao início da prestação dos serviços.</w:t>
      </w:r>
    </w:p>
    <w:p w14:paraId="1DB18844" w14:textId="77777777" w:rsidR="004D2107" w:rsidRPr="00796B79" w:rsidRDefault="004D2107" w:rsidP="004D2107">
      <w:pPr>
        <w:numPr>
          <w:ilvl w:val="1"/>
          <w:numId w:val="16"/>
        </w:numPr>
        <w:pBdr>
          <w:top w:val="nil"/>
          <w:left w:val="nil"/>
          <w:bottom w:val="nil"/>
          <w:right w:val="nil"/>
          <w:between w:val="nil"/>
        </w:pBdr>
        <w:tabs>
          <w:tab w:val="left" w:pos="1276"/>
        </w:tabs>
        <w:spacing w:before="120" w:after="120"/>
        <w:ind w:left="1276" w:hanging="709"/>
        <w:jc w:val="both"/>
        <w:rPr>
          <w:color w:val="000000"/>
        </w:rPr>
      </w:pPr>
      <w:r w:rsidRPr="00796B79">
        <w:rPr>
          <w:color w:val="000000"/>
        </w:rPr>
        <w:t>Colaborar na divulgação e efetivação de campanhas e ações promovidas pelo Contratante que, porventura, beneficiem os empregados contratados</w:t>
      </w:r>
      <w:r>
        <w:rPr>
          <w:color w:val="000000"/>
        </w:rPr>
        <w:t>;</w:t>
      </w:r>
    </w:p>
    <w:p w14:paraId="3EC54D14" w14:textId="77777777" w:rsidR="004D2107" w:rsidRPr="00273EAF" w:rsidRDefault="004D2107" w:rsidP="004D2107">
      <w:pPr>
        <w:numPr>
          <w:ilvl w:val="1"/>
          <w:numId w:val="16"/>
        </w:numPr>
        <w:pBdr>
          <w:top w:val="nil"/>
          <w:left w:val="nil"/>
          <w:bottom w:val="nil"/>
          <w:right w:val="nil"/>
          <w:between w:val="nil"/>
        </w:pBdr>
        <w:tabs>
          <w:tab w:val="left" w:pos="1276"/>
        </w:tabs>
        <w:spacing w:before="120" w:after="120"/>
        <w:ind w:left="1276" w:hanging="709"/>
        <w:jc w:val="both"/>
        <w:rPr>
          <w:color w:val="000000"/>
        </w:rPr>
      </w:pPr>
      <w:r w:rsidRPr="00273EAF">
        <w:rPr>
          <w:color w:val="000000"/>
        </w:rPr>
        <w:t>As certidões/declarações previstas no art. 5º, § 1º, incisos I, II, III e V, da Resolução nº. 156/</w:t>
      </w:r>
      <w:r>
        <w:rPr>
          <w:color w:val="000000"/>
        </w:rPr>
        <w:t>20</w:t>
      </w:r>
      <w:r w:rsidRPr="00273EAF">
        <w:rPr>
          <w:color w:val="000000"/>
        </w:rPr>
        <w:t>12 do Conselho Nacional de Justiça, relativamente aos supervisores e a todos os encarregados que atuarão na fiscalização dos demais profissionais alocados, deverão ser encaminhadas no prazo de 10 (dez) dias úteis, a partir da data em que o trabalhador assumiu o cargo de chefia</w:t>
      </w:r>
      <w:r>
        <w:rPr>
          <w:color w:val="000000"/>
        </w:rPr>
        <w:t>;</w:t>
      </w:r>
      <w:r w:rsidRPr="00273EAF">
        <w:rPr>
          <w:color w:val="000000"/>
        </w:rPr>
        <w:t xml:space="preserve"> </w:t>
      </w:r>
    </w:p>
    <w:p w14:paraId="322AD0D5" w14:textId="77777777" w:rsidR="004D2107" w:rsidRPr="00796B79" w:rsidRDefault="004D2107" w:rsidP="004D2107">
      <w:pPr>
        <w:numPr>
          <w:ilvl w:val="1"/>
          <w:numId w:val="16"/>
        </w:numPr>
        <w:pBdr>
          <w:top w:val="nil"/>
          <w:left w:val="nil"/>
          <w:bottom w:val="nil"/>
          <w:right w:val="nil"/>
          <w:between w:val="nil"/>
        </w:pBdr>
        <w:tabs>
          <w:tab w:val="left" w:pos="1276"/>
        </w:tabs>
        <w:spacing w:before="120" w:after="120"/>
        <w:ind w:left="1276" w:hanging="709"/>
        <w:jc w:val="both"/>
        <w:rPr>
          <w:color w:val="000000"/>
        </w:rPr>
      </w:pPr>
      <w:r w:rsidRPr="00796B79">
        <w:rPr>
          <w:color w:val="000000"/>
        </w:rPr>
        <w:t>Toda a documentação exigida nos termos do presente instrumento deverá ser inserida eletronicamente</w:t>
      </w:r>
      <w:r>
        <w:rPr>
          <w:color w:val="000000"/>
        </w:rPr>
        <w:t xml:space="preserve"> no formato PDF</w:t>
      </w:r>
      <w:r w:rsidRPr="00796B79">
        <w:rPr>
          <w:color w:val="000000"/>
        </w:rPr>
        <w:t xml:space="preserve"> em sistema próprio mantido pelo Contratante e acessível à Contratada, na forma de arquivos digitalizados, legíveis e sem rasuras, segundo a organização, a orientação e os prazos estabelecidos pel</w:t>
      </w:r>
      <w:r w:rsidRPr="00796B79">
        <w:t>a Coordenadoria</w:t>
      </w:r>
      <w:r w:rsidRPr="00796B79">
        <w:rPr>
          <w:color w:val="000000"/>
        </w:rPr>
        <w:t xml:space="preserve"> de Gestão de Terceiros. A documentação eletrônica deverá estar separada por tipo de documento e por empregado. Excepcionalmente, poderão ser solicitados documentos impressos</w:t>
      </w:r>
      <w:r>
        <w:rPr>
          <w:color w:val="000000"/>
        </w:rPr>
        <w:t>;</w:t>
      </w:r>
    </w:p>
    <w:p w14:paraId="2F9A49AE" w14:textId="77777777" w:rsidR="004D2107" w:rsidRPr="00796B79" w:rsidRDefault="004D2107" w:rsidP="004D2107">
      <w:pPr>
        <w:numPr>
          <w:ilvl w:val="1"/>
          <w:numId w:val="16"/>
        </w:numPr>
        <w:pBdr>
          <w:top w:val="nil"/>
          <w:left w:val="nil"/>
          <w:bottom w:val="nil"/>
          <w:right w:val="nil"/>
          <w:between w:val="nil"/>
        </w:pBdr>
        <w:tabs>
          <w:tab w:val="left" w:pos="1276"/>
        </w:tabs>
        <w:spacing w:before="120" w:after="120"/>
        <w:ind w:left="1276" w:hanging="709"/>
        <w:jc w:val="both"/>
        <w:rPr>
          <w:color w:val="000000"/>
        </w:rPr>
      </w:pPr>
      <w:r w:rsidRPr="00796B79">
        <w:rPr>
          <w:color w:val="000000"/>
        </w:rPr>
        <w:t>A Contratada tem a obrigação de obedecer às normas técnicas de saúde, de higiene e de segurança do trabalho estabelecidas pelo Ministério do Trabalho e Emprego, além de cumprir as normas de segurança vigentes em âmbito federal, estadual e municipal e também as diretrizes internas de segurança do Contratante</w:t>
      </w:r>
      <w:r>
        <w:rPr>
          <w:color w:val="000000"/>
        </w:rPr>
        <w:t>;</w:t>
      </w:r>
      <w:r w:rsidRPr="00796B79">
        <w:rPr>
          <w:color w:val="000000"/>
        </w:rPr>
        <w:t xml:space="preserve"> </w:t>
      </w:r>
    </w:p>
    <w:p w14:paraId="4D096AEE" w14:textId="77777777" w:rsidR="004D2107" w:rsidRPr="00796B79" w:rsidRDefault="004D2107" w:rsidP="004D2107">
      <w:pPr>
        <w:numPr>
          <w:ilvl w:val="1"/>
          <w:numId w:val="16"/>
        </w:numPr>
        <w:pBdr>
          <w:top w:val="nil"/>
          <w:left w:val="nil"/>
          <w:bottom w:val="nil"/>
          <w:right w:val="nil"/>
          <w:between w:val="nil"/>
        </w:pBdr>
        <w:tabs>
          <w:tab w:val="left" w:pos="1276"/>
        </w:tabs>
        <w:spacing w:before="120" w:after="120"/>
        <w:ind w:left="1276" w:hanging="709"/>
        <w:jc w:val="both"/>
        <w:rPr>
          <w:color w:val="000000"/>
        </w:rPr>
      </w:pPr>
      <w:r w:rsidRPr="00796B79">
        <w:rPr>
          <w:color w:val="000000"/>
        </w:rPr>
        <w:t>Nos termos do art. 1</w:t>
      </w:r>
      <w:r w:rsidRPr="00796B79">
        <w:t>55</w:t>
      </w:r>
      <w:r w:rsidRPr="00796B79">
        <w:rPr>
          <w:i/>
          <w:color w:val="000000"/>
        </w:rPr>
        <w:t xml:space="preserve"> </w:t>
      </w:r>
      <w:r w:rsidRPr="00796B79">
        <w:rPr>
          <w:color w:val="000000"/>
        </w:rPr>
        <w:t xml:space="preserve">da Lei nº. </w:t>
      </w:r>
      <w:r w:rsidRPr="00796B79">
        <w:t>14.436</w:t>
      </w:r>
      <w:r w:rsidRPr="00796B79">
        <w:rPr>
          <w:color w:val="000000"/>
        </w:rPr>
        <w:t>/202</w:t>
      </w:r>
      <w:r w:rsidRPr="00796B79">
        <w:t>2</w:t>
      </w:r>
      <w:r w:rsidRPr="00796B79">
        <w:rPr>
          <w:color w:val="000000"/>
        </w:rPr>
        <w:t>, a Contratada deverá informar, para fins de divulgação em sítio eletrônico, nome completo, CPF, cargo ou atividade exercida, lotação e local de exercício dos seus empregados na Contratante</w:t>
      </w:r>
      <w:r>
        <w:rPr>
          <w:color w:val="000000"/>
        </w:rPr>
        <w:t>;</w:t>
      </w:r>
      <w:r w:rsidRPr="00796B79">
        <w:rPr>
          <w:color w:val="000000"/>
        </w:rPr>
        <w:t xml:space="preserve"> </w:t>
      </w:r>
    </w:p>
    <w:p w14:paraId="7D581AAD" w14:textId="77777777" w:rsidR="004D2107" w:rsidRDefault="004D2107" w:rsidP="004D2107">
      <w:pPr>
        <w:widowControl w:val="0"/>
        <w:numPr>
          <w:ilvl w:val="1"/>
          <w:numId w:val="16"/>
        </w:numPr>
        <w:pBdr>
          <w:top w:val="nil"/>
          <w:left w:val="nil"/>
          <w:bottom w:val="nil"/>
          <w:right w:val="nil"/>
          <w:between w:val="nil"/>
        </w:pBdr>
        <w:tabs>
          <w:tab w:val="left" w:pos="1276"/>
        </w:tabs>
        <w:ind w:left="1276" w:hanging="709"/>
        <w:jc w:val="both"/>
        <w:rPr>
          <w:color w:val="000000"/>
        </w:rPr>
      </w:pPr>
      <w:r>
        <w:rPr>
          <w:color w:val="000000"/>
        </w:rPr>
        <w:t>Utilizar munição procedente de fabricante, não sendo permitida em hipótese alguma o uso de munição recarregada;</w:t>
      </w:r>
    </w:p>
    <w:p w14:paraId="38046678" w14:textId="77777777" w:rsidR="004D2107" w:rsidRPr="00116BE3" w:rsidRDefault="004D2107" w:rsidP="004D2107">
      <w:pPr>
        <w:widowControl w:val="0"/>
        <w:pBdr>
          <w:top w:val="nil"/>
          <w:left w:val="nil"/>
          <w:bottom w:val="nil"/>
          <w:right w:val="nil"/>
          <w:between w:val="nil"/>
        </w:pBdr>
        <w:tabs>
          <w:tab w:val="left" w:pos="1276"/>
        </w:tabs>
        <w:ind w:left="567"/>
        <w:jc w:val="both"/>
        <w:rPr>
          <w:color w:val="000000"/>
          <w:sz w:val="14"/>
        </w:rPr>
      </w:pPr>
    </w:p>
    <w:p w14:paraId="1BDBDABE" w14:textId="77777777" w:rsidR="004D2107" w:rsidRPr="00796B79" w:rsidRDefault="004D2107" w:rsidP="004D2107">
      <w:pPr>
        <w:widowControl w:val="0"/>
        <w:tabs>
          <w:tab w:val="left" w:pos="1276"/>
        </w:tabs>
        <w:ind w:left="1276" w:hanging="709"/>
        <w:jc w:val="both"/>
        <w:rPr>
          <w:color w:val="000000"/>
          <w:sz w:val="2"/>
          <w:szCs w:val="2"/>
        </w:rPr>
      </w:pPr>
    </w:p>
    <w:p w14:paraId="5C6379FF" w14:textId="77777777" w:rsidR="004D2107" w:rsidRPr="004F5D78" w:rsidRDefault="004D2107" w:rsidP="004D2107">
      <w:pPr>
        <w:widowControl w:val="0"/>
        <w:numPr>
          <w:ilvl w:val="1"/>
          <w:numId w:val="16"/>
        </w:numPr>
        <w:pBdr>
          <w:top w:val="nil"/>
          <w:left w:val="nil"/>
          <w:bottom w:val="nil"/>
          <w:right w:val="nil"/>
          <w:between w:val="nil"/>
        </w:pBdr>
        <w:tabs>
          <w:tab w:val="left" w:pos="1276"/>
        </w:tabs>
        <w:ind w:left="1276" w:hanging="709"/>
        <w:jc w:val="both"/>
        <w:rPr>
          <w:color w:val="000000"/>
        </w:rPr>
      </w:pPr>
      <w:r>
        <w:rPr>
          <w:color w:val="000000"/>
        </w:rPr>
        <w:t xml:space="preserve">Fiscalizar regularmente os seus empregados designados para a prestação dos serviços, com o fim de constatar </w:t>
      </w:r>
      <w:r>
        <w:rPr>
          <w:i/>
          <w:color w:val="000000"/>
        </w:rPr>
        <w:t>in loco</w:t>
      </w:r>
      <w:r>
        <w:rPr>
          <w:color w:val="000000"/>
        </w:rPr>
        <w:t xml:space="preserve"> a sua efetiva execução e verificar as condições em que estão </w:t>
      </w:r>
      <w:r>
        <w:rPr>
          <w:color w:val="000000"/>
        </w:rPr>
        <w:lastRenderedPageBreak/>
        <w:t xml:space="preserve">sendo </w:t>
      </w:r>
      <w:r w:rsidRPr="004F5D78">
        <w:rPr>
          <w:color w:val="000000"/>
        </w:rPr>
        <w:t>prestados;</w:t>
      </w:r>
    </w:p>
    <w:p w14:paraId="6F4C16B5" w14:textId="77777777" w:rsidR="004D2107" w:rsidRPr="004F5D78" w:rsidRDefault="004D2107" w:rsidP="004D2107">
      <w:pPr>
        <w:widowControl w:val="0"/>
        <w:numPr>
          <w:ilvl w:val="1"/>
          <w:numId w:val="16"/>
        </w:numPr>
        <w:pBdr>
          <w:top w:val="nil"/>
          <w:left w:val="nil"/>
          <w:bottom w:val="nil"/>
          <w:right w:val="nil"/>
          <w:between w:val="nil"/>
        </w:pBdr>
        <w:spacing w:before="120" w:after="120"/>
        <w:ind w:left="1276" w:hanging="709"/>
        <w:jc w:val="both"/>
        <w:rPr>
          <w:color w:val="000000"/>
        </w:rPr>
      </w:pPr>
      <w:r w:rsidRPr="004F5D78">
        <w:rPr>
          <w:color w:val="000000"/>
        </w:rPr>
        <w:t>Em caso de solicitação da Fiscalização do contrato, para sanar dúvidas ou expor situações,</w:t>
      </w:r>
      <w:r>
        <w:rPr>
          <w:color w:val="000000"/>
        </w:rPr>
        <w:t xml:space="preserve"> a Contratada por meio</w:t>
      </w:r>
      <w:r w:rsidRPr="004F5D78">
        <w:rPr>
          <w:color w:val="000000"/>
        </w:rPr>
        <w:t xml:space="preserve"> </w:t>
      </w:r>
      <w:r>
        <w:rPr>
          <w:color w:val="000000"/>
        </w:rPr>
        <w:t>de</w:t>
      </w:r>
      <w:r w:rsidRPr="004F5D78">
        <w:rPr>
          <w:color w:val="000000"/>
        </w:rPr>
        <w:t xml:space="preserve"> supervisor</w:t>
      </w:r>
      <w:r>
        <w:rPr>
          <w:color w:val="000000"/>
        </w:rPr>
        <w:t xml:space="preserve"> </w:t>
      </w:r>
      <w:r w:rsidRPr="004F5D78">
        <w:rPr>
          <w:color w:val="000000"/>
        </w:rPr>
        <w:t>dos Postos de trabalho deverá atender em prazo não superior a 24 (vinte e quatro) horas.</w:t>
      </w:r>
    </w:p>
    <w:p w14:paraId="55100D3F" w14:textId="77777777" w:rsidR="004D2107" w:rsidRDefault="004D2107" w:rsidP="004D2107">
      <w:pPr>
        <w:widowControl w:val="0"/>
        <w:numPr>
          <w:ilvl w:val="1"/>
          <w:numId w:val="16"/>
        </w:numPr>
        <w:pBdr>
          <w:top w:val="nil"/>
          <w:left w:val="nil"/>
          <w:bottom w:val="nil"/>
          <w:right w:val="nil"/>
          <w:between w:val="nil"/>
        </w:pBdr>
        <w:tabs>
          <w:tab w:val="left" w:pos="1276"/>
        </w:tabs>
        <w:spacing w:before="120" w:after="120"/>
        <w:ind w:left="1276" w:hanging="709"/>
        <w:jc w:val="both"/>
        <w:rPr>
          <w:color w:val="000000"/>
        </w:rPr>
      </w:pPr>
      <w:r w:rsidRPr="004F5D78">
        <w:rPr>
          <w:color w:val="000000"/>
        </w:rPr>
        <w:t>Relatar ao Contratante</w:t>
      </w:r>
      <w:r>
        <w:rPr>
          <w:color w:val="000000"/>
        </w:rPr>
        <w:t xml:space="preserve"> toda e qualquer irregularidade observada nos postos e instalações onde houver prestação de serviços, não ultrapassando o prazo de 24 (vinte e quatro) horas;</w:t>
      </w:r>
    </w:p>
    <w:p w14:paraId="63D90E83" w14:textId="77777777" w:rsidR="004D2107" w:rsidRDefault="004D2107" w:rsidP="004D2107">
      <w:pPr>
        <w:widowControl w:val="0"/>
        <w:numPr>
          <w:ilvl w:val="1"/>
          <w:numId w:val="16"/>
        </w:numPr>
        <w:pBdr>
          <w:top w:val="nil"/>
          <w:left w:val="nil"/>
          <w:bottom w:val="nil"/>
          <w:right w:val="nil"/>
          <w:between w:val="nil"/>
        </w:pBdr>
        <w:tabs>
          <w:tab w:val="left" w:pos="1276"/>
        </w:tabs>
        <w:spacing w:before="120" w:after="120"/>
        <w:ind w:left="1276" w:hanging="709"/>
        <w:jc w:val="both"/>
        <w:rPr>
          <w:color w:val="000000"/>
        </w:rPr>
      </w:pPr>
      <w:r>
        <w:rPr>
          <w:color w:val="000000"/>
        </w:rPr>
        <w:t>Não veicular publicidade acerca do objeto deste contrato, salvo se houver prévia autorização do Contratante;</w:t>
      </w:r>
    </w:p>
    <w:p w14:paraId="190EB59F" w14:textId="77777777" w:rsidR="004D2107" w:rsidRDefault="004D2107" w:rsidP="004D2107">
      <w:pPr>
        <w:widowControl w:val="0"/>
        <w:numPr>
          <w:ilvl w:val="1"/>
          <w:numId w:val="16"/>
        </w:numPr>
        <w:pBdr>
          <w:top w:val="nil"/>
          <w:left w:val="nil"/>
          <w:bottom w:val="nil"/>
          <w:right w:val="nil"/>
          <w:between w:val="nil"/>
        </w:pBdr>
        <w:tabs>
          <w:tab w:val="left" w:pos="1276"/>
        </w:tabs>
        <w:spacing w:before="120" w:after="120"/>
        <w:ind w:left="1276" w:hanging="709"/>
        <w:jc w:val="both"/>
        <w:rPr>
          <w:color w:val="000000"/>
        </w:rPr>
      </w:pPr>
      <w:r>
        <w:rPr>
          <w:color w:val="000000"/>
        </w:rPr>
        <w:t>Proibir que seus empregados executem quaisquer outras atividades durante o horário em que estiverem prestando o serviço;</w:t>
      </w:r>
    </w:p>
    <w:p w14:paraId="645A5C2B" w14:textId="77777777" w:rsidR="004D2107" w:rsidRDefault="004D2107" w:rsidP="004D2107">
      <w:pPr>
        <w:widowControl w:val="0"/>
        <w:numPr>
          <w:ilvl w:val="1"/>
          <w:numId w:val="16"/>
        </w:numPr>
        <w:pBdr>
          <w:top w:val="nil"/>
          <w:left w:val="nil"/>
          <w:bottom w:val="nil"/>
          <w:right w:val="nil"/>
          <w:between w:val="nil"/>
        </w:pBdr>
        <w:tabs>
          <w:tab w:val="left" w:pos="1276"/>
        </w:tabs>
        <w:spacing w:before="120" w:after="120"/>
        <w:ind w:left="1276" w:hanging="709"/>
        <w:jc w:val="both"/>
        <w:rPr>
          <w:color w:val="000000"/>
        </w:rPr>
      </w:pPr>
      <w:r>
        <w:rPr>
          <w:color w:val="000000"/>
        </w:rPr>
        <w:t>Receber, ouvir e dar solução às reivindicações apresentadas pelos servidores do Contratante, procurando sempre lhes dar o devido retorno quanto aos pleitos formulados;</w:t>
      </w:r>
    </w:p>
    <w:p w14:paraId="798EBB6E" w14:textId="77777777" w:rsidR="004D2107" w:rsidRDefault="004D2107" w:rsidP="004D2107">
      <w:pPr>
        <w:widowControl w:val="0"/>
        <w:numPr>
          <w:ilvl w:val="1"/>
          <w:numId w:val="16"/>
        </w:numPr>
        <w:pBdr>
          <w:top w:val="nil"/>
          <w:left w:val="nil"/>
          <w:bottom w:val="nil"/>
          <w:right w:val="nil"/>
          <w:between w:val="nil"/>
        </w:pBdr>
        <w:tabs>
          <w:tab w:val="left" w:pos="1276"/>
        </w:tabs>
        <w:spacing w:before="120" w:after="120"/>
        <w:ind w:left="1276" w:hanging="709"/>
        <w:jc w:val="both"/>
        <w:rPr>
          <w:color w:val="000000"/>
        </w:rPr>
      </w:pPr>
      <w:r>
        <w:rPr>
          <w:color w:val="000000"/>
        </w:rPr>
        <w:t>Instalar, em cada localidade onde houver lotação de vigilante armado, cofre para guarda do armamento, de com as especificações contidas nas normas vigentes;</w:t>
      </w:r>
    </w:p>
    <w:p w14:paraId="73B954AF" w14:textId="77777777" w:rsidR="004D2107" w:rsidRPr="00796B79" w:rsidRDefault="004D2107" w:rsidP="004D2107">
      <w:pPr>
        <w:widowControl w:val="0"/>
        <w:numPr>
          <w:ilvl w:val="1"/>
          <w:numId w:val="16"/>
        </w:numPr>
        <w:pBdr>
          <w:top w:val="nil"/>
          <w:left w:val="nil"/>
          <w:bottom w:val="nil"/>
          <w:right w:val="nil"/>
          <w:between w:val="nil"/>
        </w:pBdr>
        <w:tabs>
          <w:tab w:val="left" w:pos="1276"/>
        </w:tabs>
        <w:spacing w:before="120" w:after="120"/>
        <w:ind w:left="1276" w:hanging="709"/>
        <w:jc w:val="both"/>
        <w:rPr>
          <w:color w:val="000000"/>
        </w:rPr>
      </w:pPr>
      <w:r w:rsidRPr="00796B79">
        <w:rPr>
          <w:color w:val="000000"/>
        </w:rPr>
        <w:t xml:space="preserve">As obrigações da Contratada expressamente enunciadas neste item não excluem as demais, previstas no edital de licitação e anexos, bem como outras necessárias à execução do objeto do contrato e decorrentes da legislação, nos termos do art. 89, </w:t>
      </w:r>
      <w:r w:rsidRPr="00796B79">
        <w:rPr>
          <w:i/>
          <w:color w:val="000000"/>
        </w:rPr>
        <w:t>caput</w:t>
      </w:r>
      <w:r w:rsidRPr="00796B79">
        <w:rPr>
          <w:color w:val="000000"/>
        </w:rPr>
        <w:t>, da Lei nº. 14.133/2021.</w:t>
      </w:r>
    </w:p>
    <w:p w14:paraId="27F2A2CE" w14:textId="77777777" w:rsidR="004D2107" w:rsidRDefault="004D2107" w:rsidP="004D2107">
      <w:pPr>
        <w:widowControl w:val="0"/>
        <w:pBdr>
          <w:top w:val="nil"/>
          <w:left w:val="nil"/>
          <w:bottom w:val="nil"/>
          <w:right w:val="nil"/>
          <w:between w:val="nil"/>
        </w:pBdr>
        <w:spacing w:before="120" w:after="120"/>
        <w:ind w:left="567"/>
        <w:jc w:val="both"/>
        <w:rPr>
          <w:color w:val="000000"/>
        </w:rPr>
      </w:pPr>
    </w:p>
    <w:p w14:paraId="225C7B99" w14:textId="77777777" w:rsidR="004D2107" w:rsidRDefault="004D2107" w:rsidP="004D2107">
      <w:pPr>
        <w:widowControl w:val="0"/>
        <w:pBdr>
          <w:top w:val="nil"/>
          <w:left w:val="nil"/>
          <w:bottom w:val="nil"/>
          <w:right w:val="nil"/>
          <w:between w:val="nil"/>
        </w:pBdr>
        <w:spacing w:before="120" w:after="120"/>
        <w:ind w:left="567"/>
        <w:jc w:val="both"/>
        <w:rPr>
          <w:color w:val="000000"/>
        </w:rPr>
      </w:pPr>
    </w:p>
    <w:p w14:paraId="50FE705A" w14:textId="77777777" w:rsidR="004D2107" w:rsidRPr="00081328" w:rsidRDefault="004D2107" w:rsidP="004D2107">
      <w:pPr>
        <w:pStyle w:val="PargrafodaLista"/>
        <w:widowControl w:val="0"/>
        <w:numPr>
          <w:ilvl w:val="0"/>
          <w:numId w:val="16"/>
        </w:numPr>
        <w:pBdr>
          <w:top w:val="nil"/>
          <w:left w:val="nil"/>
          <w:bottom w:val="nil"/>
          <w:right w:val="nil"/>
          <w:between w:val="nil"/>
        </w:pBdr>
        <w:spacing w:before="120" w:after="120"/>
        <w:ind w:left="567" w:right="-17" w:hanging="567"/>
        <w:jc w:val="both"/>
        <w:rPr>
          <w:b/>
          <w:color w:val="000000"/>
        </w:rPr>
      </w:pPr>
      <w:r w:rsidRPr="00081328">
        <w:rPr>
          <w:b/>
          <w:color w:val="000000"/>
        </w:rPr>
        <w:t>ALTERAÇÃO SUBJETIVA</w:t>
      </w:r>
    </w:p>
    <w:p w14:paraId="4C290962"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Pr>
          <w:rFonts w:cs="Arial"/>
          <w:color w:val="000000"/>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5D59C287" w14:textId="77777777" w:rsidR="004D2107" w:rsidRPr="00386C78" w:rsidRDefault="004D2107" w:rsidP="004D2107">
      <w:pPr>
        <w:widowControl w:val="0"/>
        <w:pBdr>
          <w:top w:val="nil"/>
          <w:left w:val="nil"/>
          <w:bottom w:val="nil"/>
          <w:right w:val="nil"/>
          <w:between w:val="nil"/>
        </w:pBdr>
        <w:spacing w:before="120" w:after="120"/>
        <w:ind w:left="567"/>
        <w:jc w:val="both"/>
        <w:rPr>
          <w:color w:val="000000"/>
          <w:sz w:val="30"/>
          <w:szCs w:val="34"/>
        </w:rPr>
      </w:pPr>
    </w:p>
    <w:p w14:paraId="57888B49" w14:textId="77777777" w:rsidR="004D2107" w:rsidRPr="005F5315" w:rsidRDefault="004D2107" w:rsidP="004D2107">
      <w:pPr>
        <w:widowControl w:val="0"/>
        <w:numPr>
          <w:ilvl w:val="0"/>
          <w:numId w:val="16"/>
        </w:numPr>
        <w:pBdr>
          <w:top w:val="nil"/>
          <w:left w:val="nil"/>
          <w:bottom w:val="nil"/>
          <w:right w:val="nil"/>
          <w:between w:val="nil"/>
        </w:pBdr>
        <w:spacing w:before="240" w:after="120" w:line="276" w:lineRule="auto"/>
        <w:ind w:left="567" w:right="-17" w:hanging="567"/>
        <w:jc w:val="both"/>
        <w:rPr>
          <w:b/>
          <w:color w:val="000000"/>
        </w:rPr>
      </w:pPr>
      <w:r w:rsidRPr="005F5315">
        <w:rPr>
          <w:b/>
          <w:color w:val="000000"/>
        </w:rPr>
        <w:t>CRITÉRIOS DE MEDIÇÃO E PAGAMENTO</w:t>
      </w:r>
    </w:p>
    <w:p w14:paraId="2C544BFC" w14:textId="77777777" w:rsidR="004D2107" w:rsidRDefault="004D2107" w:rsidP="004D2107">
      <w:pPr>
        <w:widowControl w:val="0"/>
        <w:pBdr>
          <w:top w:val="nil"/>
          <w:left w:val="nil"/>
          <w:bottom w:val="nil"/>
          <w:right w:val="nil"/>
          <w:between w:val="nil"/>
        </w:pBdr>
        <w:spacing w:before="240" w:after="120" w:line="276" w:lineRule="auto"/>
        <w:ind w:right="-17" w:firstLine="567"/>
        <w:jc w:val="both"/>
        <w:rPr>
          <w:b/>
          <w:color w:val="000000"/>
        </w:rPr>
      </w:pPr>
      <w:r w:rsidRPr="005F5315">
        <w:rPr>
          <w:b/>
          <w:color w:val="000000"/>
        </w:rPr>
        <w:t>Do recebimento</w:t>
      </w:r>
      <w:r>
        <w:rPr>
          <w:b/>
          <w:color w:val="000000"/>
        </w:rPr>
        <w:t xml:space="preserve"> </w:t>
      </w:r>
    </w:p>
    <w:p w14:paraId="38F3BB91" w14:textId="77777777" w:rsidR="004D2107" w:rsidRPr="005F5315"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 xml:space="preserve">Os serviços serão recebidos </w:t>
      </w:r>
      <w:r w:rsidRPr="005F5315">
        <w:rPr>
          <w:rFonts w:cs="Arial"/>
          <w:color w:val="000000"/>
          <w:szCs w:val="20"/>
        </w:rPr>
        <w:t>provisoriamente, no prazo de 10</w:t>
      </w:r>
      <w:r w:rsidRPr="005F5315">
        <w:rPr>
          <w:rFonts w:cs="Arial"/>
          <w:i/>
          <w:color w:val="FF0000"/>
          <w:szCs w:val="20"/>
        </w:rPr>
        <w:t xml:space="preserve"> </w:t>
      </w:r>
      <w:r w:rsidRPr="005F5315">
        <w:rPr>
          <w:rFonts w:cs="Arial"/>
          <w:color w:val="000000"/>
          <w:szCs w:val="20"/>
        </w:rPr>
        <w:t>(dez) dias, pelos fiscais técnico e administrativo, mediante termos detalhados, quando verificado o cumprimento das exigências de caráter técnico e administrativo.</w:t>
      </w:r>
    </w:p>
    <w:p w14:paraId="796F8C47"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sidRPr="005F5315">
        <w:rPr>
          <w:rFonts w:cs="Arial"/>
          <w:color w:val="000000"/>
          <w:szCs w:val="20"/>
        </w:rPr>
        <w:t xml:space="preserve">O prazo </w:t>
      </w:r>
      <w:r>
        <w:rPr>
          <w:rFonts w:cs="Arial"/>
          <w:color w:val="000000"/>
          <w:szCs w:val="20"/>
        </w:rPr>
        <w:t>para recebimento provisório constante no subitem 13.1 acima</w:t>
      </w:r>
      <w:r w:rsidRPr="005F5315">
        <w:rPr>
          <w:rFonts w:cs="Arial"/>
          <w:color w:val="000000"/>
          <w:szCs w:val="20"/>
        </w:rPr>
        <w:t xml:space="preserve"> será</w:t>
      </w:r>
      <w:r>
        <w:rPr>
          <w:rFonts w:cs="Arial"/>
          <w:color w:val="000000"/>
          <w:szCs w:val="20"/>
        </w:rPr>
        <w:t xml:space="preserve"> contado do recebimento de comunicação de cobrança oriunda da Contratada com a comprovação da prestação dos serviços a que se referem a parcela a ser paga.</w:t>
      </w:r>
    </w:p>
    <w:p w14:paraId="4765817E"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O fiscal técnico do contrato realizará o recebimento provisório do objeto do contrato mediante termo detalhado que comprove o cumprimento das exigências de caráter técnico.</w:t>
      </w:r>
    </w:p>
    <w:p w14:paraId="1C25A8CD"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O fiscal administrativo do contrato realizará o recebimento provisório do objeto do contrato mediante termo detalhado que comprove o cumprimento das exigências de caráter administrativo.</w:t>
      </w:r>
    </w:p>
    <w:p w14:paraId="6BC974C5"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O fiscal setorial do contrato, quando houver, realizará o recebimento provisório sob o ponto de vista técnico e administrativo.</w:t>
      </w:r>
    </w:p>
    <w:p w14:paraId="2A91A187"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Para efeito de recebimento provisório, ao final de cada período mensal:</w:t>
      </w:r>
    </w:p>
    <w:p w14:paraId="2FEE8A8A" w14:textId="77777777" w:rsidR="004D2107" w:rsidRDefault="004D2107" w:rsidP="004D2107">
      <w:pPr>
        <w:numPr>
          <w:ilvl w:val="2"/>
          <w:numId w:val="16"/>
        </w:numPr>
        <w:pBdr>
          <w:top w:val="nil"/>
          <w:left w:val="nil"/>
          <w:bottom w:val="nil"/>
          <w:right w:val="nil"/>
          <w:between w:val="nil"/>
        </w:pBdr>
        <w:tabs>
          <w:tab w:val="left" w:pos="2127"/>
        </w:tabs>
        <w:spacing w:before="120" w:after="120" w:line="276" w:lineRule="auto"/>
        <w:ind w:left="1843" w:hanging="709"/>
        <w:jc w:val="both"/>
      </w:pPr>
      <w:r>
        <w:rPr>
          <w:rFonts w:cs="Arial"/>
          <w:color w:val="000000"/>
          <w:szCs w:val="20"/>
        </w:rPr>
        <w:t xml:space="preserve">o fiscal técnico do contrato deverá apurar o resultado das avaliações da execução do objeto e, se for o caso, a análise do desempenho e qualidade da prestação dos </w:t>
      </w:r>
      <w:r>
        <w:rPr>
          <w:rFonts w:cs="Arial"/>
          <w:color w:val="000000"/>
          <w:szCs w:val="20"/>
        </w:rPr>
        <w:lastRenderedPageBreak/>
        <w:t xml:space="preserve">serviços realizados em consonância com os indicadores previstos no ato convocatório, que poderá resultar no redimensionamento de valores a serem pagos à Contratada, registrando em relatório a ser encaminhado ao gestor do contrato; </w:t>
      </w:r>
    </w:p>
    <w:p w14:paraId="6D45A972" w14:textId="77777777" w:rsidR="004D2107" w:rsidRDefault="004D2107" w:rsidP="004D2107">
      <w:pPr>
        <w:numPr>
          <w:ilvl w:val="2"/>
          <w:numId w:val="16"/>
        </w:numPr>
        <w:pBdr>
          <w:top w:val="nil"/>
          <w:left w:val="nil"/>
          <w:bottom w:val="nil"/>
          <w:right w:val="nil"/>
          <w:between w:val="nil"/>
        </w:pBdr>
        <w:tabs>
          <w:tab w:val="left" w:pos="2127"/>
        </w:tabs>
        <w:spacing w:before="120" w:after="120" w:line="276" w:lineRule="auto"/>
        <w:ind w:left="1843" w:hanging="709"/>
        <w:jc w:val="both"/>
      </w:pPr>
      <w:r>
        <w:rPr>
          <w:rFonts w:cs="Arial"/>
          <w:color w:val="000000"/>
          <w:szCs w:val="20"/>
        </w:rPr>
        <w:t xml:space="preserve">o fiscal administrativo deverá verificar a efetiva realização dos dispêndios concernentes aos salários e às obrigações trabalhistas, previdenciárias e com o FGTS do mês anterior, dentre outros, emitindo relatório que será encaminhado ao gestor do contrato. </w:t>
      </w:r>
    </w:p>
    <w:p w14:paraId="24826809"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Será considerado como ocorrido o recebimento provisório com a entrega do termo detalhado ou, em havendo mais de um a ser feito, com a entrega do último.</w:t>
      </w:r>
    </w:p>
    <w:p w14:paraId="39DDF138"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127BC3EB"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A fiscalização não efetuará o ateste da última e/ou única medição de serviços até que sejam sanadas todas as eventuais pendências que possam vir a ser apontadas no recebimento provisório.</w:t>
      </w:r>
    </w:p>
    <w:p w14:paraId="3117C84B" w14:textId="77777777" w:rsidR="004D2107" w:rsidRPr="00677B3D"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sidRPr="00677B3D">
        <w:rPr>
          <w:rFonts w:cs="Arial"/>
          <w:color w:val="000000"/>
          <w:szCs w:val="20"/>
        </w:rPr>
        <w:t>O recebimento provisório também ficará sujeito, quando cabível, à conclusão de todos os testes de campo e à entrega dos Manuais e Instruções exigíveis.</w:t>
      </w:r>
    </w:p>
    <w:p w14:paraId="786BA861"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Os serviços poderão ser rejeitados, no todo ou em parte, quando em desacordo com as especificações constantes neste Termo de Referência e na proposta, sem prejuízo da aplicação das penalidades.</w:t>
      </w:r>
    </w:p>
    <w:p w14:paraId="552787D9"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68937E59"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 xml:space="preserve">Os serviços serão recebidos </w:t>
      </w:r>
      <w:r w:rsidRPr="00611EF1">
        <w:rPr>
          <w:rFonts w:cs="Arial"/>
          <w:color w:val="000000"/>
          <w:szCs w:val="20"/>
        </w:rPr>
        <w:t>definitivamente no prazo de 10 (dez) dias, contados</w:t>
      </w:r>
      <w:r>
        <w:rPr>
          <w:rFonts w:cs="Arial"/>
          <w:color w:val="000000"/>
          <w:szCs w:val="20"/>
        </w:rPr>
        <w:t xml:space="preserve"> do recebimento provisório, por servidor ou comissão designada pela autoridade competente, após a verificação da qualidade e quantidade do serviço e consequente aceitação mediante termo detalhado, obedecendo os seguintes procedimentos:</w:t>
      </w:r>
    </w:p>
    <w:p w14:paraId="7D631975" w14:textId="77777777" w:rsidR="004D2107" w:rsidRDefault="004D2107" w:rsidP="004D2107">
      <w:pPr>
        <w:numPr>
          <w:ilvl w:val="2"/>
          <w:numId w:val="16"/>
        </w:numPr>
        <w:pBdr>
          <w:top w:val="nil"/>
          <w:left w:val="nil"/>
          <w:bottom w:val="nil"/>
          <w:right w:val="nil"/>
          <w:between w:val="nil"/>
        </w:pBdr>
        <w:tabs>
          <w:tab w:val="left" w:pos="2127"/>
        </w:tabs>
        <w:spacing w:before="120" w:after="120" w:line="276" w:lineRule="auto"/>
        <w:ind w:left="1985" w:hanging="851"/>
        <w:jc w:val="both"/>
      </w:pPr>
      <w:r>
        <w:rPr>
          <w:rFonts w:cs="Arial"/>
          <w:color w:val="000000"/>
          <w:szCs w:val="20"/>
        </w:rPr>
        <w:t>Emitir documento comprobatório da avaliação realizada pelos fiscais técnico, administrativo e setorial, quando houver, no cumprimento de obrigações assumidas pela Contratada, com menção ao seu desempenho na execução contratual, baseado em indicadores objetivamente definidos e aferidos, e a eventuais penalidades aplicadas, devendo constar do cadastro de atesto de cumprimento de obrigações, conforme regulamento.</w:t>
      </w:r>
    </w:p>
    <w:p w14:paraId="5DD4AABE" w14:textId="77777777" w:rsidR="004D2107" w:rsidRDefault="004D2107" w:rsidP="004D2107">
      <w:pPr>
        <w:numPr>
          <w:ilvl w:val="2"/>
          <w:numId w:val="16"/>
        </w:numPr>
        <w:pBdr>
          <w:top w:val="nil"/>
          <w:left w:val="nil"/>
          <w:bottom w:val="nil"/>
          <w:right w:val="nil"/>
          <w:between w:val="nil"/>
        </w:pBdr>
        <w:tabs>
          <w:tab w:val="left" w:pos="2127"/>
        </w:tabs>
        <w:spacing w:before="120" w:after="120" w:line="276" w:lineRule="auto"/>
        <w:ind w:left="1985" w:hanging="851"/>
        <w:jc w:val="both"/>
      </w:pPr>
      <w:r>
        <w:rPr>
          <w:rFonts w:cs="Arial"/>
          <w:color w:val="000000"/>
          <w:szCs w:val="20"/>
        </w:rPr>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14:paraId="42A72400" w14:textId="77777777" w:rsidR="004D2107" w:rsidRDefault="004D2107" w:rsidP="004D2107">
      <w:pPr>
        <w:numPr>
          <w:ilvl w:val="2"/>
          <w:numId w:val="16"/>
        </w:numPr>
        <w:pBdr>
          <w:top w:val="nil"/>
          <w:left w:val="nil"/>
          <w:bottom w:val="nil"/>
          <w:right w:val="nil"/>
          <w:between w:val="nil"/>
        </w:pBdr>
        <w:tabs>
          <w:tab w:val="left" w:pos="2127"/>
        </w:tabs>
        <w:spacing w:before="120" w:after="120" w:line="276" w:lineRule="auto"/>
        <w:ind w:left="1985" w:hanging="851"/>
        <w:jc w:val="both"/>
      </w:pPr>
      <w:r>
        <w:rPr>
          <w:rFonts w:cs="Arial"/>
          <w:color w:val="000000"/>
          <w:szCs w:val="20"/>
        </w:rPr>
        <w:t xml:space="preserve">Emitir Termo Detalhado para efeito de recebimento definitivo dos serviços prestados, com base nos relatórios e documentações apresentadas; </w:t>
      </w:r>
    </w:p>
    <w:p w14:paraId="211CD9D6" w14:textId="77777777" w:rsidR="004D2107" w:rsidRDefault="004D2107" w:rsidP="004D2107">
      <w:pPr>
        <w:numPr>
          <w:ilvl w:val="2"/>
          <w:numId w:val="16"/>
        </w:numPr>
        <w:pBdr>
          <w:top w:val="nil"/>
          <w:left w:val="nil"/>
          <w:bottom w:val="nil"/>
          <w:right w:val="nil"/>
          <w:between w:val="nil"/>
        </w:pBdr>
        <w:tabs>
          <w:tab w:val="left" w:pos="2127"/>
        </w:tabs>
        <w:spacing w:before="120" w:after="120" w:line="276" w:lineRule="auto"/>
        <w:ind w:left="1985" w:hanging="851"/>
        <w:jc w:val="both"/>
      </w:pPr>
      <w:r>
        <w:rPr>
          <w:rFonts w:cs="Arial"/>
          <w:color w:val="000000"/>
          <w:szCs w:val="20"/>
        </w:rPr>
        <w:t>Comunicar a empresa para que emita a Nota Fiscal ou Fatura, com o valor exato dimensionado pela fiscalização; e</w:t>
      </w:r>
    </w:p>
    <w:p w14:paraId="6ADDA54E" w14:textId="77777777" w:rsidR="004D2107" w:rsidRDefault="004D2107" w:rsidP="004D2107">
      <w:pPr>
        <w:numPr>
          <w:ilvl w:val="2"/>
          <w:numId w:val="16"/>
        </w:numPr>
        <w:pBdr>
          <w:top w:val="nil"/>
          <w:left w:val="nil"/>
          <w:bottom w:val="nil"/>
          <w:right w:val="nil"/>
          <w:between w:val="nil"/>
        </w:pBdr>
        <w:tabs>
          <w:tab w:val="left" w:pos="2127"/>
        </w:tabs>
        <w:spacing w:before="120" w:after="120" w:line="276" w:lineRule="auto"/>
        <w:ind w:left="1985" w:hanging="851"/>
        <w:jc w:val="both"/>
      </w:pPr>
      <w:r>
        <w:rPr>
          <w:rFonts w:cs="Arial"/>
          <w:color w:val="000000"/>
          <w:szCs w:val="20"/>
        </w:rPr>
        <w:t>Enviar a documentação pertinente ao setor de contratos para a formalização dos procedimentos de liquidação e pagamento, no valor dimensionado pela fiscalização e gestão.</w:t>
      </w:r>
    </w:p>
    <w:p w14:paraId="541B94E0"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Pr>
          <w:rFonts w:cs="Arial"/>
          <w:color w:val="000000"/>
          <w:szCs w:val="20"/>
        </w:rPr>
        <w:lastRenderedPageBreak/>
        <w:t>No caso de controvérsia sobre a execução do objeto, quanto à dimensão, qualidade e quantidade, deverá ser observado o teor do art. 143 da Lei nº. 14.133, de 2021, comunicando-se à empresa para emissão de Nota Fiscal quanto à parcela incontroversa da execução do objeto, para efeito de liquidação e pagamento.</w:t>
      </w:r>
    </w:p>
    <w:p w14:paraId="412B32D0"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Pr>
          <w:rFonts w:cs="Arial"/>
          <w:color w:val="000000"/>
          <w:szCs w:val="20"/>
        </w:rPr>
        <w:t>Nenhum prazo de recebimento ocorrerá enquanto pendente a solução, pela Contratada, de inconsistências verificadas na execução do objeto ou no instrumento de cobrança.</w:t>
      </w:r>
    </w:p>
    <w:p w14:paraId="31491C72" w14:textId="77777777" w:rsidR="004D2107" w:rsidRPr="00E91CA5"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rPr>
          <w:rFonts w:cs="Arial"/>
          <w:color w:val="000000"/>
          <w:szCs w:val="20"/>
        </w:rPr>
      </w:pPr>
      <w:r>
        <w:rPr>
          <w:rFonts w:cs="Arial"/>
          <w:color w:val="000000"/>
          <w:szCs w:val="20"/>
        </w:rPr>
        <w:t xml:space="preserve">O recebimento provisório ou definitivo não excluirá a responsabilidade civil pela solidez e pela segurança do serviço nem a responsabilidade ético-profissional pela perfeita execução </w:t>
      </w:r>
      <w:r w:rsidRPr="00E91CA5">
        <w:rPr>
          <w:rFonts w:cs="Arial"/>
          <w:color w:val="000000"/>
          <w:szCs w:val="20"/>
        </w:rPr>
        <w:t>do contrato.</w:t>
      </w:r>
    </w:p>
    <w:p w14:paraId="5CD514CF" w14:textId="77777777" w:rsidR="004D2107" w:rsidRPr="00493591"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rPr>
          <w:rFonts w:cs="Arial"/>
          <w:color w:val="000000"/>
          <w:szCs w:val="20"/>
        </w:rPr>
      </w:pPr>
      <w:r w:rsidRPr="00493591">
        <w:rPr>
          <w:rFonts w:cs="Arial"/>
          <w:color w:val="000000"/>
          <w:szCs w:val="20"/>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 (Lei nº. 10.406, de 2002).</w:t>
      </w:r>
    </w:p>
    <w:p w14:paraId="758C2967" w14:textId="77777777" w:rsidR="004D2107" w:rsidRPr="00493591" w:rsidRDefault="004D2107" w:rsidP="004D2107">
      <w:pPr>
        <w:numPr>
          <w:ilvl w:val="1"/>
          <w:numId w:val="16"/>
        </w:numPr>
        <w:pBdr>
          <w:top w:val="nil"/>
          <w:left w:val="nil"/>
          <w:bottom w:val="nil"/>
          <w:right w:val="nil"/>
          <w:between w:val="nil"/>
        </w:pBdr>
        <w:tabs>
          <w:tab w:val="left" w:pos="4111"/>
        </w:tabs>
        <w:spacing w:before="120" w:after="120" w:line="276" w:lineRule="auto"/>
        <w:ind w:left="1276" w:hanging="708"/>
        <w:jc w:val="both"/>
      </w:pPr>
      <w:r w:rsidRPr="00493591">
        <w:rPr>
          <w:color w:val="00000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1D1D5D50" w14:textId="77777777" w:rsidR="004D2107" w:rsidRPr="00E91CA5" w:rsidRDefault="004D2107" w:rsidP="004D2107">
      <w:pPr>
        <w:widowControl w:val="0"/>
        <w:pBdr>
          <w:top w:val="nil"/>
          <w:left w:val="nil"/>
          <w:bottom w:val="nil"/>
          <w:right w:val="nil"/>
          <w:between w:val="nil"/>
        </w:pBdr>
        <w:spacing w:before="240" w:line="276" w:lineRule="auto"/>
        <w:ind w:right="-17" w:firstLine="284"/>
        <w:jc w:val="both"/>
        <w:rPr>
          <w:b/>
          <w:color w:val="000000"/>
        </w:rPr>
      </w:pPr>
      <w:r w:rsidRPr="00082A76">
        <w:rPr>
          <w:b/>
          <w:color w:val="000000"/>
        </w:rPr>
        <w:t>Da liquidação</w:t>
      </w:r>
      <w:r>
        <w:rPr>
          <w:b/>
          <w:color w:val="000000"/>
        </w:rPr>
        <w:t xml:space="preserve"> </w:t>
      </w:r>
    </w:p>
    <w:p w14:paraId="0A919A83" w14:textId="77777777" w:rsidR="004D2107" w:rsidRPr="00E91CA5" w:rsidRDefault="004D2107" w:rsidP="004D2107">
      <w:pPr>
        <w:numPr>
          <w:ilvl w:val="1"/>
          <w:numId w:val="16"/>
        </w:numPr>
        <w:pBdr>
          <w:top w:val="nil"/>
          <w:left w:val="nil"/>
          <w:bottom w:val="nil"/>
          <w:right w:val="nil"/>
          <w:between w:val="nil"/>
        </w:pBdr>
        <w:tabs>
          <w:tab w:val="left" w:pos="-4678"/>
        </w:tabs>
        <w:spacing w:before="120" w:after="120" w:line="276" w:lineRule="auto"/>
        <w:ind w:left="851" w:hanging="567"/>
        <w:jc w:val="both"/>
      </w:pPr>
      <w:r w:rsidRPr="00E91CA5">
        <w:rPr>
          <w:rFonts w:cs="Arial"/>
          <w:color w:val="000000"/>
          <w:szCs w:val="20"/>
        </w:rPr>
        <w:t xml:space="preserve">O envio dos documentos fiscais (NF-e = Danfe, NFS-e, CT-e, recibo, etc), para fins de recebimento pelos bens ou serviços prestados a este Tribunal somente será aceito desde que efetuado pelo Portal Sigeo da Justiça do Trabalho, disponível pelo seguinte link </w:t>
      </w:r>
      <w:hyperlink r:id="rId9" w:history="1">
        <w:r w:rsidRPr="00B76FB7">
          <w:rPr>
            <w:rStyle w:val="Hyperlink"/>
            <w:rFonts w:cs="Arial"/>
            <w:szCs w:val="20"/>
          </w:rPr>
          <w:t>https://portal.sigeo.jt.jus.br/portal-externo</w:t>
        </w:r>
      </w:hyperlink>
      <w:r w:rsidRPr="00E91CA5">
        <w:rPr>
          <w:rFonts w:cs="Arial"/>
          <w:color w:val="000000"/>
          <w:szCs w:val="20"/>
        </w:rPr>
        <w:t xml:space="preserve">. Para tanto, necessário que a empresa efetue cadastro no sistema, observando o prazo de 5 (cinco) dias a contar do início da vigência da contratação. </w:t>
      </w:r>
    </w:p>
    <w:p w14:paraId="0EE13BE8" w14:textId="77777777" w:rsidR="004D2107" w:rsidRPr="00E91CA5" w:rsidRDefault="004D2107" w:rsidP="004D2107">
      <w:pPr>
        <w:numPr>
          <w:ilvl w:val="1"/>
          <w:numId w:val="16"/>
        </w:numPr>
        <w:pBdr>
          <w:top w:val="nil"/>
          <w:left w:val="nil"/>
          <w:bottom w:val="nil"/>
          <w:right w:val="nil"/>
          <w:between w:val="nil"/>
        </w:pBdr>
        <w:tabs>
          <w:tab w:val="left" w:pos="-4678"/>
        </w:tabs>
        <w:spacing w:before="120" w:after="120" w:line="276" w:lineRule="auto"/>
        <w:ind w:left="851" w:hanging="567"/>
        <w:jc w:val="both"/>
      </w:pPr>
      <w:r w:rsidRPr="00E91CA5">
        <w:rPr>
          <w:rFonts w:cs="Arial"/>
          <w:color w:val="000000"/>
          <w:szCs w:val="20"/>
        </w:rPr>
        <w:t xml:space="preserve">As instruções para cadastro da empresa e envio dos documentos podem ser acessadas no link </w:t>
      </w:r>
      <w:hyperlink r:id="rId10" w:history="1">
        <w:r w:rsidRPr="00B76FB7">
          <w:rPr>
            <w:rStyle w:val="Hyperlink"/>
            <w:rFonts w:cs="Arial"/>
            <w:szCs w:val="20"/>
          </w:rPr>
          <w:t>https://www.trt9.jus.br/portal/arquivos/7161768</w:t>
        </w:r>
      </w:hyperlink>
      <w:r>
        <w:rPr>
          <w:rFonts w:cs="Arial"/>
          <w:color w:val="000000"/>
          <w:szCs w:val="20"/>
        </w:rPr>
        <w:t>.</w:t>
      </w:r>
    </w:p>
    <w:p w14:paraId="71C3DC1D"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851" w:hanging="567"/>
        <w:jc w:val="both"/>
      </w:pPr>
      <w:r w:rsidRPr="00E91CA5">
        <w:rPr>
          <w:rFonts w:cs="Arial"/>
          <w:color w:val="000000"/>
          <w:szCs w:val="20"/>
        </w:rPr>
        <w:t xml:space="preserve">Recebida a Nota Fiscal ou documento de cobrança equivalente, correrá o prazo de dez dias úteis para fins de liquidação, na forma deste item, prorrogáveis por igual período, nos termos do art. 7º, </w:t>
      </w:r>
      <w:r>
        <w:rPr>
          <w:rFonts w:cs="Arial"/>
          <w:color w:val="000000"/>
          <w:szCs w:val="20"/>
        </w:rPr>
        <w:t>§ 3</w:t>
      </w:r>
      <w:r w:rsidRPr="00E91CA5">
        <w:rPr>
          <w:rFonts w:cs="Arial"/>
          <w:color w:val="000000"/>
          <w:szCs w:val="20"/>
        </w:rPr>
        <w:t>º</w:t>
      </w:r>
      <w:r>
        <w:rPr>
          <w:rFonts w:cs="Arial"/>
          <w:color w:val="000000"/>
          <w:szCs w:val="20"/>
        </w:rPr>
        <w:t>,</w:t>
      </w:r>
      <w:r w:rsidRPr="00E91CA5">
        <w:rPr>
          <w:rFonts w:cs="Arial"/>
          <w:color w:val="000000"/>
          <w:szCs w:val="20"/>
        </w:rPr>
        <w:t xml:space="preserve"> da Instrução Normativa SEGES/ME nº. 77/2022</w:t>
      </w:r>
      <w:r>
        <w:rPr>
          <w:rFonts w:cs="Arial"/>
          <w:color w:val="000000"/>
          <w:szCs w:val="20"/>
        </w:rPr>
        <w:t>.</w:t>
      </w:r>
    </w:p>
    <w:p w14:paraId="01E04484"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851" w:hanging="567"/>
        <w:jc w:val="both"/>
      </w:pPr>
      <w:r>
        <w:rPr>
          <w:rFonts w:cs="Arial"/>
          <w:color w:val="000000"/>
          <w:szCs w:val="20"/>
        </w:rPr>
        <w:t xml:space="preserve">O prazo de que trata o </w:t>
      </w:r>
      <w:r w:rsidRPr="000E23EC">
        <w:rPr>
          <w:rFonts w:cs="Arial"/>
          <w:color w:val="000000"/>
          <w:szCs w:val="20"/>
        </w:rPr>
        <w:t>subitem 13.21 acima</w:t>
      </w:r>
      <w:r>
        <w:rPr>
          <w:rFonts w:cs="Arial"/>
          <w:color w:val="000000"/>
          <w:szCs w:val="20"/>
        </w:rPr>
        <w:t xml:space="preserve"> será reduzido à metade, mantendo-se a possibilidade de prorrogação, nos casos de contratações decorrentes de despesas cujos valores não ultrapassem o limite de que trata o inciso II do art. 75 da Lei nº. 14.133, de 2021.</w:t>
      </w:r>
    </w:p>
    <w:p w14:paraId="13B138B9"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851" w:hanging="567"/>
        <w:jc w:val="both"/>
      </w:pPr>
      <w:r>
        <w:rPr>
          <w:rFonts w:cs="Arial"/>
          <w:color w:val="000000"/>
          <w:szCs w:val="20"/>
        </w:rPr>
        <w:t>Para fins de liquidação, o setor competente deve verificar se a Nota Fiscal ou Fatura apresentada expressa os elementos necessários e essenciais do documento, tais como:</w:t>
      </w:r>
    </w:p>
    <w:p w14:paraId="10D9D09A" w14:textId="77777777" w:rsidR="004D2107" w:rsidRDefault="004D2107" w:rsidP="004D2107">
      <w:pPr>
        <w:numPr>
          <w:ilvl w:val="2"/>
          <w:numId w:val="16"/>
        </w:numPr>
        <w:pBdr>
          <w:top w:val="nil"/>
          <w:left w:val="nil"/>
          <w:bottom w:val="nil"/>
          <w:right w:val="nil"/>
          <w:between w:val="nil"/>
        </w:pBdr>
        <w:tabs>
          <w:tab w:val="left" w:pos="2127"/>
        </w:tabs>
        <w:spacing w:before="120" w:after="120" w:line="276" w:lineRule="auto"/>
        <w:ind w:left="1560" w:hanging="709"/>
        <w:jc w:val="both"/>
      </w:pPr>
      <w:r>
        <w:rPr>
          <w:rFonts w:cs="Arial"/>
          <w:color w:val="000000"/>
          <w:szCs w:val="20"/>
        </w:rPr>
        <w:t xml:space="preserve"> o prazo de validade;</w:t>
      </w:r>
    </w:p>
    <w:p w14:paraId="0F2461B1" w14:textId="77777777" w:rsidR="004D2107" w:rsidRDefault="004D2107" w:rsidP="004D2107">
      <w:pPr>
        <w:numPr>
          <w:ilvl w:val="2"/>
          <w:numId w:val="16"/>
        </w:numPr>
        <w:pBdr>
          <w:top w:val="nil"/>
          <w:left w:val="nil"/>
          <w:bottom w:val="nil"/>
          <w:right w:val="nil"/>
          <w:between w:val="nil"/>
        </w:pBdr>
        <w:tabs>
          <w:tab w:val="left" w:pos="2127"/>
        </w:tabs>
        <w:spacing w:before="120" w:after="120" w:line="276" w:lineRule="auto"/>
        <w:ind w:left="1560" w:hanging="709"/>
        <w:jc w:val="both"/>
      </w:pPr>
      <w:r>
        <w:rPr>
          <w:rFonts w:cs="Arial"/>
          <w:color w:val="000000"/>
          <w:szCs w:val="20"/>
        </w:rPr>
        <w:t xml:space="preserve"> a data da emissão;</w:t>
      </w:r>
    </w:p>
    <w:p w14:paraId="01C46A31" w14:textId="77777777" w:rsidR="004D2107" w:rsidRDefault="004D2107" w:rsidP="004D2107">
      <w:pPr>
        <w:numPr>
          <w:ilvl w:val="2"/>
          <w:numId w:val="16"/>
        </w:numPr>
        <w:pBdr>
          <w:top w:val="nil"/>
          <w:left w:val="nil"/>
          <w:bottom w:val="nil"/>
          <w:right w:val="nil"/>
          <w:between w:val="nil"/>
        </w:pBdr>
        <w:tabs>
          <w:tab w:val="left" w:pos="2127"/>
        </w:tabs>
        <w:spacing w:before="120" w:after="120" w:line="276" w:lineRule="auto"/>
        <w:ind w:left="1560" w:hanging="709"/>
        <w:jc w:val="both"/>
      </w:pPr>
      <w:r>
        <w:rPr>
          <w:rFonts w:cs="Arial"/>
          <w:color w:val="000000"/>
          <w:szCs w:val="20"/>
        </w:rPr>
        <w:t xml:space="preserve"> os dados do contrato e do órgão contratante;</w:t>
      </w:r>
    </w:p>
    <w:p w14:paraId="672A97B1" w14:textId="77777777" w:rsidR="004D2107" w:rsidRDefault="004D2107" w:rsidP="004D2107">
      <w:pPr>
        <w:numPr>
          <w:ilvl w:val="2"/>
          <w:numId w:val="16"/>
        </w:numPr>
        <w:pBdr>
          <w:top w:val="nil"/>
          <w:left w:val="nil"/>
          <w:bottom w:val="nil"/>
          <w:right w:val="nil"/>
          <w:between w:val="nil"/>
        </w:pBdr>
        <w:tabs>
          <w:tab w:val="left" w:pos="2127"/>
        </w:tabs>
        <w:spacing w:before="120" w:after="120" w:line="276" w:lineRule="auto"/>
        <w:ind w:left="1560" w:hanging="709"/>
        <w:jc w:val="both"/>
      </w:pPr>
      <w:r>
        <w:rPr>
          <w:rFonts w:cs="Arial"/>
          <w:color w:val="000000"/>
          <w:szCs w:val="20"/>
        </w:rPr>
        <w:t xml:space="preserve"> o período respectivo de execução do contrato;</w:t>
      </w:r>
    </w:p>
    <w:p w14:paraId="680A3C7D" w14:textId="77777777" w:rsidR="004D2107" w:rsidRDefault="004D2107" w:rsidP="004D2107">
      <w:pPr>
        <w:numPr>
          <w:ilvl w:val="2"/>
          <w:numId w:val="16"/>
        </w:numPr>
        <w:pBdr>
          <w:top w:val="nil"/>
          <w:left w:val="nil"/>
          <w:bottom w:val="nil"/>
          <w:right w:val="nil"/>
          <w:between w:val="nil"/>
        </w:pBdr>
        <w:tabs>
          <w:tab w:val="left" w:pos="2127"/>
        </w:tabs>
        <w:spacing w:before="120" w:after="120" w:line="276" w:lineRule="auto"/>
        <w:ind w:left="1560" w:hanging="709"/>
        <w:jc w:val="both"/>
      </w:pPr>
      <w:r>
        <w:rPr>
          <w:rFonts w:cs="Arial"/>
          <w:color w:val="000000"/>
          <w:szCs w:val="20"/>
        </w:rPr>
        <w:t xml:space="preserve"> o valor a pagar; e</w:t>
      </w:r>
    </w:p>
    <w:p w14:paraId="6BBF7A6C" w14:textId="77777777" w:rsidR="004D2107" w:rsidRDefault="004D2107" w:rsidP="004D2107">
      <w:pPr>
        <w:numPr>
          <w:ilvl w:val="2"/>
          <w:numId w:val="16"/>
        </w:numPr>
        <w:pBdr>
          <w:top w:val="nil"/>
          <w:left w:val="nil"/>
          <w:bottom w:val="nil"/>
          <w:right w:val="nil"/>
          <w:between w:val="nil"/>
        </w:pBdr>
        <w:tabs>
          <w:tab w:val="left" w:pos="2127"/>
        </w:tabs>
        <w:spacing w:before="120" w:after="120" w:line="276" w:lineRule="auto"/>
        <w:ind w:left="1560" w:hanging="709"/>
        <w:jc w:val="both"/>
      </w:pPr>
      <w:r>
        <w:rPr>
          <w:rFonts w:cs="Arial"/>
          <w:color w:val="000000"/>
          <w:szCs w:val="20"/>
        </w:rPr>
        <w:t xml:space="preserve"> eventual destaque do valor de retenções tributárias cabíveis.</w:t>
      </w:r>
    </w:p>
    <w:p w14:paraId="2BC87A78" w14:textId="77777777" w:rsidR="004D2107" w:rsidRPr="00462843" w:rsidRDefault="004D2107" w:rsidP="004D2107">
      <w:pPr>
        <w:numPr>
          <w:ilvl w:val="1"/>
          <w:numId w:val="16"/>
        </w:numPr>
        <w:pBdr>
          <w:top w:val="nil"/>
          <w:left w:val="nil"/>
          <w:bottom w:val="nil"/>
          <w:right w:val="nil"/>
          <w:between w:val="nil"/>
        </w:pBdr>
        <w:spacing w:before="120" w:after="120" w:line="276" w:lineRule="auto"/>
        <w:ind w:left="851" w:hanging="709"/>
        <w:jc w:val="both"/>
        <w:rPr>
          <w:rFonts w:cs="Arial"/>
          <w:color w:val="000000"/>
          <w:szCs w:val="20"/>
        </w:rPr>
      </w:pPr>
      <w:r w:rsidRPr="00462843">
        <w:rPr>
          <w:rFonts w:cs="Arial"/>
          <w:color w:val="000000"/>
          <w:szCs w:val="20"/>
        </w:rPr>
        <w:t>Havendo erro na apresentação da Nota Fiscal/Fatura, ou circunstância que impeça a liquidação da despesa, esta ficará sobrestada até que a Contratada providencie as medidas saneadoras, reiniciando-se o prazo após a comprovação da regularização da situação, sem ônus ao Contratante.</w:t>
      </w:r>
    </w:p>
    <w:p w14:paraId="450F2389" w14:textId="77777777" w:rsidR="004D2107" w:rsidRPr="00502099" w:rsidRDefault="004D2107" w:rsidP="004D2107">
      <w:pPr>
        <w:numPr>
          <w:ilvl w:val="1"/>
          <w:numId w:val="16"/>
        </w:numPr>
        <w:pBdr>
          <w:top w:val="nil"/>
          <w:left w:val="nil"/>
          <w:bottom w:val="nil"/>
          <w:right w:val="nil"/>
          <w:between w:val="nil"/>
        </w:pBdr>
        <w:tabs>
          <w:tab w:val="left" w:pos="4111"/>
        </w:tabs>
        <w:spacing w:before="120" w:after="120" w:line="276" w:lineRule="auto"/>
        <w:ind w:left="851" w:hanging="709"/>
        <w:jc w:val="both"/>
        <w:rPr>
          <w:color w:val="000000"/>
        </w:rPr>
      </w:pPr>
      <w:r w:rsidRPr="00502099">
        <w:rPr>
          <w:color w:val="000000"/>
        </w:rPr>
        <w:lastRenderedPageBreak/>
        <w:t>Para definição da glosa a ser aplicada por faltas sem reposição, será descontada a fração de 1/22 (um vinte e dois avos) do valor do(s) posto(s) descoberto(s) por dia de falta, considerando a média de 22 (vinte e dois) dias úteis por mês.</w:t>
      </w:r>
    </w:p>
    <w:p w14:paraId="70D325B8" w14:textId="77777777" w:rsidR="004D2107" w:rsidRDefault="004D2107" w:rsidP="004D2107">
      <w:pPr>
        <w:numPr>
          <w:ilvl w:val="1"/>
          <w:numId w:val="16"/>
        </w:numPr>
        <w:pBdr>
          <w:top w:val="nil"/>
          <w:left w:val="nil"/>
          <w:bottom w:val="nil"/>
          <w:right w:val="nil"/>
          <w:between w:val="nil"/>
        </w:pBdr>
        <w:spacing w:before="120" w:after="120" w:line="276" w:lineRule="auto"/>
        <w:ind w:left="851" w:hanging="709"/>
        <w:jc w:val="both"/>
        <w:rPr>
          <w:rFonts w:cs="Arial"/>
          <w:color w:val="000000"/>
          <w:szCs w:val="20"/>
        </w:rPr>
      </w:pPr>
      <w:r>
        <w:rPr>
          <w:rFonts w:cs="Arial"/>
          <w:color w:val="000000"/>
          <w:szCs w:val="20"/>
        </w:rPr>
        <w:t xml:space="preserve">A Nota Fiscal ou Fatura deverá ser obrigatoriamente acompanhada da comprovação da regularidade fiscal, constatada por meio de consulta </w:t>
      </w:r>
      <w:r>
        <w:rPr>
          <w:rFonts w:cs="Arial"/>
          <w:i/>
          <w:color w:val="000000"/>
          <w:szCs w:val="20"/>
        </w:rPr>
        <w:t>on-line</w:t>
      </w:r>
      <w:r>
        <w:rPr>
          <w:rFonts w:cs="Arial"/>
          <w:color w:val="000000"/>
          <w:szCs w:val="20"/>
        </w:rPr>
        <w:t xml:space="preserve"> ao SICAF ou, na impossibilidade de acesso ao referido Sistema, mediante consulta aos sítios eletrônicos oficiais ou à documentação mencionada no art. 68 da Lei nº. 14.133/2021.</w:t>
      </w:r>
    </w:p>
    <w:p w14:paraId="6F5AF3B6" w14:textId="77777777" w:rsidR="004D2107" w:rsidRDefault="004D2107" w:rsidP="004D2107">
      <w:pPr>
        <w:numPr>
          <w:ilvl w:val="1"/>
          <w:numId w:val="16"/>
        </w:numPr>
        <w:pBdr>
          <w:top w:val="nil"/>
          <w:left w:val="nil"/>
          <w:bottom w:val="nil"/>
          <w:right w:val="nil"/>
          <w:between w:val="nil"/>
        </w:pBdr>
        <w:spacing w:before="120" w:after="120" w:line="276" w:lineRule="auto"/>
        <w:ind w:left="851" w:hanging="709"/>
        <w:jc w:val="both"/>
        <w:rPr>
          <w:rFonts w:cs="Arial"/>
          <w:color w:val="000000"/>
          <w:szCs w:val="20"/>
        </w:rPr>
      </w:pPr>
      <w:r w:rsidRPr="000F21B8">
        <w:rPr>
          <w:rFonts w:cs="Arial"/>
          <w:color w:val="000000"/>
          <w:szCs w:val="20"/>
        </w:rPr>
        <w:t>Previamente à emissão de nota de empenho e a cada pagamento,</w:t>
      </w:r>
      <w:r>
        <w:rPr>
          <w:rFonts w:cs="Arial"/>
          <w:color w:val="000000"/>
          <w:szCs w:val="20"/>
        </w:rPr>
        <w:t xml:space="preserve"> a Administração deverá realizar consulta ao SICAF para: </w:t>
      </w:r>
    </w:p>
    <w:p w14:paraId="0F446E4D" w14:textId="77777777" w:rsidR="004D2107" w:rsidRDefault="004D2107" w:rsidP="004D2107">
      <w:pPr>
        <w:numPr>
          <w:ilvl w:val="2"/>
          <w:numId w:val="16"/>
        </w:numPr>
        <w:pBdr>
          <w:top w:val="nil"/>
          <w:left w:val="nil"/>
          <w:bottom w:val="nil"/>
          <w:right w:val="nil"/>
          <w:between w:val="nil"/>
        </w:pBdr>
        <w:spacing w:before="120" w:after="120" w:line="276" w:lineRule="auto"/>
        <w:ind w:left="1701" w:hanging="850"/>
        <w:jc w:val="both"/>
        <w:rPr>
          <w:rFonts w:cs="Arial"/>
          <w:color w:val="000000"/>
          <w:szCs w:val="20"/>
        </w:rPr>
      </w:pPr>
      <w:r>
        <w:rPr>
          <w:rFonts w:cs="Arial"/>
          <w:color w:val="000000"/>
          <w:szCs w:val="20"/>
        </w:rPr>
        <w:t xml:space="preserve">verificar a manutenção das condições de habilitação exigidas; </w:t>
      </w:r>
    </w:p>
    <w:p w14:paraId="4F484A13" w14:textId="77777777" w:rsidR="004D2107" w:rsidRDefault="004D2107" w:rsidP="004D2107">
      <w:pPr>
        <w:numPr>
          <w:ilvl w:val="2"/>
          <w:numId w:val="16"/>
        </w:numPr>
        <w:pBdr>
          <w:top w:val="nil"/>
          <w:left w:val="nil"/>
          <w:bottom w:val="nil"/>
          <w:right w:val="nil"/>
          <w:between w:val="nil"/>
        </w:pBdr>
        <w:spacing w:before="120" w:after="120" w:line="276" w:lineRule="auto"/>
        <w:ind w:left="1701" w:hanging="850"/>
        <w:jc w:val="both"/>
        <w:rPr>
          <w:rFonts w:cs="Arial"/>
          <w:color w:val="000000"/>
          <w:szCs w:val="20"/>
        </w:rPr>
      </w:pPr>
      <w:r w:rsidRPr="000B497C">
        <w:t>identificar possível razão que impeça a participação em licitação/contratação no âmbito do órgão ou entidade, tais como a proibição de contratar com a Administração ou com o Poder Público,</w:t>
      </w:r>
      <w:r w:rsidRPr="00717D4C">
        <w:t xml:space="preserve"> bem como ocorrências impeditivas indiretas</w:t>
      </w:r>
      <w:r>
        <w:t>.</w:t>
      </w:r>
    </w:p>
    <w:p w14:paraId="234EAD65" w14:textId="77777777" w:rsidR="004D2107" w:rsidRDefault="004D2107" w:rsidP="004D2107">
      <w:pPr>
        <w:numPr>
          <w:ilvl w:val="1"/>
          <w:numId w:val="16"/>
        </w:numPr>
        <w:pBdr>
          <w:top w:val="nil"/>
          <w:left w:val="nil"/>
          <w:bottom w:val="nil"/>
          <w:right w:val="nil"/>
          <w:between w:val="nil"/>
        </w:pBdr>
        <w:spacing w:before="120" w:after="120" w:line="276" w:lineRule="auto"/>
        <w:ind w:left="851" w:hanging="709"/>
        <w:jc w:val="both"/>
        <w:rPr>
          <w:rFonts w:cs="Arial"/>
          <w:color w:val="000000"/>
          <w:szCs w:val="20"/>
        </w:rPr>
      </w:pPr>
      <w:r>
        <w:rPr>
          <w:rFonts w:cs="Arial"/>
          <w:color w:val="000000"/>
          <w:szCs w:val="20"/>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do Contratante.</w:t>
      </w:r>
    </w:p>
    <w:p w14:paraId="1C5EC426" w14:textId="77777777" w:rsidR="004D2107" w:rsidRDefault="004D2107" w:rsidP="004D2107">
      <w:pPr>
        <w:numPr>
          <w:ilvl w:val="1"/>
          <w:numId w:val="16"/>
        </w:numPr>
        <w:pBdr>
          <w:top w:val="nil"/>
          <w:left w:val="nil"/>
          <w:bottom w:val="nil"/>
          <w:right w:val="nil"/>
          <w:between w:val="nil"/>
        </w:pBdr>
        <w:spacing w:before="120" w:after="120"/>
        <w:ind w:left="851" w:hanging="709"/>
        <w:jc w:val="both"/>
        <w:rPr>
          <w:rFonts w:cs="Arial"/>
          <w:color w:val="000000"/>
          <w:szCs w:val="20"/>
        </w:rPr>
      </w:pPr>
      <w:r>
        <w:rPr>
          <w:rFonts w:cs="Arial"/>
          <w:color w:val="000000"/>
          <w:szCs w:val="20"/>
        </w:rPr>
        <w:t xml:space="preserve">Não havendo regularização ou sendo a defesa considerada improcedente, o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A97B214" w14:textId="77777777" w:rsidR="004D2107" w:rsidRDefault="004D2107" w:rsidP="004D2107">
      <w:pPr>
        <w:widowControl w:val="0"/>
        <w:numPr>
          <w:ilvl w:val="1"/>
          <w:numId w:val="16"/>
        </w:numPr>
        <w:pBdr>
          <w:top w:val="nil"/>
          <w:left w:val="nil"/>
          <w:bottom w:val="nil"/>
          <w:right w:val="nil"/>
          <w:between w:val="nil"/>
        </w:pBdr>
        <w:spacing w:before="120" w:after="120"/>
        <w:ind w:left="851" w:right="-17" w:hanging="709"/>
        <w:jc w:val="both"/>
        <w:rPr>
          <w:rFonts w:cs="Arial"/>
          <w:b/>
          <w:color w:val="000000"/>
          <w:szCs w:val="20"/>
        </w:rPr>
      </w:pPr>
      <w:r>
        <w:rPr>
          <w:rFonts w:cs="Arial"/>
          <w:color w:val="000000"/>
          <w:szCs w:val="20"/>
        </w:rPr>
        <w:t>Persistindo a irregularidade, o Contratante deverá adotar as medidas necessárias à rescisão contratual nos autos do processo administrativo correspondente, assegurada à Contratada a ampla defesa.</w:t>
      </w:r>
    </w:p>
    <w:p w14:paraId="2897A606" w14:textId="77777777" w:rsidR="004D2107" w:rsidRDefault="004D2107" w:rsidP="004D2107">
      <w:pPr>
        <w:widowControl w:val="0"/>
        <w:numPr>
          <w:ilvl w:val="1"/>
          <w:numId w:val="16"/>
        </w:numPr>
        <w:pBdr>
          <w:top w:val="nil"/>
          <w:left w:val="nil"/>
          <w:bottom w:val="nil"/>
          <w:right w:val="nil"/>
          <w:between w:val="nil"/>
        </w:pBdr>
        <w:spacing w:before="120" w:after="120"/>
        <w:ind w:left="851" w:right="-17" w:hanging="709"/>
        <w:jc w:val="both"/>
        <w:rPr>
          <w:rFonts w:cs="Arial"/>
          <w:b/>
          <w:color w:val="000000"/>
          <w:szCs w:val="20"/>
        </w:rPr>
      </w:pPr>
      <w:r>
        <w:rPr>
          <w:rFonts w:cs="Arial"/>
          <w:color w:val="000000"/>
          <w:szCs w:val="20"/>
        </w:rPr>
        <w:t xml:space="preserve">Havendo a efetiva execução do objeto, os pagamentos serão realizados normalmente, até que se decida pela rescisão do contrato, caso a Contratada não regularize sua situação junto ao SICAF. </w:t>
      </w:r>
    </w:p>
    <w:p w14:paraId="5CC8F84A" w14:textId="77777777" w:rsidR="004D2107" w:rsidRDefault="004D2107" w:rsidP="004D2107">
      <w:pPr>
        <w:widowControl w:val="0"/>
        <w:pBdr>
          <w:top w:val="nil"/>
          <w:left w:val="nil"/>
          <w:bottom w:val="nil"/>
          <w:right w:val="nil"/>
          <w:between w:val="nil"/>
        </w:pBdr>
        <w:spacing w:before="240" w:line="276" w:lineRule="auto"/>
        <w:ind w:right="-17"/>
        <w:jc w:val="both"/>
        <w:rPr>
          <w:b/>
          <w:color w:val="000000"/>
        </w:rPr>
      </w:pPr>
      <w:r>
        <w:rPr>
          <w:b/>
          <w:color w:val="000000"/>
        </w:rPr>
        <w:t>Prazo de pagamento</w:t>
      </w:r>
    </w:p>
    <w:p w14:paraId="24EA0CFF" w14:textId="77777777" w:rsidR="004D2107" w:rsidRDefault="004D2107" w:rsidP="004D2107">
      <w:pPr>
        <w:numPr>
          <w:ilvl w:val="1"/>
          <w:numId w:val="16"/>
        </w:numPr>
        <w:pBdr>
          <w:top w:val="nil"/>
          <w:left w:val="nil"/>
          <w:bottom w:val="nil"/>
          <w:right w:val="nil"/>
          <w:between w:val="nil"/>
        </w:pBdr>
        <w:spacing w:before="120" w:after="120" w:line="276" w:lineRule="auto"/>
        <w:ind w:left="567" w:hanging="567"/>
        <w:jc w:val="both"/>
        <w:rPr>
          <w:rFonts w:cs="Arial"/>
          <w:color w:val="000000"/>
          <w:szCs w:val="20"/>
        </w:rPr>
      </w:pPr>
      <w:r>
        <w:rPr>
          <w:rFonts w:cs="Arial"/>
          <w:color w:val="000000"/>
          <w:szCs w:val="20"/>
        </w:rPr>
        <w:t>O pagamento será efetuado no prazo máximo de até 10 (dez) dias úteis, contados da finalização da liquidação da despesa, conforme seção anterior, nos termos da Instrução Normativa SEGES/ME nº. 77, de 2022.</w:t>
      </w:r>
    </w:p>
    <w:p w14:paraId="42014B82" w14:textId="77777777" w:rsidR="004D2107" w:rsidRPr="00A863D4" w:rsidRDefault="004D2107" w:rsidP="004D2107">
      <w:pPr>
        <w:numPr>
          <w:ilvl w:val="2"/>
          <w:numId w:val="16"/>
        </w:numPr>
        <w:pBdr>
          <w:top w:val="nil"/>
          <w:left w:val="nil"/>
          <w:bottom w:val="nil"/>
          <w:right w:val="nil"/>
          <w:between w:val="nil"/>
        </w:pBdr>
        <w:spacing w:before="120" w:after="120" w:line="276" w:lineRule="auto"/>
        <w:ind w:left="1418" w:hanging="851"/>
        <w:jc w:val="both"/>
        <w:rPr>
          <w:rFonts w:cs="Arial"/>
          <w:color w:val="000000"/>
          <w:szCs w:val="20"/>
        </w:rPr>
      </w:pPr>
      <w:r w:rsidRPr="00A863D4">
        <w:rPr>
          <w:rFonts w:cs="Arial"/>
        </w:rPr>
        <w:t>A efetivação do(s) pagamento(s), assim como de eventuais retenções tributárias, poderá ser consultada no Portal da Transparência do TRT da 9ª Região, acessando o seguinte link:</w:t>
      </w:r>
      <w:r>
        <w:rPr>
          <w:rFonts w:cs="Arial"/>
        </w:rPr>
        <w:t xml:space="preserve"> </w:t>
      </w:r>
      <w:hyperlink r:id="rId11" w:history="1">
        <w:r w:rsidRPr="00A863D4">
          <w:rPr>
            <w:rStyle w:val="Hyperlink"/>
            <w:rFonts w:cs="Arial"/>
          </w:rPr>
          <w:t>https://www.trt9.jus.br/transparencia/pagamentosContasPublicas.xhtml</w:t>
        </w:r>
      </w:hyperlink>
    </w:p>
    <w:p w14:paraId="46BA8EE5" w14:textId="77777777" w:rsidR="004D2107" w:rsidRPr="00C01836" w:rsidRDefault="004D2107" w:rsidP="004D2107">
      <w:pPr>
        <w:numPr>
          <w:ilvl w:val="1"/>
          <w:numId w:val="16"/>
        </w:numPr>
        <w:pBdr>
          <w:top w:val="nil"/>
          <w:left w:val="nil"/>
          <w:bottom w:val="nil"/>
          <w:right w:val="nil"/>
          <w:between w:val="nil"/>
        </w:pBdr>
        <w:tabs>
          <w:tab w:val="left" w:pos="4111"/>
        </w:tabs>
        <w:spacing w:before="120" w:after="120" w:line="276" w:lineRule="auto"/>
        <w:ind w:left="567" w:hanging="567"/>
        <w:jc w:val="both"/>
        <w:rPr>
          <w:color w:val="000000"/>
        </w:rPr>
      </w:pPr>
      <w:r w:rsidRPr="00953FC4">
        <w:t xml:space="preserve">No </w:t>
      </w:r>
      <w:r w:rsidRPr="00C01836">
        <w:t xml:space="preserve">caso de atraso pelo Contratante, os valores devidos </w:t>
      </w:r>
      <w:r>
        <w:t>à</w:t>
      </w:r>
      <w:r w:rsidRPr="00C01836">
        <w:t xml:space="preserve"> </w:t>
      </w:r>
      <w:r>
        <w:t>C</w:t>
      </w:r>
      <w:r w:rsidRPr="00C01836">
        <w:t>ontratad</w:t>
      </w:r>
      <w:r>
        <w:t>a</w:t>
      </w:r>
      <w:r w:rsidRPr="00C01836">
        <w:t xml:space="preserve"> serão atualizados monetariamente entre o termo final do prazo de pagamento até a data de sua efetiva realização, mediante aplicação</w:t>
      </w:r>
      <w:r w:rsidRPr="00C01836">
        <w:rPr>
          <w:color w:val="000000"/>
        </w:rPr>
        <w:t xml:space="preserve"> da seguinte fórmula:</w:t>
      </w:r>
    </w:p>
    <w:tbl>
      <w:tblPr>
        <w:tblW w:w="7291" w:type="dxa"/>
        <w:tblInd w:w="1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91"/>
      </w:tblGrid>
      <w:tr w:rsidR="004D2107" w:rsidRPr="00C01836" w14:paraId="282C2486" w14:textId="77777777" w:rsidTr="00356348">
        <w:tc>
          <w:tcPr>
            <w:tcW w:w="7291" w:type="dxa"/>
          </w:tcPr>
          <w:p w14:paraId="7E08CAC5" w14:textId="77777777" w:rsidR="004D2107" w:rsidRPr="00C01836" w:rsidRDefault="004D2107" w:rsidP="00356348">
            <w:pPr>
              <w:spacing w:line="276" w:lineRule="auto"/>
              <w:ind w:left="454"/>
              <w:jc w:val="both"/>
            </w:pPr>
          </w:p>
          <w:p w14:paraId="3257D0C4" w14:textId="77777777" w:rsidR="004D2107" w:rsidRPr="00C01836" w:rsidRDefault="004D2107" w:rsidP="00356348">
            <w:pPr>
              <w:spacing w:line="276" w:lineRule="auto"/>
              <w:ind w:left="175"/>
              <w:jc w:val="both"/>
            </w:pPr>
            <w:r w:rsidRPr="00C01836">
              <w:t>EM = I x N x VP, sendo:</w:t>
            </w:r>
          </w:p>
          <w:p w14:paraId="6DF0C9F0" w14:textId="77777777" w:rsidR="004D2107" w:rsidRPr="00C01836" w:rsidRDefault="004D2107" w:rsidP="00356348">
            <w:pPr>
              <w:tabs>
                <w:tab w:val="left" w:pos="1701"/>
              </w:tabs>
              <w:spacing w:line="276" w:lineRule="auto"/>
              <w:ind w:left="175"/>
              <w:jc w:val="both"/>
              <w:rPr>
                <w:color w:val="000000"/>
              </w:rPr>
            </w:pPr>
            <w:r w:rsidRPr="00C01836">
              <w:rPr>
                <w:color w:val="000000"/>
              </w:rPr>
              <w:t>EM = Encargos moratórios;</w:t>
            </w:r>
          </w:p>
          <w:p w14:paraId="497FFB1E" w14:textId="77777777" w:rsidR="004D2107" w:rsidRPr="00C01836" w:rsidRDefault="004D2107" w:rsidP="00356348">
            <w:pPr>
              <w:tabs>
                <w:tab w:val="left" w:pos="1701"/>
              </w:tabs>
              <w:spacing w:line="276" w:lineRule="auto"/>
              <w:ind w:left="175" w:right="236"/>
              <w:jc w:val="both"/>
              <w:rPr>
                <w:color w:val="000000"/>
              </w:rPr>
            </w:pPr>
            <w:r w:rsidRPr="00C01836">
              <w:rPr>
                <w:color w:val="000000"/>
              </w:rPr>
              <w:t>N = Número de dias entre a data prevista para o pagamento e a do efetivo pagamento;</w:t>
            </w:r>
          </w:p>
          <w:p w14:paraId="4DD17C59" w14:textId="77777777" w:rsidR="004D2107" w:rsidRPr="00C01836" w:rsidRDefault="004D2107" w:rsidP="00356348">
            <w:pPr>
              <w:tabs>
                <w:tab w:val="left" w:pos="1701"/>
              </w:tabs>
              <w:spacing w:line="276" w:lineRule="auto"/>
              <w:ind w:left="175"/>
              <w:jc w:val="both"/>
              <w:rPr>
                <w:color w:val="000000"/>
              </w:rPr>
            </w:pPr>
            <w:r w:rsidRPr="00C01836">
              <w:rPr>
                <w:color w:val="000000"/>
              </w:rPr>
              <w:t>VP = Valor da parcela a ser paga.</w:t>
            </w:r>
          </w:p>
          <w:p w14:paraId="789C42FD" w14:textId="77777777" w:rsidR="004D2107" w:rsidRPr="00C01836" w:rsidRDefault="004D2107" w:rsidP="00356348">
            <w:pPr>
              <w:tabs>
                <w:tab w:val="left" w:pos="1701"/>
              </w:tabs>
              <w:spacing w:line="276" w:lineRule="auto"/>
              <w:ind w:left="175"/>
              <w:jc w:val="both"/>
              <w:rPr>
                <w:color w:val="000000"/>
              </w:rPr>
            </w:pPr>
            <w:r w:rsidRPr="00C01836">
              <w:rPr>
                <w:color w:val="000000"/>
              </w:rPr>
              <w:t>I = Índice de compensação financeira = 0,00016438, assim apurado:</w:t>
            </w:r>
          </w:p>
          <w:p w14:paraId="1DC2C9E4" w14:textId="77777777" w:rsidR="004D2107" w:rsidRPr="00C01836" w:rsidRDefault="004D2107" w:rsidP="00356348">
            <w:pPr>
              <w:tabs>
                <w:tab w:val="left" w:pos="1701"/>
              </w:tabs>
              <w:spacing w:line="276" w:lineRule="auto"/>
              <w:ind w:left="454"/>
              <w:jc w:val="both"/>
              <w:rPr>
                <w:color w:val="000000"/>
              </w:rPr>
            </w:pPr>
          </w:p>
          <w:tbl>
            <w:tblPr>
              <w:tblW w:w="8862" w:type="dxa"/>
              <w:tblLayout w:type="fixed"/>
              <w:tblLook w:val="0400" w:firstRow="0" w:lastRow="0" w:firstColumn="0" w:lastColumn="0" w:noHBand="0" w:noVBand="1"/>
            </w:tblPr>
            <w:tblGrid>
              <w:gridCol w:w="1701"/>
              <w:gridCol w:w="567"/>
              <w:gridCol w:w="1134"/>
              <w:gridCol w:w="5460"/>
            </w:tblGrid>
            <w:tr w:rsidR="004D2107" w:rsidRPr="00C01836" w14:paraId="0E512BAB" w14:textId="77777777" w:rsidTr="00356348">
              <w:tc>
                <w:tcPr>
                  <w:tcW w:w="1701" w:type="dxa"/>
                  <w:vMerge w:val="restart"/>
                  <w:vAlign w:val="center"/>
                </w:tcPr>
                <w:p w14:paraId="54C7EB8C" w14:textId="77777777" w:rsidR="004D2107" w:rsidRPr="00C01836" w:rsidRDefault="004D2107" w:rsidP="00356348">
                  <w:pPr>
                    <w:widowControl w:val="0"/>
                    <w:tabs>
                      <w:tab w:val="left" w:pos="1701"/>
                    </w:tabs>
                    <w:ind w:left="176"/>
                    <w:jc w:val="both"/>
                    <w:rPr>
                      <w:color w:val="000000"/>
                    </w:rPr>
                  </w:pPr>
                  <w:r w:rsidRPr="00C01836">
                    <w:rPr>
                      <w:color w:val="000000"/>
                    </w:rPr>
                    <w:t>I = (TX)</w:t>
                  </w:r>
                </w:p>
              </w:tc>
              <w:tc>
                <w:tcPr>
                  <w:tcW w:w="567" w:type="dxa"/>
                  <w:vMerge w:val="restart"/>
                  <w:vAlign w:val="center"/>
                </w:tcPr>
                <w:p w14:paraId="14A42AC9" w14:textId="77777777" w:rsidR="004D2107" w:rsidRPr="00C01836" w:rsidRDefault="004D2107" w:rsidP="00356348">
                  <w:pPr>
                    <w:widowControl w:val="0"/>
                    <w:tabs>
                      <w:tab w:val="left" w:pos="1701"/>
                    </w:tabs>
                    <w:jc w:val="both"/>
                    <w:rPr>
                      <w:color w:val="000000"/>
                    </w:rPr>
                  </w:pPr>
                  <w:r w:rsidRPr="00C01836">
                    <w:rPr>
                      <w:color w:val="000000"/>
                    </w:rPr>
                    <w:t>I =</w:t>
                  </w:r>
                </w:p>
              </w:tc>
              <w:tc>
                <w:tcPr>
                  <w:tcW w:w="1134" w:type="dxa"/>
                  <w:tcBorders>
                    <w:bottom w:val="single" w:sz="4" w:space="0" w:color="000000"/>
                  </w:tcBorders>
                </w:tcPr>
                <w:p w14:paraId="790A1B16" w14:textId="77777777" w:rsidR="004D2107" w:rsidRPr="00C01836" w:rsidRDefault="004D2107" w:rsidP="00356348">
                  <w:pPr>
                    <w:widowControl w:val="0"/>
                    <w:tabs>
                      <w:tab w:val="left" w:pos="1701"/>
                    </w:tabs>
                    <w:jc w:val="center"/>
                    <w:rPr>
                      <w:color w:val="000000"/>
                    </w:rPr>
                  </w:pPr>
                  <w:r w:rsidRPr="00C01836">
                    <w:rPr>
                      <w:color w:val="000000"/>
                    </w:rPr>
                    <w:t>( 6 / 100 )</w:t>
                  </w:r>
                </w:p>
              </w:tc>
              <w:tc>
                <w:tcPr>
                  <w:tcW w:w="5460" w:type="dxa"/>
                  <w:vMerge w:val="restart"/>
                  <w:tcBorders>
                    <w:left w:val="nil"/>
                  </w:tcBorders>
                  <w:vAlign w:val="center"/>
                </w:tcPr>
                <w:p w14:paraId="13BE126E" w14:textId="77777777" w:rsidR="004D2107" w:rsidRPr="00C01836" w:rsidRDefault="004D2107" w:rsidP="00356348">
                  <w:pPr>
                    <w:widowControl w:val="0"/>
                    <w:tabs>
                      <w:tab w:val="left" w:pos="1701"/>
                    </w:tabs>
                    <w:ind w:left="314"/>
                    <w:jc w:val="both"/>
                    <w:rPr>
                      <w:color w:val="000000"/>
                    </w:rPr>
                  </w:pPr>
                  <w:r w:rsidRPr="00C01836">
                    <w:rPr>
                      <w:color w:val="000000"/>
                    </w:rPr>
                    <w:t>I = 0,00016438</w:t>
                  </w:r>
                </w:p>
                <w:p w14:paraId="7DD5CE1D" w14:textId="77777777" w:rsidR="004D2107" w:rsidRPr="00C01836" w:rsidRDefault="004D2107" w:rsidP="00356348">
                  <w:pPr>
                    <w:widowControl w:val="0"/>
                    <w:tabs>
                      <w:tab w:val="left" w:pos="1701"/>
                    </w:tabs>
                    <w:ind w:left="314"/>
                    <w:jc w:val="both"/>
                    <w:rPr>
                      <w:color w:val="000000"/>
                    </w:rPr>
                  </w:pPr>
                  <w:r w:rsidRPr="00C01836">
                    <w:rPr>
                      <w:color w:val="000000"/>
                    </w:rPr>
                    <w:t>TX = Percentual da taxa anual = 6%</w:t>
                  </w:r>
                </w:p>
              </w:tc>
            </w:tr>
            <w:tr w:rsidR="004D2107" w:rsidRPr="00C01836" w14:paraId="732DFD8C" w14:textId="77777777" w:rsidTr="00356348">
              <w:trPr>
                <w:trHeight w:val="155"/>
              </w:trPr>
              <w:tc>
                <w:tcPr>
                  <w:tcW w:w="1701" w:type="dxa"/>
                  <w:vMerge/>
                  <w:vAlign w:val="center"/>
                </w:tcPr>
                <w:p w14:paraId="5B04FFC8" w14:textId="77777777" w:rsidR="004D2107" w:rsidRPr="00C01836" w:rsidRDefault="004D2107" w:rsidP="00356348">
                  <w:pPr>
                    <w:widowControl w:val="0"/>
                    <w:pBdr>
                      <w:top w:val="nil"/>
                      <w:left w:val="nil"/>
                      <w:bottom w:val="nil"/>
                      <w:right w:val="nil"/>
                      <w:between w:val="nil"/>
                    </w:pBdr>
                    <w:spacing w:line="276" w:lineRule="auto"/>
                    <w:rPr>
                      <w:color w:val="000000"/>
                    </w:rPr>
                  </w:pPr>
                </w:p>
              </w:tc>
              <w:tc>
                <w:tcPr>
                  <w:tcW w:w="567" w:type="dxa"/>
                  <w:vMerge/>
                  <w:vAlign w:val="center"/>
                </w:tcPr>
                <w:p w14:paraId="69D5927E" w14:textId="77777777" w:rsidR="004D2107" w:rsidRPr="00C01836" w:rsidRDefault="004D2107" w:rsidP="00356348">
                  <w:pPr>
                    <w:widowControl w:val="0"/>
                    <w:pBdr>
                      <w:top w:val="nil"/>
                      <w:left w:val="nil"/>
                      <w:bottom w:val="nil"/>
                      <w:right w:val="nil"/>
                      <w:between w:val="nil"/>
                    </w:pBdr>
                    <w:spacing w:line="276" w:lineRule="auto"/>
                    <w:rPr>
                      <w:color w:val="000000"/>
                    </w:rPr>
                  </w:pPr>
                </w:p>
              </w:tc>
              <w:tc>
                <w:tcPr>
                  <w:tcW w:w="1134" w:type="dxa"/>
                  <w:tcBorders>
                    <w:top w:val="single" w:sz="4" w:space="0" w:color="000000"/>
                  </w:tcBorders>
                </w:tcPr>
                <w:p w14:paraId="4161C8C2" w14:textId="77777777" w:rsidR="004D2107" w:rsidRPr="00C01836" w:rsidRDefault="004D2107" w:rsidP="00356348">
                  <w:pPr>
                    <w:widowControl w:val="0"/>
                    <w:tabs>
                      <w:tab w:val="left" w:pos="1701"/>
                    </w:tabs>
                    <w:spacing w:line="276" w:lineRule="auto"/>
                    <w:jc w:val="center"/>
                    <w:rPr>
                      <w:color w:val="000000"/>
                    </w:rPr>
                  </w:pPr>
                  <w:r w:rsidRPr="00C01836">
                    <w:rPr>
                      <w:color w:val="000000"/>
                    </w:rPr>
                    <w:t>365</w:t>
                  </w:r>
                </w:p>
              </w:tc>
              <w:tc>
                <w:tcPr>
                  <w:tcW w:w="5460" w:type="dxa"/>
                  <w:vMerge/>
                  <w:tcBorders>
                    <w:left w:val="nil"/>
                  </w:tcBorders>
                  <w:vAlign w:val="center"/>
                </w:tcPr>
                <w:p w14:paraId="5F5FA446" w14:textId="77777777" w:rsidR="004D2107" w:rsidRPr="00C01836" w:rsidRDefault="004D2107" w:rsidP="00356348">
                  <w:pPr>
                    <w:widowControl w:val="0"/>
                    <w:pBdr>
                      <w:top w:val="nil"/>
                      <w:left w:val="nil"/>
                      <w:bottom w:val="nil"/>
                      <w:right w:val="nil"/>
                      <w:between w:val="nil"/>
                    </w:pBdr>
                    <w:spacing w:line="276" w:lineRule="auto"/>
                    <w:rPr>
                      <w:color w:val="000000"/>
                    </w:rPr>
                  </w:pPr>
                </w:p>
              </w:tc>
            </w:tr>
          </w:tbl>
          <w:p w14:paraId="4664E82F" w14:textId="77777777" w:rsidR="004D2107" w:rsidRPr="00C01836" w:rsidRDefault="004D2107" w:rsidP="00356348">
            <w:pPr>
              <w:tabs>
                <w:tab w:val="left" w:pos="4111"/>
              </w:tabs>
              <w:spacing w:before="120" w:after="120" w:line="276" w:lineRule="auto"/>
              <w:jc w:val="both"/>
              <w:rPr>
                <w:color w:val="000000"/>
              </w:rPr>
            </w:pPr>
            <w:r w:rsidRPr="00C01836">
              <w:rPr>
                <w:color w:val="000000"/>
              </w:rPr>
              <w:lastRenderedPageBreak/>
              <w:t xml:space="preserve"> </w:t>
            </w:r>
          </w:p>
        </w:tc>
      </w:tr>
    </w:tbl>
    <w:p w14:paraId="4081ED2A" w14:textId="77777777" w:rsidR="004D2107" w:rsidRPr="007C11AA" w:rsidRDefault="004D2107" w:rsidP="004D2107">
      <w:pPr>
        <w:numPr>
          <w:ilvl w:val="1"/>
          <w:numId w:val="16"/>
        </w:numPr>
        <w:pBdr>
          <w:top w:val="nil"/>
          <w:left w:val="nil"/>
          <w:bottom w:val="nil"/>
          <w:right w:val="nil"/>
          <w:between w:val="nil"/>
        </w:pBdr>
        <w:tabs>
          <w:tab w:val="left" w:pos="-4678"/>
        </w:tabs>
        <w:spacing w:before="120" w:after="120" w:line="276" w:lineRule="auto"/>
        <w:ind w:left="851" w:hanging="709"/>
        <w:jc w:val="both"/>
        <w:rPr>
          <w:rFonts w:cs="Arial"/>
          <w:color w:val="000000"/>
          <w:szCs w:val="20"/>
        </w:rPr>
      </w:pPr>
      <w:r w:rsidRPr="007C11AA">
        <w:rPr>
          <w:rFonts w:cs="Arial"/>
          <w:color w:val="000000"/>
          <w:szCs w:val="20"/>
        </w:rPr>
        <w:lastRenderedPageBreak/>
        <w:t xml:space="preserve">É vedado o pagamento, a qualquer título, por serviços prestados, à empresa privada que tenha em seu quadro societário servidor público da ativa do órgão contratante, com fundamento na Lei de Diretrizes Orçamentárias Vigente. </w:t>
      </w:r>
    </w:p>
    <w:p w14:paraId="53743ED8" w14:textId="77777777" w:rsidR="004D2107" w:rsidRPr="007C11AA" w:rsidRDefault="004D2107" w:rsidP="004D2107">
      <w:pPr>
        <w:numPr>
          <w:ilvl w:val="1"/>
          <w:numId w:val="16"/>
        </w:numPr>
        <w:pBdr>
          <w:top w:val="nil"/>
          <w:left w:val="nil"/>
          <w:bottom w:val="nil"/>
          <w:right w:val="nil"/>
          <w:between w:val="nil"/>
        </w:pBdr>
        <w:tabs>
          <w:tab w:val="left" w:pos="-4678"/>
        </w:tabs>
        <w:spacing w:before="120" w:after="120" w:line="276" w:lineRule="auto"/>
        <w:ind w:left="851" w:hanging="709"/>
        <w:jc w:val="both"/>
        <w:rPr>
          <w:rFonts w:cs="Arial"/>
          <w:color w:val="000000"/>
          <w:szCs w:val="20"/>
        </w:rPr>
      </w:pPr>
      <w:r w:rsidRPr="007C11AA">
        <w:rPr>
          <w:rFonts w:cs="Arial"/>
          <w:color w:val="000000"/>
          <w:szCs w:val="20"/>
        </w:rPr>
        <w:t>A parcela mensal a título de aviso prévio trabalhado será no percentual máximo de 1,94% no primeiro ano.</w:t>
      </w:r>
    </w:p>
    <w:p w14:paraId="2D9BD576" w14:textId="77777777" w:rsidR="004D2107" w:rsidRPr="007C11AA" w:rsidRDefault="004D2107" w:rsidP="004D2107">
      <w:pPr>
        <w:numPr>
          <w:ilvl w:val="2"/>
          <w:numId w:val="16"/>
        </w:numPr>
        <w:pBdr>
          <w:top w:val="nil"/>
          <w:left w:val="nil"/>
          <w:bottom w:val="nil"/>
          <w:right w:val="nil"/>
          <w:between w:val="nil"/>
        </w:pBdr>
        <w:tabs>
          <w:tab w:val="left" w:pos="-4678"/>
        </w:tabs>
        <w:spacing w:before="120" w:after="120" w:line="276" w:lineRule="auto"/>
        <w:ind w:left="1701" w:hanging="850"/>
        <w:jc w:val="both"/>
        <w:rPr>
          <w:rFonts w:cs="Arial"/>
          <w:color w:val="000000"/>
          <w:szCs w:val="20"/>
        </w:rPr>
      </w:pPr>
      <w:r w:rsidRPr="007C11AA">
        <w:rPr>
          <w:rFonts w:cs="Arial"/>
          <w:color w:val="000000"/>
          <w:szCs w:val="20"/>
        </w:rPr>
        <w:t>A partir do segundo ano de vigência o percentual máximo dessa parcela será de 0,194% (Acórdãos TCU 1186/2017 e 1586/2018).</w:t>
      </w:r>
    </w:p>
    <w:p w14:paraId="4E58E669" w14:textId="77777777" w:rsidR="004D2107" w:rsidRPr="007C11AA" w:rsidRDefault="004D2107" w:rsidP="004D2107">
      <w:pPr>
        <w:numPr>
          <w:ilvl w:val="2"/>
          <w:numId w:val="16"/>
        </w:numPr>
        <w:pBdr>
          <w:top w:val="nil"/>
          <w:left w:val="nil"/>
          <w:bottom w:val="nil"/>
          <w:right w:val="nil"/>
          <w:between w:val="nil"/>
        </w:pBdr>
        <w:tabs>
          <w:tab w:val="left" w:pos="-4678"/>
        </w:tabs>
        <w:spacing w:before="120" w:after="120" w:line="276" w:lineRule="auto"/>
        <w:ind w:left="1701" w:hanging="850"/>
        <w:jc w:val="both"/>
        <w:rPr>
          <w:rFonts w:cs="Arial"/>
          <w:color w:val="000000"/>
          <w:szCs w:val="20"/>
        </w:rPr>
      </w:pPr>
      <w:r w:rsidRPr="007C11AA">
        <w:rPr>
          <w:rFonts w:cs="Arial"/>
          <w:color w:val="000000"/>
          <w:szCs w:val="20"/>
        </w:rPr>
        <w:t>A aplicação do percentual do subitem 13.35.1 terá efeito a partir de um ano após a data de início da prestação dos serviços.</w:t>
      </w:r>
    </w:p>
    <w:p w14:paraId="438C1C1E" w14:textId="77777777" w:rsidR="004D2107" w:rsidRPr="007C11AA" w:rsidRDefault="004D2107" w:rsidP="004D2107">
      <w:pPr>
        <w:numPr>
          <w:ilvl w:val="1"/>
          <w:numId w:val="16"/>
        </w:numPr>
        <w:pBdr>
          <w:top w:val="nil"/>
          <w:left w:val="nil"/>
          <w:bottom w:val="nil"/>
          <w:right w:val="nil"/>
          <w:between w:val="nil"/>
        </w:pBdr>
        <w:tabs>
          <w:tab w:val="left" w:pos="-4678"/>
        </w:tabs>
        <w:spacing w:before="120" w:after="120" w:line="276" w:lineRule="auto"/>
        <w:ind w:left="851" w:hanging="709"/>
        <w:jc w:val="both"/>
        <w:rPr>
          <w:rFonts w:cs="Arial"/>
          <w:color w:val="000000"/>
          <w:szCs w:val="20"/>
        </w:rPr>
      </w:pPr>
      <w:r w:rsidRPr="007C11AA">
        <w:rPr>
          <w:rFonts w:cs="Arial"/>
          <w:color w:val="000000"/>
          <w:szCs w:val="20"/>
        </w:rPr>
        <w:t>A Contratante poderá efetuar o desconto na fatura a ser paga do valor global pago a título de vale-transporte em relação aos empregados da Contratada que expressamente optaram por não receber o benefício previsto na Lei nº. 7.418, de 16 de dezembro de 1985, regulamentado pelo Decreto nº. 10.854, de 10 de novembro de 2021.</w:t>
      </w:r>
    </w:p>
    <w:p w14:paraId="711F79CC" w14:textId="77777777" w:rsidR="004D2107" w:rsidRDefault="004D2107" w:rsidP="004D2107">
      <w:pPr>
        <w:keepNext/>
        <w:keepLines/>
        <w:pBdr>
          <w:top w:val="nil"/>
          <w:left w:val="nil"/>
          <w:bottom w:val="nil"/>
          <w:right w:val="nil"/>
          <w:between w:val="nil"/>
        </w:pBdr>
        <w:tabs>
          <w:tab w:val="left" w:pos="0"/>
        </w:tabs>
        <w:spacing w:before="240" w:after="120" w:line="276" w:lineRule="auto"/>
        <w:ind w:left="1134" w:hanging="992"/>
        <w:jc w:val="both"/>
        <w:rPr>
          <w:rFonts w:cs="Arial"/>
          <w:b/>
          <w:color w:val="000000"/>
          <w:szCs w:val="20"/>
        </w:rPr>
      </w:pPr>
      <w:r>
        <w:rPr>
          <w:rFonts w:cs="Arial"/>
          <w:b/>
          <w:color w:val="000000"/>
          <w:szCs w:val="20"/>
        </w:rPr>
        <w:t>Forma de pagamento</w:t>
      </w:r>
    </w:p>
    <w:p w14:paraId="5F906B36" w14:textId="77777777" w:rsidR="004D2107" w:rsidRDefault="004D2107" w:rsidP="004D2107">
      <w:pPr>
        <w:numPr>
          <w:ilvl w:val="1"/>
          <w:numId w:val="16"/>
        </w:numPr>
        <w:pBdr>
          <w:top w:val="nil"/>
          <w:left w:val="nil"/>
          <w:bottom w:val="nil"/>
          <w:right w:val="nil"/>
          <w:between w:val="nil"/>
        </w:pBdr>
        <w:spacing w:before="120" w:after="120" w:line="276" w:lineRule="auto"/>
        <w:ind w:left="851" w:hanging="709"/>
        <w:jc w:val="both"/>
        <w:rPr>
          <w:rFonts w:cs="Arial"/>
          <w:i/>
          <w:color w:val="000000"/>
          <w:szCs w:val="20"/>
        </w:rPr>
      </w:pPr>
      <w:r>
        <w:rPr>
          <w:rFonts w:cs="Arial"/>
          <w:color w:val="000000"/>
          <w:szCs w:val="20"/>
        </w:rPr>
        <w:t>O pagamento será realizado através de ordem bancária, para crédito em banco, agência e conta corrente indicados pela Contratada.</w:t>
      </w:r>
    </w:p>
    <w:p w14:paraId="426DEA3B" w14:textId="77777777" w:rsidR="004D2107" w:rsidRDefault="004D2107" w:rsidP="004D2107">
      <w:pPr>
        <w:numPr>
          <w:ilvl w:val="1"/>
          <w:numId w:val="16"/>
        </w:numPr>
        <w:pBdr>
          <w:top w:val="nil"/>
          <w:left w:val="nil"/>
          <w:bottom w:val="nil"/>
          <w:right w:val="nil"/>
          <w:between w:val="nil"/>
        </w:pBdr>
        <w:spacing w:before="120" w:after="120" w:line="276" w:lineRule="auto"/>
        <w:ind w:left="851" w:hanging="709"/>
        <w:jc w:val="both"/>
        <w:rPr>
          <w:rFonts w:cs="Arial"/>
          <w:color w:val="000000"/>
          <w:szCs w:val="20"/>
        </w:rPr>
      </w:pPr>
      <w:r>
        <w:rPr>
          <w:rFonts w:cs="Arial"/>
          <w:color w:val="000000"/>
          <w:szCs w:val="20"/>
        </w:rPr>
        <w:t>Será considerada data do pagamento o dia em que constar como emitida a ordem bancária para pagamento.</w:t>
      </w:r>
    </w:p>
    <w:p w14:paraId="0DBFBDB1" w14:textId="77777777" w:rsidR="004D2107" w:rsidRDefault="004D2107" w:rsidP="004D2107">
      <w:pPr>
        <w:numPr>
          <w:ilvl w:val="1"/>
          <w:numId w:val="16"/>
        </w:numPr>
        <w:pBdr>
          <w:top w:val="nil"/>
          <w:left w:val="nil"/>
          <w:bottom w:val="nil"/>
          <w:right w:val="nil"/>
          <w:between w:val="nil"/>
        </w:pBdr>
        <w:spacing w:before="120" w:after="120" w:line="276" w:lineRule="auto"/>
        <w:ind w:left="851" w:hanging="709"/>
        <w:jc w:val="both"/>
        <w:rPr>
          <w:rFonts w:cs="Arial"/>
          <w:color w:val="000000"/>
          <w:szCs w:val="20"/>
        </w:rPr>
      </w:pPr>
      <w:r>
        <w:rPr>
          <w:rFonts w:cs="Arial"/>
          <w:color w:val="000000"/>
          <w:szCs w:val="20"/>
        </w:rPr>
        <w:t>Quando do pagamento, será efetuada a retenção tributária prevista na legislação aplicável.</w:t>
      </w:r>
    </w:p>
    <w:p w14:paraId="0FDCE421"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851" w:hanging="709"/>
        <w:jc w:val="both"/>
      </w:pPr>
      <w:r>
        <w:rPr>
          <w:rFonts w:cs="Arial"/>
          <w:color w:val="000000"/>
          <w:szCs w:val="20"/>
        </w:rPr>
        <w:t>Independentemente do percentual de tributo inserido na planilha, quando houver, serão retidos na fonte, quando da realização do pagamento, os percentuais estabelecidos na legislação vigente.</w:t>
      </w:r>
    </w:p>
    <w:p w14:paraId="28287BA4" w14:textId="77777777" w:rsidR="004D2107" w:rsidRDefault="004D2107" w:rsidP="004D2107">
      <w:pPr>
        <w:numPr>
          <w:ilvl w:val="1"/>
          <w:numId w:val="16"/>
        </w:numPr>
        <w:pBdr>
          <w:top w:val="nil"/>
          <w:left w:val="nil"/>
          <w:bottom w:val="nil"/>
          <w:right w:val="nil"/>
          <w:between w:val="nil"/>
        </w:pBdr>
        <w:spacing w:before="120" w:after="120" w:line="276" w:lineRule="auto"/>
        <w:ind w:left="851" w:hanging="709"/>
        <w:jc w:val="both"/>
        <w:rPr>
          <w:rFonts w:cs="Arial"/>
          <w:color w:val="000000"/>
          <w:szCs w:val="20"/>
        </w:rPr>
      </w:pPr>
      <w:r>
        <w:rPr>
          <w:rFonts w:cs="Arial"/>
          <w:color w:val="00000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341BF827" w14:textId="77777777" w:rsidR="004D2107" w:rsidRDefault="004D2107" w:rsidP="004D2107">
      <w:pPr>
        <w:pBdr>
          <w:top w:val="nil"/>
          <w:left w:val="nil"/>
          <w:bottom w:val="nil"/>
          <w:right w:val="nil"/>
          <w:between w:val="nil"/>
        </w:pBdr>
        <w:spacing w:before="120" w:after="120" w:line="276" w:lineRule="auto"/>
        <w:ind w:left="142" w:hanging="360"/>
        <w:jc w:val="both"/>
        <w:rPr>
          <w:rFonts w:cs="Arial"/>
          <w:color w:val="000000"/>
          <w:szCs w:val="20"/>
        </w:rPr>
      </w:pPr>
    </w:p>
    <w:p w14:paraId="300BC523" w14:textId="77777777" w:rsidR="004D2107" w:rsidRDefault="004D2107" w:rsidP="004D2107">
      <w:pPr>
        <w:widowControl w:val="0"/>
        <w:numPr>
          <w:ilvl w:val="0"/>
          <w:numId w:val="16"/>
        </w:numPr>
        <w:pBdr>
          <w:top w:val="nil"/>
          <w:left w:val="nil"/>
          <w:bottom w:val="nil"/>
          <w:right w:val="nil"/>
          <w:between w:val="nil"/>
        </w:pBdr>
        <w:spacing w:before="240" w:after="120" w:line="276" w:lineRule="auto"/>
        <w:ind w:left="567" w:right="-17" w:hanging="567"/>
        <w:jc w:val="both"/>
        <w:rPr>
          <w:b/>
          <w:color w:val="000000"/>
        </w:rPr>
      </w:pPr>
      <w:r>
        <w:rPr>
          <w:b/>
          <w:color w:val="000000"/>
        </w:rPr>
        <w:t>DA CONTA-DEPÓSITO VINCULADA</w:t>
      </w:r>
    </w:p>
    <w:p w14:paraId="4E96A8CE" w14:textId="77777777" w:rsidR="004D2107" w:rsidRPr="00DC484C"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sidRPr="00DC484C">
        <w:rPr>
          <w:rFonts w:cs="Arial"/>
          <w:color w:val="000000"/>
          <w:szCs w:val="20"/>
        </w:rPr>
        <w:t>Para tratamento do risco de descumprimento das obrigações trabalhistas, previde</w:t>
      </w:r>
      <w:r>
        <w:rPr>
          <w:rFonts w:cs="Arial"/>
          <w:color w:val="000000"/>
          <w:szCs w:val="20"/>
        </w:rPr>
        <w:t>nciárias e com FGTS por parte da</w:t>
      </w:r>
      <w:r w:rsidRPr="00DC484C">
        <w:rPr>
          <w:rFonts w:cs="Arial"/>
          <w:color w:val="000000"/>
          <w:szCs w:val="20"/>
        </w:rPr>
        <w:t xml:space="preserve"> </w:t>
      </w:r>
      <w:r>
        <w:rPr>
          <w:rFonts w:cs="Arial"/>
          <w:color w:val="000000"/>
          <w:szCs w:val="20"/>
        </w:rPr>
        <w:t>C</w:t>
      </w:r>
      <w:r w:rsidRPr="00DC484C">
        <w:rPr>
          <w:rFonts w:cs="Arial"/>
          <w:color w:val="000000"/>
          <w:szCs w:val="20"/>
        </w:rPr>
        <w:t>ontratad</w:t>
      </w:r>
      <w:r>
        <w:rPr>
          <w:rFonts w:cs="Arial"/>
          <w:color w:val="000000"/>
          <w:szCs w:val="20"/>
        </w:rPr>
        <w:t>a</w:t>
      </w:r>
      <w:r w:rsidRPr="00DC484C">
        <w:rPr>
          <w:rFonts w:cs="Arial"/>
          <w:color w:val="000000"/>
          <w:szCs w:val="20"/>
        </w:rPr>
        <w:t>, as regras acerca da Conta-Depósito Vinculada a que se refere o Anexo XII da IN SEGES/MP n. 05/2017, aplicável por força do art. 1º da IN SEGES/ME nº 98, de 2022, são as estabelecidas neste Termo de Referência.</w:t>
      </w:r>
    </w:p>
    <w:p w14:paraId="04D6BF8E" w14:textId="77777777" w:rsidR="004D2107" w:rsidRPr="00321342"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sidRPr="00321342">
        <w:rPr>
          <w:rFonts w:cs="Arial"/>
          <w:color w:val="000000"/>
          <w:szCs w:val="20"/>
        </w:rPr>
        <w:t>A Contratada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3D7F6076" w14:textId="77777777" w:rsidR="004D2107" w:rsidRPr="00321342" w:rsidRDefault="004D2107" w:rsidP="004D2107">
      <w:pPr>
        <w:pStyle w:val="PargrafodaLista"/>
        <w:numPr>
          <w:ilvl w:val="2"/>
          <w:numId w:val="16"/>
        </w:numPr>
        <w:pBdr>
          <w:top w:val="nil"/>
          <w:left w:val="nil"/>
          <w:bottom w:val="nil"/>
          <w:right w:val="nil"/>
          <w:between w:val="nil"/>
        </w:pBdr>
        <w:tabs>
          <w:tab w:val="left" w:pos="360"/>
        </w:tabs>
        <w:spacing w:before="120" w:after="120" w:line="276" w:lineRule="auto"/>
        <w:ind w:left="1985" w:hanging="851"/>
        <w:contextualSpacing w:val="0"/>
        <w:jc w:val="both"/>
        <w:rPr>
          <w:rFonts w:cs="Arial"/>
          <w:color w:val="000000"/>
          <w:szCs w:val="20"/>
        </w:rPr>
      </w:pPr>
      <w:r w:rsidRPr="00321342">
        <w:rPr>
          <w:rFonts w:cs="Arial"/>
          <w:color w:val="000000"/>
          <w:szCs w:val="2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w:t>
      </w:r>
      <w:r w:rsidRPr="00321342">
        <w:rPr>
          <w:rFonts w:cs="Arial"/>
          <w:color w:val="000000"/>
          <w:szCs w:val="20"/>
        </w:rPr>
        <w:lastRenderedPageBreak/>
        <w:t>serem utilizados exclusivamente no pagamento de salários e das demais verbas trabalhistas, bem como das contribuições sociais e FGTS decorrentes.</w:t>
      </w:r>
    </w:p>
    <w:p w14:paraId="5AA45958" w14:textId="77777777" w:rsidR="004D2107" w:rsidRPr="00173718" w:rsidRDefault="004D2107" w:rsidP="004D2107">
      <w:pPr>
        <w:pStyle w:val="PargrafodaLista"/>
        <w:numPr>
          <w:ilvl w:val="1"/>
          <w:numId w:val="16"/>
        </w:numPr>
        <w:pBdr>
          <w:top w:val="nil"/>
          <w:left w:val="nil"/>
          <w:bottom w:val="nil"/>
          <w:right w:val="nil"/>
          <w:between w:val="nil"/>
        </w:pBdr>
        <w:tabs>
          <w:tab w:val="left" w:pos="4111"/>
        </w:tabs>
        <w:spacing w:before="120" w:after="120" w:line="276" w:lineRule="auto"/>
        <w:ind w:left="1134" w:hanging="566"/>
        <w:contextualSpacing w:val="0"/>
        <w:jc w:val="both"/>
        <w:rPr>
          <w:rFonts w:cs="Arial"/>
          <w:szCs w:val="20"/>
        </w:rPr>
      </w:pPr>
      <w:r w:rsidRPr="00173718">
        <w:rPr>
          <w:rFonts w:cs="Arial"/>
          <w:szCs w:val="20"/>
        </w:rPr>
        <w:t>Nos termos do art. 6º da Resolução 169/</w:t>
      </w:r>
      <w:r>
        <w:rPr>
          <w:rFonts w:cs="Arial"/>
          <w:szCs w:val="20"/>
        </w:rPr>
        <w:t>20</w:t>
      </w:r>
      <w:r w:rsidRPr="00173718">
        <w:rPr>
          <w:rFonts w:cs="Arial"/>
          <w:szCs w:val="20"/>
        </w:rPr>
        <w:t>13, do Conselho Nacional de Justiça, a assinatura do contrato de prestação de serviços entre o Tribunal e o vencedor do certame será sucedida pelos seguintes atos:</w:t>
      </w:r>
    </w:p>
    <w:p w14:paraId="6E0473EF" w14:textId="77777777" w:rsidR="004D2107" w:rsidRPr="00173718" w:rsidRDefault="004D2107" w:rsidP="004D2107">
      <w:pPr>
        <w:pStyle w:val="PargrafodaLista"/>
        <w:numPr>
          <w:ilvl w:val="2"/>
          <w:numId w:val="16"/>
        </w:numPr>
        <w:pBdr>
          <w:top w:val="nil"/>
          <w:left w:val="nil"/>
          <w:bottom w:val="nil"/>
          <w:right w:val="nil"/>
          <w:between w:val="nil"/>
        </w:pBdr>
        <w:tabs>
          <w:tab w:val="left" w:pos="360"/>
        </w:tabs>
        <w:spacing w:before="120" w:after="120" w:line="276" w:lineRule="auto"/>
        <w:ind w:left="1985" w:hanging="851"/>
        <w:contextualSpacing w:val="0"/>
        <w:jc w:val="both"/>
        <w:rPr>
          <w:rFonts w:cs="Arial"/>
          <w:szCs w:val="20"/>
        </w:rPr>
      </w:pPr>
      <w:r w:rsidRPr="00173718">
        <w:rPr>
          <w:rFonts w:cs="Arial"/>
          <w:szCs w:val="20"/>
        </w:rPr>
        <w:t xml:space="preserve">solicitação, pelo Tribunal Contratante ao banco público, mediante ofício, de abertura de conta-depósito vinculada – bloqueada para movimentação – em nome da empresa, conforme modelo constante do termo de cooperação firmado com a instituição financeira oficial, devendo esta oficiar ao Tribunal sobre a abertura da referida conta-depósito vinculada, na forma do modelo consignado no aludido termo de cooperação; </w:t>
      </w:r>
    </w:p>
    <w:p w14:paraId="3BE09867" w14:textId="77777777" w:rsidR="004D2107" w:rsidRPr="00DC484C" w:rsidRDefault="004D2107" w:rsidP="004D2107">
      <w:pPr>
        <w:pStyle w:val="PargrafodaLista"/>
        <w:numPr>
          <w:ilvl w:val="2"/>
          <w:numId w:val="16"/>
        </w:numPr>
        <w:pBdr>
          <w:top w:val="nil"/>
          <w:left w:val="nil"/>
          <w:bottom w:val="nil"/>
          <w:right w:val="nil"/>
          <w:between w:val="nil"/>
        </w:pBdr>
        <w:tabs>
          <w:tab w:val="left" w:pos="360"/>
        </w:tabs>
        <w:spacing w:before="120" w:after="120" w:line="276" w:lineRule="auto"/>
        <w:ind w:left="1985" w:hanging="851"/>
        <w:contextualSpacing w:val="0"/>
        <w:jc w:val="both"/>
        <w:rPr>
          <w:rFonts w:cs="Arial"/>
          <w:szCs w:val="20"/>
        </w:rPr>
      </w:pPr>
      <w:r w:rsidRPr="00173718">
        <w:rPr>
          <w:rFonts w:cs="Arial"/>
          <w:szCs w:val="20"/>
        </w:rPr>
        <w:t xml:space="preserve">assinatura, pela </w:t>
      </w:r>
      <w:r>
        <w:rPr>
          <w:rFonts w:cs="Arial"/>
          <w:szCs w:val="20"/>
        </w:rPr>
        <w:t>C</w:t>
      </w:r>
      <w:r w:rsidRPr="00173718">
        <w:rPr>
          <w:rFonts w:cs="Arial"/>
          <w:szCs w:val="20"/>
        </w:rPr>
        <w:t xml:space="preserve">ontratada, no prazo de 20 (vinte) dias a contar da notificação do Tribunal, dos documentos de abertura da conta-depósito vinculada – bloqueada para movimentação – e de termo específico da instituição financeira oficial, que permita ao Tribunal ter acesso aos saldos e extratos e vincule a movimentação dos valores depositados à autorização do Tribunal, conforme modelo indicado no termo de </w:t>
      </w:r>
      <w:r w:rsidRPr="00DC484C">
        <w:rPr>
          <w:rFonts w:cs="Arial"/>
          <w:szCs w:val="20"/>
        </w:rPr>
        <w:t>cooperação.</w:t>
      </w:r>
    </w:p>
    <w:p w14:paraId="32437592" w14:textId="77777777" w:rsidR="004D2107" w:rsidRPr="00DC484C" w:rsidRDefault="004D2107" w:rsidP="004D2107">
      <w:pPr>
        <w:pStyle w:val="PargrafodaLista"/>
        <w:numPr>
          <w:ilvl w:val="1"/>
          <w:numId w:val="16"/>
        </w:numPr>
        <w:pBdr>
          <w:top w:val="nil"/>
          <w:left w:val="nil"/>
          <w:bottom w:val="nil"/>
          <w:right w:val="nil"/>
          <w:between w:val="nil"/>
        </w:pBdr>
        <w:tabs>
          <w:tab w:val="left" w:pos="4111"/>
        </w:tabs>
        <w:spacing w:before="120" w:after="120" w:line="276" w:lineRule="auto"/>
        <w:ind w:left="1134" w:hanging="567"/>
        <w:contextualSpacing w:val="0"/>
        <w:jc w:val="both"/>
        <w:rPr>
          <w:rFonts w:cs="Arial"/>
          <w:color w:val="000000"/>
          <w:szCs w:val="20"/>
        </w:rPr>
      </w:pPr>
      <w:r w:rsidRPr="00321342">
        <w:rPr>
          <w:rFonts w:cs="Arial"/>
          <w:color w:val="000000"/>
          <w:szCs w:val="20"/>
        </w:rPr>
        <w:t>A Contratada autorizará o provisionamento de valores para o pagamento das férias, 13º salário e rescisão contratual dos trabalhadores alocados à execução do contrato, bem como de suas repercussões trabalhistas, fundiárias e previdenciárias, que serão depositados pelo Contratante em conta-depósito vinculada específica, em nome do prestador dos serviços, bloqueada para movimentação, e que somente serão liberados para o pagamento direto dessas verbas aos trabalhadores, nas condições estabelecidas no item 1.5 do anexo VII-B da IN SEGES/MP n. 05/2017</w:t>
      </w:r>
      <w:r w:rsidRPr="00DC484C">
        <w:rPr>
          <w:rFonts w:cs="Arial"/>
          <w:color w:val="000000"/>
          <w:szCs w:val="20"/>
        </w:rPr>
        <w:t>.</w:t>
      </w:r>
    </w:p>
    <w:p w14:paraId="610226D2" w14:textId="77777777" w:rsidR="004D2107" w:rsidRPr="00DC484C" w:rsidRDefault="004D2107" w:rsidP="004D2107">
      <w:pPr>
        <w:pStyle w:val="PargrafodaLista"/>
        <w:numPr>
          <w:ilvl w:val="1"/>
          <w:numId w:val="16"/>
        </w:numPr>
        <w:pBdr>
          <w:top w:val="nil"/>
          <w:left w:val="nil"/>
          <w:bottom w:val="nil"/>
          <w:right w:val="nil"/>
          <w:between w:val="nil"/>
        </w:pBdr>
        <w:tabs>
          <w:tab w:val="left" w:pos="4111"/>
        </w:tabs>
        <w:spacing w:before="120" w:after="120" w:line="276" w:lineRule="auto"/>
        <w:ind w:left="1134" w:hanging="566"/>
        <w:jc w:val="both"/>
        <w:rPr>
          <w:rFonts w:cs="Arial"/>
          <w:color w:val="000000"/>
          <w:szCs w:val="20"/>
        </w:rPr>
      </w:pPr>
      <w:bookmarkStart w:id="19" w:name="_Ref161143408"/>
      <w:r w:rsidRPr="00DC484C">
        <w:rPr>
          <w:rFonts w:cs="Arial"/>
          <w:color w:val="000000"/>
          <w:szCs w:val="20"/>
        </w:rPr>
        <w:t>O montante dos depósitos da conta vinculada, conforme item 2 do Anexo XII da IN SEGES/MP n. 5/2017 será igual ao somatório dos valores das provisões a seguir discriminadas, incidentes sobre a remuneração, cuja movimentação dependerá de autorização do órgão ou entidade promotora da contratação e será feita exclusivamente para o pagamento das respectivas obrigações:</w:t>
      </w:r>
      <w:bookmarkEnd w:id="19"/>
    </w:p>
    <w:p w14:paraId="2A983CC1" w14:textId="77777777" w:rsidR="004D2107" w:rsidRPr="00DC484C" w:rsidRDefault="004D2107" w:rsidP="004D2107">
      <w:pPr>
        <w:pStyle w:val="Nvel3-R"/>
        <w:numPr>
          <w:ilvl w:val="2"/>
          <w:numId w:val="16"/>
        </w:numPr>
        <w:ind w:left="1843" w:hanging="709"/>
        <w:rPr>
          <w:rFonts w:eastAsia="Arial"/>
          <w:i w:val="0"/>
          <w:iCs w:val="0"/>
          <w:color w:val="000000"/>
        </w:rPr>
      </w:pPr>
      <w:r w:rsidRPr="00DC484C">
        <w:rPr>
          <w:rFonts w:eastAsia="Arial"/>
          <w:i w:val="0"/>
          <w:iCs w:val="0"/>
          <w:color w:val="000000"/>
        </w:rPr>
        <w:t>13º (décimo terceiro) salário;</w:t>
      </w:r>
    </w:p>
    <w:p w14:paraId="2D5F7242" w14:textId="77777777" w:rsidR="004D2107" w:rsidRPr="00DC484C" w:rsidRDefault="004D2107" w:rsidP="004D2107">
      <w:pPr>
        <w:pStyle w:val="Nvel3-R"/>
        <w:numPr>
          <w:ilvl w:val="2"/>
          <w:numId w:val="16"/>
        </w:numPr>
        <w:ind w:left="1843" w:hanging="709"/>
        <w:rPr>
          <w:rFonts w:eastAsia="Arial"/>
          <w:i w:val="0"/>
          <w:iCs w:val="0"/>
          <w:color w:val="000000"/>
        </w:rPr>
      </w:pPr>
      <w:r w:rsidRPr="00DC484C">
        <w:rPr>
          <w:rFonts w:eastAsia="Arial"/>
          <w:i w:val="0"/>
          <w:iCs w:val="0"/>
          <w:color w:val="000000"/>
        </w:rPr>
        <w:t>Férias e um terço constitucional de férias;</w:t>
      </w:r>
    </w:p>
    <w:p w14:paraId="41AF2604" w14:textId="77777777" w:rsidR="004D2107" w:rsidRPr="005E1C89" w:rsidRDefault="004D2107" w:rsidP="004D2107">
      <w:pPr>
        <w:pStyle w:val="Nvel3-R"/>
        <w:numPr>
          <w:ilvl w:val="2"/>
          <w:numId w:val="16"/>
        </w:numPr>
        <w:ind w:left="1843" w:hanging="709"/>
        <w:rPr>
          <w:rFonts w:eastAsia="Arial"/>
          <w:i w:val="0"/>
          <w:iCs w:val="0"/>
          <w:color w:val="000000"/>
        </w:rPr>
      </w:pPr>
      <w:r w:rsidRPr="005E1C89">
        <w:rPr>
          <w:rFonts w:eastAsia="Arial"/>
          <w:i w:val="0"/>
          <w:iCs w:val="0"/>
          <w:color w:val="000000"/>
        </w:rPr>
        <w:t xml:space="preserve">Multa sobre o FGTS para as rescisões sem justa causa; e </w:t>
      </w:r>
    </w:p>
    <w:p w14:paraId="775251B3" w14:textId="77777777" w:rsidR="004D2107" w:rsidRPr="00DC484C" w:rsidRDefault="004D2107" w:rsidP="004D2107">
      <w:pPr>
        <w:pStyle w:val="Nvel3-R"/>
        <w:numPr>
          <w:ilvl w:val="2"/>
          <w:numId w:val="16"/>
        </w:numPr>
        <w:ind w:left="1843" w:hanging="709"/>
        <w:rPr>
          <w:rFonts w:eastAsia="Arial"/>
          <w:i w:val="0"/>
          <w:iCs w:val="0"/>
          <w:color w:val="000000"/>
        </w:rPr>
      </w:pPr>
      <w:r w:rsidRPr="00DC484C">
        <w:rPr>
          <w:rFonts w:eastAsia="Arial"/>
          <w:i w:val="0"/>
          <w:iCs w:val="0"/>
          <w:color w:val="000000"/>
        </w:rPr>
        <w:t>Encargos</w:t>
      </w:r>
      <w:r>
        <w:rPr>
          <w:rFonts w:eastAsia="Arial"/>
          <w:i w:val="0"/>
          <w:iCs w:val="0"/>
          <w:color w:val="000000"/>
        </w:rPr>
        <w:t xml:space="preserve"> previdenciários e FGTS</w:t>
      </w:r>
      <w:r w:rsidRPr="00DC484C">
        <w:rPr>
          <w:rFonts w:eastAsia="Arial"/>
          <w:i w:val="0"/>
          <w:iCs w:val="0"/>
          <w:color w:val="000000"/>
        </w:rPr>
        <w:t xml:space="preserve"> sobre férias</w:t>
      </w:r>
      <w:r>
        <w:rPr>
          <w:rFonts w:eastAsia="Arial"/>
          <w:i w:val="0"/>
          <w:iCs w:val="0"/>
          <w:color w:val="000000"/>
        </w:rPr>
        <w:t xml:space="preserve"> </w:t>
      </w:r>
      <w:r w:rsidRPr="00DC484C">
        <w:rPr>
          <w:rFonts w:eastAsia="Arial"/>
          <w:i w:val="0"/>
          <w:iCs w:val="0"/>
          <w:color w:val="000000"/>
        </w:rPr>
        <w:t>e 13º (décimo terceiro) salário.</w:t>
      </w:r>
    </w:p>
    <w:p w14:paraId="2C152F99" w14:textId="77777777" w:rsidR="004D2107" w:rsidRPr="00BE4DFA" w:rsidRDefault="004D2107" w:rsidP="004D2107">
      <w:pPr>
        <w:pStyle w:val="PargrafodaLista"/>
        <w:numPr>
          <w:ilvl w:val="1"/>
          <w:numId w:val="16"/>
        </w:numPr>
        <w:pBdr>
          <w:top w:val="nil"/>
          <w:left w:val="nil"/>
          <w:bottom w:val="nil"/>
          <w:right w:val="nil"/>
          <w:between w:val="nil"/>
        </w:pBdr>
        <w:tabs>
          <w:tab w:val="left" w:pos="4111"/>
        </w:tabs>
        <w:spacing w:before="120" w:after="120" w:line="276" w:lineRule="auto"/>
        <w:ind w:left="1134" w:hanging="567"/>
        <w:contextualSpacing w:val="0"/>
        <w:jc w:val="both"/>
        <w:rPr>
          <w:rFonts w:cs="Arial"/>
          <w:szCs w:val="20"/>
        </w:rPr>
      </w:pPr>
      <w:r w:rsidRPr="0097100E">
        <w:rPr>
          <w:rFonts w:cs="Arial"/>
          <w:color w:val="000000"/>
          <w:szCs w:val="20"/>
        </w:rPr>
        <w:t xml:space="preserve">Os percentuais de provisionamento e a forma de cálculo serão relativos a férias (8,33% sobre a remuneração), 1/3 </w:t>
      </w:r>
      <w:r w:rsidRPr="0097100E">
        <w:rPr>
          <w:rFonts w:cs="Arial"/>
          <w:szCs w:val="20"/>
        </w:rPr>
        <w:t>constitucional (2,78% sobre remuneração</w:t>
      </w:r>
      <w:r w:rsidRPr="0097100E">
        <w:rPr>
          <w:rFonts w:cs="Arial"/>
          <w:color w:val="000000"/>
          <w:szCs w:val="20"/>
        </w:rPr>
        <w:t xml:space="preserve">), </w:t>
      </w:r>
      <w:r w:rsidRPr="003A7347">
        <w:rPr>
          <w:rFonts w:cs="Arial"/>
          <w:color w:val="000000"/>
          <w:szCs w:val="20"/>
        </w:rPr>
        <w:t>13º salário (8,33% sobre remuneração)</w:t>
      </w:r>
      <w:r w:rsidRPr="0097100E">
        <w:rPr>
          <w:rFonts w:cs="Arial"/>
          <w:color w:val="000000"/>
          <w:szCs w:val="20"/>
        </w:rPr>
        <w:t xml:space="preserve"> e multa do FGTS por dispensa sem justa causa (3,</w:t>
      </w:r>
      <w:r>
        <w:rPr>
          <w:rFonts w:cs="Arial"/>
          <w:color w:val="000000"/>
          <w:szCs w:val="20"/>
        </w:rPr>
        <w:t>50</w:t>
      </w:r>
      <w:r w:rsidRPr="0097100E">
        <w:rPr>
          <w:rFonts w:cs="Arial"/>
          <w:color w:val="000000"/>
          <w:szCs w:val="20"/>
        </w:rPr>
        <w:t>% sobre remuneração), bem como a incidência dos encargos previdenciários e FGTS (INSS, SESI/SESC/SENAI/SENAC, INCRA, SALÁRIO-EDUCAÇÃO, FGTS, RAT+FAT, SEBRAE etc., conforme proposta da empresa e legislação aplicável) sobre férias, 1/3 constitucional e 13º salário (percentual definido no contrato em função das normas legais específicas aplicáveis à empresa que vier a vencer a licitação), serão deduzidas do valor mensal do contrato e depositadas exclusivamente em banco público oficial, por força dos artigos 1º, parágrafo único, e 4º da Resolução nº 169, de 31 de janeiro de 2013, do Conselho Nacional de Justiça</w:t>
      </w:r>
      <w:r w:rsidRPr="00AF22A0">
        <w:rPr>
          <w:rFonts w:cs="Arial"/>
          <w:color w:val="000000"/>
          <w:szCs w:val="20"/>
        </w:rPr>
        <w:t xml:space="preserve">. </w:t>
      </w:r>
    </w:p>
    <w:p w14:paraId="43CFC5E4" w14:textId="77777777" w:rsidR="004D2107" w:rsidRPr="00BE4DFA" w:rsidRDefault="004D2107" w:rsidP="004D2107">
      <w:pPr>
        <w:pStyle w:val="PargrafodaLista"/>
        <w:numPr>
          <w:ilvl w:val="1"/>
          <w:numId w:val="16"/>
        </w:numPr>
        <w:pBdr>
          <w:top w:val="nil"/>
          <w:left w:val="nil"/>
          <w:bottom w:val="nil"/>
          <w:right w:val="nil"/>
          <w:between w:val="nil"/>
        </w:pBdr>
        <w:tabs>
          <w:tab w:val="left" w:pos="4111"/>
        </w:tabs>
        <w:spacing w:before="120" w:after="120" w:line="276" w:lineRule="auto"/>
        <w:ind w:left="1134" w:hanging="567"/>
        <w:contextualSpacing w:val="0"/>
        <w:jc w:val="both"/>
        <w:rPr>
          <w:rFonts w:cs="Arial"/>
          <w:szCs w:val="20"/>
        </w:rPr>
      </w:pPr>
      <w:r w:rsidRPr="00BE4DFA">
        <w:rPr>
          <w:rFonts w:cs="Arial"/>
          <w:szCs w:val="20"/>
        </w:rPr>
        <w:t xml:space="preserve">Os depósitos de que tratam os </w:t>
      </w:r>
      <w:r w:rsidRPr="00F12DD4">
        <w:rPr>
          <w:rFonts w:cs="Arial"/>
          <w:szCs w:val="20"/>
        </w:rPr>
        <w:t>subitens 14.5 e 14.6</w:t>
      </w:r>
      <w:r w:rsidRPr="00BE4DFA">
        <w:rPr>
          <w:rFonts w:cs="Arial"/>
          <w:szCs w:val="20"/>
        </w:rPr>
        <w:t xml:space="preserve"> acima serão efetivados em conta-depósito vinculada, bloqueada para movimentação, aberta em nome da Contratada e por contrato, unicamente para essa finalidade e com movimentação somente por ordem do Contratante (Resolução 169/2013, do CNJ, art. 1º, § 2º).</w:t>
      </w:r>
    </w:p>
    <w:p w14:paraId="14E79658" w14:textId="77777777" w:rsidR="004D2107" w:rsidRPr="00BE4DFA" w:rsidRDefault="004D2107" w:rsidP="004D2107">
      <w:pPr>
        <w:pStyle w:val="PargrafodaLista"/>
        <w:numPr>
          <w:ilvl w:val="2"/>
          <w:numId w:val="16"/>
        </w:numPr>
        <w:pBdr>
          <w:top w:val="nil"/>
          <w:left w:val="nil"/>
          <w:bottom w:val="nil"/>
          <w:right w:val="nil"/>
          <w:between w:val="nil"/>
        </w:pBdr>
        <w:tabs>
          <w:tab w:val="left" w:pos="4111"/>
        </w:tabs>
        <w:spacing w:before="120" w:after="120" w:line="276" w:lineRule="auto"/>
        <w:ind w:left="1843" w:hanging="709"/>
        <w:contextualSpacing w:val="0"/>
        <w:jc w:val="both"/>
        <w:rPr>
          <w:rFonts w:cs="Arial"/>
          <w:szCs w:val="20"/>
        </w:rPr>
      </w:pPr>
      <w:r w:rsidRPr="00BE4DFA">
        <w:rPr>
          <w:rFonts w:cs="Arial"/>
          <w:szCs w:val="20"/>
        </w:rPr>
        <w:lastRenderedPageBreak/>
        <w:t xml:space="preserve">Os valores referentes às rubricas mencionadas </w:t>
      </w:r>
      <w:r w:rsidRPr="00F12DD4">
        <w:rPr>
          <w:rFonts w:cs="Arial"/>
          <w:szCs w:val="20"/>
        </w:rPr>
        <w:t>no subitem 14.5 serão</w:t>
      </w:r>
      <w:r w:rsidRPr="00BE4DFA">
        <w:rPr>
          <w:rFonts w:cs="Arial"/>
          <w:szCs w:val="20"/>
        </w:rPr>
        <w:t xml:space="preserve"> destacados do pagamento mensal à empresa contratada, desde que a prestação dos serviços ocorra com dedicação exclusiva de mão de obra, nos termos do art. 1º da Resolução 169/2013 do CNJ, independentemente da unidade de medida contratada, ou seja, posto de trabalho, homem/hora, produtividade, entrega de produto específico, ordem de serviço, etc. (Resolução 169/2013, do CNJ, art. 9º e art. 11). </w:t>
      </w:r>
    </w:p>
    <w:p w14:paraId="137F71A2" w14:textId="77777777" w:rsidR="004D2107" w:rsidRPr="00173718" w:rsidRDefault="004D2107" w:rsidP="004D2107">
      <w:pPr>
        <w:pStyle w:val="PargrafodaLista"/>
        <w:numPr>
          <w:ilvl w:val="1"/>
          <w:numId w:val="16"/>
        </w:numPr>
        <w:pBdr>
          <w:top w:val="nil"/>
          <w:left w:val="nil"/>
          <w:bottom w:val="nil"/>
          <w:right w:val="nil"/>
          <w:between w:val="nil"/>
        </w:pBdr>
        <w:tabs>
          <w:tab w:val="left" w:pos="4111"/>
        </w:tabs>
        <w:spacing w:before="120" w:after="120" w:line="276" w:lineRule="auto"/>
        <w:ind w:left="1134" w:hanging="567"/>
        <w:contextualSpacing w:val="0"/>
        <w:jc w:val="both"/>
        <w:rPr>
          <w:rFonts w:cs="Arial"/>
          <w:color w:val="000000"/>
          <w:szCs w:val="20"/>
        </w:rPr>
      </w:pPr>
      <w:r w:rsidRPr="001F180E">
        <w:rPr>
          <w:rFonts w:cs="Arial"/>
          <w:color w:val="000000"/>
          <w:szCs w:val="20"/>
        </w:rPr>
        <w:t xml:space="preserve">As despesas para a abertura e a manutenção da conta deverão ser suportadas pela taxa de administração constante na proposta comercial da empresa. Caso o procedimento do banco depositário seja debitar esses valores diretamente do saldo da conta-depósito vinculada, o </w:t>
      </w:r>
      <w:r>
        <w:rPr>
          <w:rFonts w:cs="Arial"/>
          <w:color w:val="000000"/>
          <w:szCs w:val="20"/>
        </w:rPr>
        <w:t>C</w:t>
      </w:r>
      <w:r w:rsidRPr="001F180E">
        <w:rPr>
          <w:rFonts w:cs="Arial"/>
          <w:color w:val="000000"/>
          <w:szCs w:val="20"/>
        </w:rPr>
        <w:t>ontratante promoverá a recomposição do saldo, adicionando, no montante a provisionar no mês subsequente, a cifra descontada pelo banco</w:t>
      </w:r>
      <w:r w:rsidRPr="00173718">
        <w:rPr>
          <w:rFonts w:cs="Arial"/>
          <w:color w:val="000000"/>
          <w:szCs w:val="20"/>
        </w:rPr>
        <w:t>.</w:t>
      </w:r>
      <w:r>
        <w:rPr>
          <w:rFonts w:cs="Arial"/>
          <w:color w:val="000000"/>
          <w:szCs w:val="20"/>
        </w:rPr>
        <w:t xml:space="preserve"> </w:t>
      </w:r>
    </w:p>
    <w:p w14:paraId="1B370827" w14:textId="77777777" w:rsidR="004D2107" w:rsidRPr="00D0099A" w:rsidRDefault="004D2107" w:rsidP="004D2107">
      <w:pPr>
        <w:pStyle w:val="PargrafodaLista"/>
        <w:numPr>
          <w:ilvl w:val="1"/>
          <w:numId w:val="16"/>
        </w:numPr>
        <w:pBdr>
          <w:top w:val="nil"/>
          <w:left w:val="nil"/>
          <w:bottom w:val="nil"/>
          <w:right w:val="nil"/>
          <w:between w:val="nil"/>
        </w:pBdr>
        <w:tabs>
          <w:tab w:val="left" w:pos="4111"/>
        </w:tabs>
        <w:spacing w:before="120" w:after="120" w:line="276" w:lineRule="auto"/>
        <w:ind w:left="1134" w:hanging="567"/>
        <w:contextualSpacing w:val="0"/>
        <w:jc w:val="both"/>
        <w:rPr>
          <w:rFonts w:cs="Arial"/>
          <w:color w:val="000000"/>
          <w:szCs w:val="20"/>
        </w:rPr>
      </w:pPr>
      <w:r w:rsidRPr="00D0099A">
        <w:rPr>
          <w:rFonts w:cs="Arial"/>
          <w:color w:val="000000"/>
          <w:szCs w:val="20"/>
        </w:rPr>
        <w:t>O saldo da conta-depósito será remunerado pelo índice de correção da poupança “pro rata die”, conforme definido em Termo de Cooperação Técnica firmado entre o promotor desta contratação e instituição financeira. Eventual alteração da forma de correção implicará a revisão do Termo de Cooperação Técnica.</w:t>
      </w:r>
    </w:p>
    <w:p w14:paraId="294091C4" w14:textId="77777777" w:rsidR="004D2107" w:rsidRPr="00D0099A" w:rsidRDefault="004D2107" w:rsidP="004D2107">
      <w:pPr>
        <w:pStyle w:val="PargrafodaLista"/>
        <w:numPr>
          <w:ilvl w:val="1"/>
          <w:numId w:val="16"/>
        </w:numPr>
        <w:pBdr>
          <w:top w:val="nil"/>
          <w:left w:val="nil"/>
          <w:bottom w:val="nil"/>
          <w:right w:val="nil"/>
          <w:between w:val="nil"/>
        </w:pBdr>
        <w:tabs>
          <w:tab w:val="left" w:pos="4111"/>
        </w:tabs>
        <w:spacing w:before="120" w:after="120" w:line="276" w:lineRule="auto"/>
        <w:ind w:left="1134" w:hanging="567"/>
        <w:contextualSpacing w:val="0"/>
        <w:jc w:val="both"/>
        <w:rPr>
          <w:rFonts w:cs="Arial"/>
          <w:color w:val="000000"/>
          <w:szCs w:val="20"/>
        </w:rPr>
      </w:pPr>
      <w:r w:rsidRPr="00D0099A">
        <w:rPr>
          <w:rFonts w:cs="Arial"/>
          <w:color w:val="000000"/>
          <w:szCs w:val="20"/>
        </w:rPr>
        <w:t>Os valores referentes às provisões mencionadas neste Termo de Referência que sejam retidos por meio da conta-depósito deixarão de compor o valor mensal a ser pago diretamente à empresa que vier a prestar os serviços.</w:t>
      </w:r>
    </w:p>
    <w:p w14:paraId="2D24DEA0" w14:textId="77777777" w:rsidR="004D2107" w:rsidRPr="00200F35" w:rsidRDefault="004D2107" w:rsidP="004D2107">
      <w:pPr>
        <w:pStyle w:val="PargrafodaLista"/>
        <w:numPr>
          <w:ilvl w:val="1"/>
          <w:numId w:val="16"/>
        </w:numPr>
        <w:pBdr>
          <w:top w:val="nil"/>
          <w:left w:val="nil"/>
          <w:bottom w:val="nil"/>
          <w:right w:val="nil"/>
          <w:between w:val="nil"/>
        </w:pBdr>
        <w:tabs>
          <w:tab w:val="left" w:pos="4111"/>
        </w:tabs>
        <w:spacing w:before="120" w:after="120" w:line="276" w:lineRule="auto"/>
        <w:ind w:left="1134" w:hanging="567"/>
        <w:contextualSpacing w:val="0"/>
        <w:jc w:val="both"/>
        <w:rPr>
          <w:rFonts w:cs="Arial"/>
          <w:szCs w:val="20"/>
        </w:rPr>
      </w:pPr>
      <w:r w:rsidRPr="00200F35">
        <w:rPr>
          <w:rFonts w:cs="Arial"/>
          <w:szCs w:val="20"/>
        </w:rPr>
        <w:t>A contar do recebimento de notificação do Contratante, a Contratada terá 20 (vinte) dias para assinar os documentos de abertura da conta-depósito vinculada – bloqueada para movimentação – e termo específico da instituição financeira oficial que permita ao Tribunal ter acesso aos saldos e extratos, e vincule a movimentação dos valores depositados à autorização do órgão contratante.</w:t>
      </w:r>
    </w:p>
    <w:p w14:paraId="7A7D7278" w14:textId="77777777" w:rsidR="004D2107" w:rsidRPr="00200F35" w:rsidRDefault="004D2107" w:rsidP="004D2107">
      <w:pPr>
        <w:pStyle w:val="PargrafodaLista"/>
        <w:numPr>
          <w:ilvl w:val="1"/>
          <w:numId w:val="16"/>
        </w:numPr>
        <w:pBdr>
          <w:top w:val="nil"/>
          <w:left w:val="nil"/>
          <w:bottom w:val="nil"/>
          <w:right w:val="nil"/>
          <w:between w:val="nil"/>
        </w:pBdr>
        <w:tabs>
          <w:tab w:val="left" w:pos="4111"/>
        </w:tabs>
        <w:spacing w:before="120" w:after="120" w:line="276" w:lineRule="auto"/>
        <w:ind w:left="1134" w:hanging="567"/>
        <w:contextualSpacing w:val="0"/>
        <w:jc w:val="both"/>
        <w:rPr>
          <w:rFonts w:cs="Arial"/>
          <w:color w:val="000000"/>
          <w:szCs w:val="20"/>
        </w:rPr>
      </w:pPr>
      <w:r w:rsidRPr="00200F35">
        <w:rPr>
          <w:rFonts w:cs="Arial"/>
          <w:color w:val="000000"/>
          <w:szCs w:val="20"/>
        </w:rPr>
        <w:t>A Contratada poderá solicitar autorização do Contratante para (Resolução CNJ 169/2013, art. 12):</w:t>
      </w:r>
    </w:p>
    <w:p w14:paraId="399D5756" w14:textId="77777777" w:rsidR="004D2107" w:rsidRPr="00200F35" w:rsidRDefault="004D2107" w:rsidP="004D2107">
      <w:pPr>
        <w:pStyle w:val="PargrafodaLista"/>
        <w:numPr>
          <w:ilvl w:val="2"/>
          <w:numId w:val="16"/>
        </w:numPr>
        <w:pBdr>
          <w:top w:val="nil"/>
          <w:left w:val="nil"/>
          <w:bottom w:val="nil"/>
          <w:right w:val="nil"/>
          <w:between w:val="nil"/>
        </w:pBdr>
        <w:tabs>
          <w:tab w:val="left" w:pos="360"/>
        </w:tabs>
        <w:spacing w:before="120" w:after="120" w:line="276" w:lineRule="auto"/>
        <w:ind w:left="1985" w:hanging="851"/>
        <w:contextualSpacing w:val="0"/>
        <w:jc w:val="both"/>
        <w:rPr>
          <w:rFonts w:cs="Arial"/>
          <w:szCs w:val="20"/>
        </w:rPr>
      </w:pPr>
      <w:bookmarkStart w:id="20" w:name="_Ref161143478"/>
      <w:r w:rsidRPr="00200F35">
        <w:rPr>
          <w:rFonts w:cs="Arial"/>
          <w:color w:val="000000"/>
          <w:szCs w:val="20"/>
        </w:rPr>
        <w:t xml:space="preserve">resgatar da conta-depósito vinculada – bloqueada para movimentação –, os </w:t>
      </w:r>
      <w:r w:rsidRPr="00200F35">
        <w:rPr>
          <w:rFonts w:cs="Arial"/>
          <w:szCs w:val="20"/>
        </w:rPr>
        <w:t>valores despendidos com o pagamento de verbas trabalhistas e previdenciárias que estejam contempladas nas mesmas rubricas indicadas no subitem 14.5, desde que comprove tratar-se de empregados alocados para prestação dos serviços contratados, nas dependências do Contratante, e se observe o prazo para o processamento da liberação estabelecido na Resolução 169/</w:t>
      </w:r>
      <w:r>
        <w:rPr>
          <w:rFonts w:cs="Arial"/>
          <w:szCs w:val="20"/>
        </w:rPr>
        <w:t>20</w:t>
      </w:r>
      <w:r w:rsidRPr="00200F35">
        <w:rPr>
          <w:rFonts w:cs="Arial"/>
          <w:szCs w:val="20"/>
        </w:rPr>
        <w:t>13 do CNJ, a fim de que se respeite os prazos legais para pagamento; e</w:t>
      </w:r>
      <w:bookmarkEnd w:id="20"/>
      <w:r w:rsidRPr="00200F35">
        <w:rPr>
          <w:rFonts w:cs="Arial"/>
          <w:szCs w:val="20"/>
        </w:rPr>
        <w:t xml:space="preserve"> </w:t>
      </w:r>
    </w:p>
    <w:p w14:paraId="642C4DE4" w14:textId="77777777" w:rsidR="004D2107" w:rsidRPr="00200F35" w:rsidRDefault="004D2107" w:rsidP="004D2107">
      <w:pPr>
        <w:pStyle w:val="PargrafodaLista"/>
        <w:numPr>
          <w:ilvl w:val="2"/>
          <w:numId w:val="16"/>
        </w:numPr>
        <w:pBdr>
          <w:top w:val="nil"/>
          <w:left w:val="nil"/>
          <w:bottom w:val="nil"/>
          <w:right w:val="nil"/>
          <w:between w:val="nil"/>
        </w:pBdr>
        <w:tabs>
          <w:tab w:val="left" w:pos="360"/>
        </w:tabs>
        <w:spacing w:before="120" w:after="120" w:line="276" w:lineRule="auto"/>
        <w:ind w:left="1985" w:hanging="851"/>
        <w:contextualSpacing w:val="0"/>
        <w:jc w:val="both"/>
        <w:rPr>
          <w:rFonts w:cs="Arial"/>
          <w:szCs w:val="20"/>
        </w:rPr>
      </w:pPr>
      <w:r w:rsidRPr="00200F35">
        <w:rPr>
          <w:rFonts w:cs="Arial"/>
          <w:szCs w:val="20"/>
        </w:rPr>
        <w:t>movimentar os recursos da conta-depósito vinculada – bloqueada para movimentação – diretamente para a conta-corrente dos empregados alocados na execução do contrato, desde que para o pagamento de férias, terço constitucional de férias, gratificação natalina e ainda multa do FGTS.</w:t>
      </w:r>
    </w:p>
    <w:p w14:paraId="12B500E4" w14:textId="77777777" w:rsidR="004D2107" w:rsidRPr="00F12DD4" w:rsidRDefault="004D2107" w:rsidP="004D2107">
      <w:pPr>
        <w:pStyle w:val="PargrafodaLista"/>
        <w:numPr>
          <w:ilvl w:val="1"/>
          <w:numId w:val="16"/>
        </w:numPr>
        <w:pBdr>
          <w:top w:val="nil"/>
          <w:left w:val="nil"/>
          <w:bottom w:val="nil"/>
          <w:right w:val="nil"/>
          <w:between w:val="nil"/>
        </w:pBdr>
        <w:tabs>
          <w:tab w:val="left" w:pos="4111"/>
        </w:tabs>
        <w:spacing w:before="120" w:after="120" w:line="276" w:lineRule="auto"/>
        <w:ind w:left="1134" w:hanging="567"/>
        <w:contextualSpacing w:val="0"/>
        <w:jc w:val="both"/>
        <w:rPr>
          <w:rFonts w:cs="Arial"/>
          <w:szCs w:val="20"/>
        </w:rPr>
      </w:pPr>
      <w:r w:rsidRPr="00200F35">
        <w:rPr>
          <w:rFonts w:cs="Arial"/>
          <w:szCs w:val="20"/>
        </w:rPr>
        <w:t xml:space="preserve">Para resgatar os </w:t>
      </w:r>
      <w:r w:rsidRPr="00F12DD4">
        <w:rPr>
          <w:rFonts w:cs="Arial"/>
          <w:szCs w:val="20"/>
        </w:rPr>
        <w:t>recursos da conta-depósito vinculada, conforme previsto no subitem 14.12.1, a Contratada, após o pagamento das verbas trabalhistas e previdenciárias, deverá apresentar ao Contratante os documentos comprobatórios de que efetivamente pagou/recolheu as rubricas indicadas no subitem 14.5 (Resolução CNJ 169/2013, art. 12, § 1º).</w:t>
      </w:r>
    </w:p>
    <w:p w14:paraId="44EFF53B" w14:textId="77777777" w:rsidR="004D2107" w:rsidRPr="00F12DD4" w:rsidRDefault="004D2107" w:rsidP="004D2107">
      <w:pPr>
        <w:pStyle w:val="PargrafodaLista"/>
        <w:numPr>
          <w:ilvl w:val="1"/>
          <w:numId w:val="16"/>
        </w:numPr>
        <w:pBdr>
          <w:top w:val="nil"/>
          <w:left w:val="nil"/>
          <w:bottom w:val="nil"/>
          <w:right w:val="nil"/>
          <w:between w:val="nil"/>
        </w:pBdr>
        <w:tabs>
          <w:tab w:val="left" w:pos="4111"/>
        </w:tabs>
        <w:spacing w:before="120" w:after="120" w:line="276" w:lineRule="auto"/>
        <w:ind w:left="1134" w:hanging="567"/>
        <w:contextualSpacing w:val="0"/>
        <w:jc w:val="both"/>
        <w:rPr>
          <w:rFonts w:cs="Arial"/>
          <w:szCs w:val="20"/>
        </w:rPr>
      </w:pPr>
      <w:r w:rsidRPr="00F12DD4">
        <w:rPr>
          <w:rFonts w:cs="Arial"/>
          <w:szCs w:val="20"/>
        </w:rPr>
        <w:t>A empresa deverá apresentar, nos termos do artigo 4º do Ato 264/2014 do TRT-9, planilha com os valores despendidos ou que serão objeto de transferência direta, com a discriminação dos montantes referentes a cada empregado.</w:t>
      </w:r>
    </w:p>
    <w:p w14:paraId="449FC06F" w14:textId="77777777" w:rsidR="004D2107" w:rsidRPr="00F12DD4" w:rsidRDefault="004D2107" w:rsidP="004D2107">
      <w:pPr>
        <w:pStyle w:val="PargrafodaLista"/>
        <w:numPr>
          <w:ilvl w:val="1"/>
          <w:numId w:val="16"/>
        </w:numPr>
        <w:pBdr>
          <w:top w:val="nil"/>
          <w:left w:val="nil"/>
          <w:bottom w:val="nil"/>
          <w:right w:val="nil"/>
          <w:between w:val="nil"/>
        </w:pBdr>
        <w:tabs>
          <w:tab w:val="left" w:pos="4111"/>
        </w:tabs>
        <w:spacing w:before="120" w:after="120" w:line="276" w:lineRule="auto"/>
        <w:ind w:left="1134" w:hanging="567"/>
        <w:contextualSpacing w:val="0"/>
        <w:jc w:val="both"/>
        <w:rPr>
          <w:rFonts w:cs="Arial"/>
          <w:szCs w:val="20"/>
        </w:rPr>
      </w:pPr>
      <w:r w:rsidRPr="00F12DD4">
        <w:rPr>
          <w:rFonts w:cs="Arial"/>
          <w:szCs w:val="20"/>
        </w:rPr>
        <w:t>O Contratante, por meio de seus setores competentes, expedirá, após a confirmação do pagamento das verbas trabalhistas provisionadas, a autorização de que trata a o subitem 14.12.1, encaminhando a referida autorização ao banco público, no prazo máximo de 10 (dez) dias úteis, a contar da data da apresentação dos documentos comprobatórios pela empresa (Resolução CNJ 169/2013, art. 12, § 3º).</w:t>
      </w:r>
    </w:p>
    <w:p w14:paraId="3FA640A9" w14:textId="77777777" w:rsidR="004D2107" w:rsidRPr="0088240A" w:rsidRDefault="004D2107" w:rsidP="004D2107">
      <w:pPr>
        <w:pStyle w:val="PargrafodaLista"/>
        <w:numPr>
          <w:ilvl w:val="1"/>
          <w:numId w:val="16"/>
        </w:numPr>
        <w:pBdr>
          <w:top w:val="nil"/>
          <w:left w:val="nil"/>
          <w:bottom w:val="nil"/>
          <w:right w:val="nil"/>
          <w:between w:val="nil"/>
        </w:pBdr>
        <w:tabs>
          <w:tab w:val="left" w:pos="4111"/>
        </w:tabs>
        <w:spacing w:before="120" w:after="120" w:line="276" w:lineRule="auto"/>
        <w:ind w:left="1134" w:hanging="567"/>
        <w:contextualSpacing w:val="0"/>
        <w:jc w:val="both"/>
        <w:rPr>
          <w:rFonts w:cs="Arial"/>
          <w:szCs w:val="20"/>
        </w:rPr>
      </w:pPr>
      <w:r w:rsidRPr="00F12DD4">
        <w:rPr>
          <w:rFonts w:cs="Arial"/>
          <w:szCs w:val="20"/>
        </w:rPr>
        <w:lastRenderedPageBreak/>
        <w:t>Na situação descrita no subitem 14.12.2, o Contratante solicitará ao banco público que, no prazo de 10 (dez) dias úteis, contados da data</w:t>
      </w:r>
      <w:r>
        <w:rPr>
          <w:rFonts w:cs="Arial"/>
          <w:szCs w:val="20"/>
        </w:rPr>
        <w:t xml:space="preserve"> da transferência dos valores para a conta-corrente do beneficiário, apresente os respectivos comprovantes de depósitos (Resolução CNJ 169/13, art. 12, § 3º).</w:t>
      </w:r>
    </w:p>
    <w:p w14:paraId="680B612B" w14:textId="77777777" w:rsidR="004D2107" w:rsidRPr="00B91DBD" w:rsidRDefault="004D2107" w:rsidP="004D2107">
      <w:pPr>
        <w:pStyle w:val="PargrafodaLista"/>
        <w:numPr>
          <w:ilvl w:val="1"/>
          <w:numId w:val="16"/>
        </w:numPr>
        <w:pBdr>
          <w:top w:val="nil"/>
          <w:left w:val="nil"/>
          <w:bottom w:val="nil"/>
          <w:right w:val="nil"/>
          <w:between w:val="nil"/>
        </w:pBdr>
        <w:tabs>
          <w:tab w:val="left" w:pos="4111"/>
        </w:tabs>
        <w:spacing w:before="120" w:after="120" w:line="276" w:lineRule="auto"/>
        <w:ind w:left="1134" w:hanging="567"/>
        <w:contextualSpacing w:val="0"/>
        <w:jc w:val="both"/>
        <w:rPr>
          <w:rFonts w:cs="Arial"/>
          <w:szCs w:val="20"/>
        </w:rPr>
      </w:pPr>
      <w:r w:rsidRPr="00492FFB">
        <w:rPr>
          <w:rFonts w:cs="Arial"/>
          <w:szCs w:val="20"/>
        </w:rPr>
        <w:t>O saldo remanescente dos recursos depositados na conta-depósito será liberado à respectiva titular no momento do encerramento do contrato, na presença do sindicato da categoria correspondente aos serviços contratados</w:t>
      </w:r>
      <w:r>
        <w:rPr>
          <w:rFonts w:cs="Arial"/>
          <w:szCs w:val="20"/>
        </w:rPr>
        <w:t>,</w:t>
      </w:r>
      <w:r w:rsidRPr="00492FFB">
        <w:rPr>
          <w:rFonts w:cs="Arial"/>
          <w:szCs w:val="20"/>
        </w:rPr>
        <w:t xml:space="preserve"> e após a comprovação da quitação de todos os encargos trabalhistas e previdenciários relativos ao serviço contratado</w:t>
      </w:r>
      <w:r w:rsidRPr="00B91DBD">
        <w:rPr>
          <w:rFonts w:cs="Arial"/>
          <w:szCs w:val="20"/>
        </w:rPr>
        <w:t>, conforme item 1</w:t>
      </w:r>
      <w:r>
        <w:rPr>
          <w:rFonts w:cs="Arial"/>
          <w:szCs w:val="20"/>
        </w:rPr>
        <w:t>5</w:t>
      </w:r>
      <w:r w:rsidRPr="00B91DBD">
        <w:rPr>
          <w:rFonts w:cs="Arial"/>
          <w:szCs w:val="20"/>
        </w:rPr>
        <w:t xml:space="preserve"> do Anexo XII da IN SEGES/MP n. 05/2017.</w:t>
      </w:r>
    </w:p>
    <w:p w14:paraId="179B9D4B" w14:textId="77777777" w:rsidR="004D2107" w:rsidRPr="00793510" w:rsidRDefault="004D2107" w:rsidP="004D2107">
      <w:pPr>
        <w:pStyle w:val="PargrafodaLista"/>
        <w:numPr>
          <w:ilvl w:val="1"/>
          <w:numId w:val="16"/>
        </w:numPr>
        <w:pBdr>
          <w:top w:val="nil"/>
          <w:left w:val="nil"/>
          <w:bottom w:val="nil"/>
          <w:right w:val="nil"/>
          <w:between w:val="nil"/>
        </w:pBdr>
        <w:tabs>
          <w:tab w:val="left" w:pos="4111"/>
        </w:tabs>
        <w:spacing w:before="120" w:after="120" w:line="276" w:lineRule="auto"/>
        <w:ind w:left="1134" w:hanging="567"/>
        <w:contextualSpacing w:val="0"/>
        <w:jc w:val="both"/>
        <w:rPr>
          <w:rFonts w:cs="Arial"/>
          <w:szCs w:val="20"/>
        </w:rPr>
      </w:pPr>
      <w:r w:rsidRPr="00793510">
        <w:rPr>
          <w:rFonts w:cs="Arial"/>
          <w:szCs w:val="20"/>
        </w:rPr>
        <w:t>Caso não haja rescisão trabalhista entre a empresa e o(s) empregado(s) ao término do contrato administrativo, liberar-se-á o saldo da conta-depósito vinculada à medida que ocorrerem os fatos geradores de dispêndio das rubricas contingenciadas para os profissionais que, comprovadamente, tenham atuado na execução do contrato, observando-se a proporcionalidade do tempo em que o trabalhador esteve alocado na prestação dos serviços.</w:t>
      </w:r>
    </w:p>
    <w:p w14:paraId="47EE0496" w14:textId="77777777" w:rsidR="004D2107" w:rsidRPr="00793510" w:rsidRDefault="004D2107" w:rsidP="004D2107">
      <w:pPr>
        <w:pStyle w:val="PargrafodaLista"/>
        <w:numPr>
          <w:ilvl w:val="1"/>
          <w:numId w:val="16"/>
        </w:numPr>
        <w:pBdr>
          <w:top w:val="nil"/>
          <w:left w:val="nil"/>
          <w:bottom w:val="nil"/>
          <w:right w:val="nil"/>
          <w:between w:val="nil"/>
        </w:pBdr>
        <w:tabs>
          <w:tab w:val="left" w:pos="4111"/>
        </w:tabs>
        <w:spacing w:before="120" w:after="120" w:line="276" w:lineRule="auto"/>
        <w:ind w:left="1134" w:hanging="567"/>
        <w:contextualSpacing w:val="0"/>
        <w:jc w:val="both"/>
        <w:rPr>
          <w:rFonts w:cs="Arial"/>
          <w:szCs w:val="20"/>
        </w:rPr>
      </w:pPr>
      <w:r w:rsidRPr="00793510">
        <w:rPr>
          <w:rFonts w:cs="Arial"/>
          <w:szCs w:val="20"/>
        </w:rPr>
        <w:t xml:space="preserve">Aplicam-se a esta matéria os demais termos estabelecidos na Resolução nº 169, de 31 de janeiro de 2013, do Conselho Nacional de Justiça, no Ato nº 264, de 3 de novembro de 2014, da Presidência do TRT da 9ª Região, e nas demais </w:t>
      </w:r>
      <w:r>
        <w:rPr>
          <w:rFonts w:cs="Arial"/>
          <w:szCs w:val="20"/>
        </w:rPr>
        <w:t>d</w:t>
      </w:r>
      <w:r w:rsidRPr="00793510">
        <w:rPr>
          <w:rFonts w:cs="Arial"/>
          <w:szCs w:val="20"/>
        </w:rPr>
        <w:t>ecisões do CNJ que vinculem este Tribunal, bem como atualizações que venham a ser editadas referentes à matéria.</w:t>
      </w:r>
    </w:p>
    <w:p w14:paraId="1132CD21" w14:textId="77777777" w:rsidR="004D2107" w:rsidRPr="00793510" w:rsidRDefault="004D2107" w:rsidP="004D2107">
      <w:pPr>
        <w:widowControl w:val="0"/>
        <w:spacing w:before="120" w:after="120" w:line="276" w:lineRule="auto"/>
        <w:jc w:val="both"/>
      </w:pPr>
    </w:p>
    <w:p w14:paraId="64F42E46" w14:textId="77777777" w:rsidR="004D2107" w:rsidRPr="00793510" w:rsidRDefault="004D2107" w:rsidP="004D2107">
      <w:pPr>
        <w:widowControl w:val="0"/>
        <w:numPr>
          <w:ilvl w:val="0"/>
          <w:numId w:val="16"/>
        </w:numPr>
        <w:pBdr>
          <w:top w:val="nil"/>
          <w:left w:val="nil"/>
          <w:bottom w:val="nil"/>
          <w:right w:val="nil"/>
          <w:between w:val="nil"/>
        </w:pBdr>
        <w:spacing w:before="240" w:after="120" w:line="276" w:lineRule="auto"/>
        <w:ind w:left="567" w:right="-17" w:hanging="567"/>
        <w:jc w:val="both"/>
        <w:rPr>
          <w:b/>
          <w:color w:val="000000"/>
        </w:rPr>
      </w:pPr>
      <w:r w:rsidRPr="00793510">
        <w:rPr>
          <w:b/>
          <w:color w:val="000000"/>
        </w:rPr>
        <w:t>DO REAJUSTAMENTO DE PREÇOS EM SENTIDO AMPLO (REPACTUAÇÃO)</w:t>
      </w:r>
    </w:p>
    <w:p w14:paraId="06A0119E" w14:textId="77777777" w:rsidR="004D2107" w:rsidRPr="00793510"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sidRPr="00793510">
        <w:rPr>
          <w:rFonts w:cs="Arial"/>
          <w:color w:val="000000"/>
          <w:szCs w:val="20"/>
        </w:rPr>
        <w:t>Os preços contratados serão repactuados para manutenção do equilíbrio econômico-financeiro, após o interregno de um ano, mediante solicitação d</w:t>
      </w:r>
      <w:r>
        <w:rPr>
          <w:rFonts w:cs="Arial"/>
          <w:color w:val="000000"/>
          <w:szCs w:val="20"/>
        </w:rPr>
        <w:t>a</w:t>
      </w:r>
      <w:r w:rsidRPr="00793510">
        <w:rPr>
          <w:rFonts w:cs="Arial"/>
          <w:color w:val="000000"/>
          <w:szCs w:val="20"/>
        </w:rPr>
        <w:t xml:space="preserve"> </w:t>
      </w:r>
      <w:r>
        <w:rPr>
          <w:rFonts w:cs="Arial"/>
          <w:color w:val="000000"/>
          <w:szCs w:val="20"/>
        </w:rPr>
        <w:t>C</w:t>
      </w:r>
      <w:r w:rsidRPr="00793510">
        <w:rPr>
          <w:rFonts w:cs="Arial"/>
          <w:color w:val="000000"/>
          <w:szCs w:val="20"/>
        </w:rPr>
        <w:t>ontratad</w:t>
      </w:r>
      <w:r>
        <w:rPr>
          <w:rFonts w:cs="Arial"/>
          <w:color w:val="000000"/>
          <w:szCs w:val="20"/>
        </w:rPr>
        <w:t>a</w:t>
      </w:r>
      <w:r w:rsidRPr="00793510">
        <w:rPr>
          <w:rFonts w:cs="Arial"/>
          <w:color w:val="000000"/>
          <w:szCs w:val="20"/>
        </w:rPr>
        <w:t>.</w:t>
      </w:r>
    </w:p>
    <w:p w14:paraId="45D09A3D" w14:textId="77777777" w:rsidR="004D2107" w:rsidRPr="00793510"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sidRPr="00793510">
        <w:rPr>
          <w:rFonts w:cs="Arial"/>
          <w:color w:val="000000"/>
          <w:szCs w:val="20"/>
        </w:rPr>
        <w:t>O interregno mínimo de 1 (um) ano para a primeira repactuação será contado:</w:t>
      </w:r>
    </w:p>
    <w:p w14:paraId="6EB9E6B5" w14:textId="77777777" w:rsidR="004D2107" w:rsidRPr="00793510" w:rsidRDefault="004D2107" w:rsidP="004D2107">
      <w:pPr>
        <w:numPr>
          <w:ilvl w:val="0"/>
          <w:numId w:val="9"/>
        </w:numPr>
        <w:spacing w:before="120" w:line="276" w:lineRule="auto"/>
        <w:ind w:left="1560" w:hanging="426"/>
        <w:jc w:val="both"/>
      </w:pPr>
      <w:r w:rsidRPr="00793510">
        <w:t xml:space="preserve">Para os custos relativos à mão de obra, vinculados à data-base da categoria profissional: a partir da data de início dos efeitos financeiros do acordo, convenção ou dissídio coletivo de trabalho </w:t>
      </w:r>
      <w:r w:rsidRPr="00793510">
        <w:rPr>
          <w:color w:val="000000"/>
        </w:rPr>
        <w:t>ao qual a proposta estiver vinculada</w:t>
      </w:r>
      <w:r w:rsidRPr="00793510">
        <w:t xml:space="preserve">, relativo a cada categoria profissional abrangida pelo contrato; </w:t>
      </w:r>
    </w:p>
    <w:p w14:paraId="6CD491B5" w14:textId="77777777" w:rsidR="004D2107" w:rsidRPr="00793510" w:rsidRDefault="004D2107" w:rsidP="004D2107">
      <w:pPr>
        <w:numPr>
          <w:ilvl w:val="0"/>
          <w:numId w:val="9"/>
        </w:numPr>
        <w:pBdr>
          <w:top w:val="nil"/>
          <w:left w:val="nil"/>
          <w:bottom w:val="nil"/>
          <w:right w:val="nil"/>
          <w:between w:val="nil"/>
        </w:pBdr>
        <w:spacing w:line="276" w:lineRule="auto"/>
        <w:ind w:left="1560" w:hanging="426"/>
        <w:jc w:val="both"/>
        <w:rPr>
          <w:color w:val="000000"/>
        </w:rPr>
      </w:pPr>
      <w:r w:rsidRPr="00793510">
        <w:t>Para</w:t>
      </w:r>
      <w:r w:rsidRPr="00793510">
        <w:rPr>
          <w:color w:val="000000"/>
        </w:rPr>
        <w:t> os custos decorrentes do mercado</w:t>
      </w:r>
      <w:r w:rsidRPr="00793510">
        <w:t>: a partir da apresentação da proposta;</w:t>
      </w:r>
    </w:p>
    <w:p w14:paraId="31E6B295" w14:textId="77777777" w:rsidR="004D2107" w:rsidRPr="00793510" w:rsidRDefault="004D2107" w:rsidP="004D2107">
      <w:pPr>
        <w:numPr>
          <w:ilvl w:val="0"/>
          <w:numId w:val="9"/>
        </w:numPr>
        <w:pBdr>
          <w:top w:val="nil"/>
          <w:left w:val="nil"/>
          <w:bottom w:val="nil"/>
          <w:right w:val="nil"/>
          <w:between w:val="nil"/>
        </w:pBdr>
        <w:spacing w:after="120" w:line="276" w:lineRule="auto"/>
        <w:ind w:left="1560" w:hanging="426"/>
        <w:jc w:val="both"/>
        <w:rPr>
          <w:color w:val="000000"/>
        </w:rPr>
      </w:pPr>
      <w:r w:rsidRPr="00793510">
        <w:rPr>
          <w:color w:val="000000"/>
        </w:rPr>
        <w:t>Para os insumos discriminados na Planilha de Custos e Formação de Preços que estejam diretamente vinculados ao valor de preço público (tarifa): do último reajuste aprovado por autoridade governamental ou realizado por determinação legal ou normativa;</w:t>
      </w:r>
    </w:p>
    <w:p w14:paraId="7A5DD245"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sidRPr="00793510">
        <w:rPr>
          <w:rFonts w:cs="Arial"/>
          <w:color w:val="000000"/>
          <w:szCs w:val="20"/>
        </w:rPr>
        <w:t>Nas repactuações subsequentes à primeira, o interregno</w:t>
      </w:r>
      <w:r>
        <w:rPr>
          <w:rFonts w:cs="Arial"/>
          <w:color w:val="000000"/>
          <w:szCs w:val="20"/>
        </w:rPr>
        <w:t xml:space="preserve"> mínimo de 1 (um) ano será contado a partir da data da última repactuação correspondente à mesma parcela objeto da nova solicitação.</w:t>
      </w:r>
    </w:p>
    <w:p w14:paraId="7C58A097" w14:textId="77777777" w:rsidR="004D2107" w:rsidRDefault="004D2107" w:rsidP="004D2107">
      <w:pPr>
        <w:numPr>
          <w:ilvl w:val="2"/>
          <w:numId w:val="16"/>
        </w:numPr>
        <w:pBdr>
          <w:top w:val="nil"/>
          <w:left w:val="nil"/>
          <w:bottom w:val="nil"/>
          <w:right w:val="nil"/>
          <w:between w:val="nil"/>
        </w:pBdr>
        <w:spacing w:before="120" w:after="120" w:line="276" w:lineRule="auto"/>
        <w:ind w:left="1843" w:hanging="709"/>
        <w:jc w:val="both"/>
      </w:pPr>
      <w:r>
        <w:rPr>
          <w:rFonts w:cs="Arial"/>
          <w:color w:val="000000"/>
          <w:szCs w:val="20"/>
        </w:rPr>
        <w:t>Entende-se como última repactuação a data em que iniciados seus efeitos financeiros, independentemente daquela apostilada.</w:t>
      </w:r>
    </w:p>
    <w:p w14:paraId="6F15C70D"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 xml:space="preserve">A repactuação poderá ser dividida em tantas parcelas quantas forem necessárias, observado o princípio da anualidade do reajuste de preços da contratação, podendo ser realizada em momentos distintos para discutir a variação de custos que tenham sua anualidade resultante em datas diferenciadas, como os decorrentes de mão de obra e os decorrentes dos insumos necessários à execução dos serviços. </w:t>
      </w:r>
    </w:p>
    <w:p w14:paraId="318223DA"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Quando a contratação envolver mais de uma categoria profissional, a repactuação dos custos contratuais decorrentes da mão de obra poderá ser dividida em tantos quantos forem os acordos, convenções ou dissídios coletivos de trabalho das respectivas categorias (art. 135, § 5º, da Lei nº. 14.133/2021).</w:t>
      </w:r>
    </w:p>
    <w:p w14:paraId="68A62BD9"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lastRenderedPageBreak/>
        <w:t xml:space="preserve">É vedada a inclusão, por ocasião da repactuação, de benefícios não previstos na proposta inicial, exceto quando se tornarem obrigatórios por força de lei, acordo, convenção ou dissídio coletivo de trabalho.  </w:t>
      </w:r>
    </w:p>
    <w:p w14:paraId="49ED12E0"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Na repactuação, o Contratante não se vinculará às disposições contidas em acordos, convenções ou dissídios coletivos de trabalho que tratem de obrigações e direitos que somente se aplicam aos contratos com a Administração Pública, de matéria não trabalhista, de pagamento de participação dos trabalhadores nos lucros ou resultados da Contratada, ou que estabeleçam direitos não previstos em lei, como valores ou índices obrigatórios de encargos sociais ou previdenciários, bem como de preços para os insumos relacionados ao exercício da atividade.</w:t>
      </w:r>
    </w:p>
    <w:p w14:paraId="26F9FC8F"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rPr>
          <w:rFonts w:cs="Arial"/>
          <w:color w:val="000000"/>
          <w:szCs w:val="20"/>
        </w:rPr>
      </w:pPr>
      <w:r>
        <w:rPr>
          <w:rFonts w:cs="Arial"/>
          <w:color w:val="000000"/>
          <w:szCs w:val="20"/>
        </w:rPr>
        <w:t>Quando a repactuação solicitada se referir aos custos da mão de obra, a Contratada efetuará a comprovação da variação dos custos por meio de Planilha de Custos e Formação de Preços, acompanhada da apresentação do novo acordo, convenção ou sentença normativa da categoria profissional abrangida pelo contrato.</w:t>
      </w:r>
    </w:p>
    <w:p w14:paraId="5F5AC3FA" w14:textId="77777777" w:rsidR="004D2107" w:rsidRPr="00931C6B" w:rsidRDefault="004D2107" w:rsidP="004D2107">
      <w:pPr>
        <w:numPr>
          <w:ilvl w:val="2"/>
          <w:numId w:val="16"/>
        </w:numPr>
        <w:pBdr>
          <w:top w:val="nil"/>
          <w:left w:val="nil"/>
          <w:bottom w:val="nil"/>
          <w:right w:val="nil"/>
          <w:between w:val="nil"/>
        </w:pBdr>
        <w:tabs>
          <w:tab w:val="left" w:pos="2127"/>
        </w:tabs>
        <w:spacing w:before="120" w:after="120" w:line="276" w:lineRule="auto"/>
        <w:ind w:left="1843" w:hanging="709"/>
        <w:jc w:val="both"/>
      </w:pPr>
      <w:r>
        <w:rPr>
          <w:rFonts w:cs="Arial"/>
          <w:color w:val="000000"/>
          <w:szCs w:val="20"/>
        </w:rPr>
        <w:t>A repactuação para reajustamento do contrato em razão de novo Acordo, Convenção ou Dissídio Coletivo de Trabalho deve repassar integralmente o aumento de custos da mão de obra decorrente desses instrumentos.</w:t>
      </w:r>
    </w:p>
    <w:p w14:paraId="381D3958" w14:textId="77777777" w:rsidR="004D2107" w:rsidRPr="002F06DF" w:rsidRDefault="004D2107" w:rsidP="004D2107">
      <w:pPr>
        <w:numPr>
          <w:ilvl w:val="2"/>
          <w:numId w:val="16"/>
        </w:numPr>
        <w:pBdr>
          <w:top w:val="nil"/>
          <w:left w:val="nil"/>
          <w:bottom w:val="nil"/>
          <w:right w:val="nil"/>
          <w:between w:val="nil"/>
        </w:pBdr>
        <w:tabs>
          <w:tab w:val="left" w:pos="-4678"/>
        </w:tabs>
        <w:spacing w:before="120" w:after="120" w:line="276" w:lineRule="auto"/>
        <w:ind w:left="1843" w:hanging="709"/>
        <w:jc w:val="both"/>
      </w:pPr>
      <w:r w:rsidRPr="002F06DF">
        <w:t>A repactuação dos valores do salário, do auxílio-alimentação e dos benefícios de natureza trabalhista ou social indicados neste Termo de Referência terá como base o acordo, convenção ou dissídio coletivo de trabalho ao qual a proposta estiver vinculada (ou seja, aquele instrumento apresentado pela empresa no momento da licitação) e não o instrumento paradigma.</w:t>
      </w:r>
    </w:p>
    <w:p w14:paraId="542DB18B" w14:textId="77777777" w:rsidR="004D2107" w:rsidRPr="002F06DF" w:rsidRDefault="004D2107" w:rsidP="004D2107">
      <w:pPr>
        <w:numPr>
          <w:ilvl w:val="2"/>
          <w:numId w:val="16"/>
        </w:numPr>
        <w:pBdr>
          <w:top w:val="nil"/>
          <w:left w:val="nil"/>
          <w:bottom w:val="nil"/>
          <w:right w:val="nil"/>
          <w:between w:val="nil"/>
        </w:pBdr>
        <w:tabs>
          <w:tab w:val="left" w:pos="2127"/>
        </w:tabs>
        <w:spacing w:before="120" w:after="120" w:line="276" w:lineRule="auto"/>
        <w:ind w:left="1843" w:hanging="709"/>
        <w:jc w:val="both"/>
      </w:pPr>
      <w:r w:rsidRPr="002F06DF">
        <w:t>Os índices aplicados para aumento do salário, do auxílio-alimentação e dos benefícios de natureza trabalhista ou social indicados neste Termo de Referência serão aqueles constantes no instrumento coletivo ao qual está vinculada a Contratada, e esses índices serão aplicados sobre os valores do salário, do auxílio-alimentação e dos benefícios de natureza trabalhista ou social constantes na proposta apresentada pela empresa no momento da licitação.</w:t>
      </w:r>
    </w:p>
    <w:p w14:paraId="780113C2" w14:textId="77777777" w:rsidR="004D2107" w:rsidRPr="002F06DF" w:rsidRDefault="004D2107" w:rsidP="004D2107">
      <w:pPr>
        <w:numPr>
          <w:ilvl w:val="2"/>
          <w:numId w:val="16"/>
        </w:numPr>
        <w:pBdr>
          <w:top w:val="nil"/>
          <w:left w:val="nil"/>
          <w:bottom w:val="nil"/>
          <w:right w:val="nil"/>
          <w:between w:val="nil"/>
        </w:pBdr>
        <w:tabs>
          <w:tab w:val="left" w:pos="2127"/>
        </w:tabs>
        <w:spacing w:before="120" w:after="120" w:line="276" w:lineRule="auto"/>
        <w:ind w:left="1843" w:hanging="709"/>
        <w:jc w:val="both"/>
      </w:pPr>
      <w:r w:rsidRPr="002F06DF">
        <w:t>A repactuação dos demais custos relativos à mão de obra terá como base o acordo, convenção ou dissídio coletivo de trabalho ao qual a proposta estiver vinculada (ou seja, aquele instrumento apresentado pela empresa no momento da licitação).</w:t>
      </w:r>
    </w:p>
    <w:p w14:paraId="5C5FF9C1" w14:textId="77777777" w:rsidR="004D2107" w:rsidRPr="00B4303B"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Pr>
          <w:rFonts w:cs="Arial"/>
          <w:color w:val="000000"/>
          <w:szCs w:val="20"/>
        </w:rPr>
        <w:t xml:space="preserve">Quando a repactuação solicitada pela Contratada se referir aos custos decorrentes do mercado, o respectivo </w:t>
      </w:r>
      <w:r w:rsidRPr="00B4303B">
        <w:rPr>
          <w:rFonts w:cs="Arial"/>
          <w:color w:val="000000"/>
          <w:szCs w:val="20"/>
        </w:rPr>
        <w:t>aumento será apurado mediante a aplicação do Índice Nacional de Preços ao Consumidor Amplo – IPCA/IBGE</w:t>
      </w:r>
      <w:r w:rsidRPr="00B4303B">
        <w:rPr>
          <w:rFonts w:cs="Arial"/>
          <w:i/>
          <w:color w:val="FF0000"/>
          <w:szCs w:val="20"/>
        </w:rPr>
        <w:t>,</w:t>
      </w:r>
      <w:r w:rsidRPr="00B4303B">
        <w:rPr>
          <w:rFonts w:cs="Arial"/>
          <w:color w:val="FF0000"/>
          <w:szCs w:val="20"/>
        </w:rPr>
        <w:t xml:space="preserve"> </w:t>
      </w:r>
      <w:r w:rsidRPr="00B4303B">
        <w:rPr>
          <w:rFonts w:cs="Arial"/>
          <w:color w:val="000000"/>
          <w:szCs w:val="20"/>
        </w:rPr>
        <w:t xml:space="preserve">com base na seguinte fórmula: </w:t>
      </w:r>
    </w:p>
    <w:p w14:paraId="68FD39C0" w14:textId="77777777" w:rsidR="004D2107" w:rsidRDefault="004D2107" w:rsidP="004D2107">
      <w:pPr>
        <w:spacing w:before="120" w:after="120" w:line="276" w:lineRule="auto"/>
        <w:ind w:left="1276"/>
        <w:jc w:val="both"/>
      </w:pPr>
      <w:r w:rsidRPr="00B4303B">
        <w:t>R = V (I – Iº) / Iº, onde:</w:t>
      </w:r>
    </w:p>
    <w:p w14:paraId="559D7661" w14:textId="77777777" w:rsidR="004D2107" w:rsidRDefault="004D2107" w:rsidP="004D2107">
      <w:pPr>
        <w:spacing w:before="120" w:after="120" w:line="276" w:lineRule="auto"/>
        <w:ind w:left="1276"/>
        <w:jc w:val="both"/>
      </w:pPr>
      <w:r>
        <w:t>R = Valor do reajustamento procurado;</w:t>
      </w:r>
    </w:p>
    <w:p w14:paraId="14D35C34" w14:textId="77777777" w:rsidR="004D2107" w:rsidRDefault="004D2107" w:rsidP="004D2107">
      <w:pPr>
        <w:spacing w:before="120" w:after="120" w:line="276" w:lineRule="auto"/>
        <w:ind w:left="1276"/>
        <w:jc w:val="both"/>
      </w:pPr>
      <w:r>
        <w:t>V = Valor contratual correspondente à parcela dos custos decorrentes do mercado a ser reajustada;</w:t>
      </w:r>
    </w:p>
    <w:p w14:paraId="0B84FF20" w14:textId="77777777" w:rsidR="004D2107" w:rsidRDefault="004D2107" w:rsidP="004D2107">
      <w:pPr>
        <w:spacing w:before="120" w:after="120" w:line="276" w:lineRule="auto"/>
        <w:ind w:left="1276"/>
        <w:jc w:val="both"/>
      </w:pPr>
      <w:r>
        <w:rPr>
          <w:highlight w:val="white"/>
        </w:rPr>
        <w:t>Iº = índice inicial - refere-se ao índice de custos ou de preços correspondente à data de apresentação da proposta;</w:t>
      </w:r>
    </w:p>
    <w:p w14:paraId="083C2600" w14:textId="77777777" w:rsidR="004D2107" w:rsidRDefault="004D2107" w:rsidP="004D2107">
      <w:pPr>
        <w:spacing w:before="120" w:after="120" w:line="276" w:lineRule="auto"/>
        <w:ind w:left="1276"/>
        <w:jc w:val="both"/>
        <w:rPr>
          <w:highlight w:val="white"/>
        </w:rPr>
      </w:pPr>
      <w:r>
        <w:rPr>
          <w:highlight w:val="white"/>
        </w:rPr>
        <w:t>I = Índice relativo ao mês do reajustamento</w:t>
      </w:r>
    </w:p>
    <w:p w14:paraId="068A8A65" w14:textId="77777777" w:rsidR="004D2107" w:rsidRPr="00146CF9"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Pr>
          <w:rFonts w:cs="Arial"/>
          <w:color w:val="000000"/>
          <w:szCs w:val="20"/>
        </w:rPr>
        <w:t>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w:t>
      </w:r>
    </w:p>
    <w:p w14:paraId="0BEC079B"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Pr>
          <w:rFonts w:cs="Arial"/>
          <w:color w:val="000000"/>
          <w:szCs w:val="20"/>
        </w:rPr>
        <w:lastRenderedPageBreak/>
        <w:t xml:space="preserve">Nas aferições finais, o índice utilizado para a repactuação dos custos decorrentes do mercado será, obrigatoriamente, o definitivo. </w:t>
      </w:r>
    </w:p>
    <w:p w14:paraId="78EC80A6"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Pr>
          <w:rFonts w:cs="Arial"/>
          <w:color w:val="000000"/>
          <w:szCs w:val="20"/>
        </w:rPr>
        <w:t xml:space="preserve">Caso o índice estabelecido venha a ser extinto ou de qualquer forma não possa mais ser utilizado, será adotado, em substituição, o que vier a ser determinado pela legislação então em vigor. </w:t>
      </w:r>
    </w:p>
    <w:p w14:paraId="24105B1D"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Pr>
          <w:rFonts w:cs="Arial"/>
          <w:color w:val="000000"/>
          <w:szCs w:val="20"/>
        </w:rPr>
        <w:t>Na ausência de previsão legal quanto ao índice substituto, as partes elegerão novo índice oficial, para reajustamento do preço do valor remanescente dos custos decorrentes do mercado, por meio de termo aditivo.</w:t>
      </w:r>
    </w:p>
    <w:p w14:paraId="22843649"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Pr>
          <w:rFonts w:cs="Arial"/>
          <w:color w:val="000000"/>
          <w:szCs w:val="20"/>
        </w:rPr>
        <w:t>Independentemente do requerimento de repactuação dos custos decorrentes do mercado, o Contratante verificará, a cada anualidade, se houve deflação do índice adotado que justifique o recálculo dos custos em valor menor, promovendo, em caso positivo, a redução dos valores correspondentes da planilha contratual.</w:t>
      </w:r>
    </w:p>
    <w:p w14:paraId="452364B0"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Pr>
          <w:rFonts w:cs="Arial"/>
          <w:color w:val="000000"/>
          <w:szCs w:val="20"/>
        </w:rPr>
        <w:t>Os efeitos financeiros da repactuação decorrente da variação dos custos contratuais de mão de obra vinculados aos acordos, às convenções ou aos dissídios coletivos de trabalho retroagirão, quando for o caso, à data do início dos efeitos financeiros do novo acordo, convenção ou sentença normativa que fundamenta a repactuação.</w:t>
      </w:r>
    </w:p>
    <w:p w14:paraId="79DA896D"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Pr>
          <w:rFonts w:cs="Arial"/>
          <w:color w:val="000000"/>
          <w:szCs w:val="20"/>
        </w:rPr>
        <w:t>Os novos valores contratuais decorrentes das repactuações poderão se iniciar em data futura, desde que assim acordado entre as partes, sem prejuízo da contagem da anualidade para concessão das repactuações futuras.</w:t>
      </w:r>
    </w:p>
    <w:p w14:paraId="4FD72477"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Pr>
          <w:rFonts w:cs="Arial"/>
          <w:color w:val="000000"/>
          <w:szCs w:val="20"/>
        </w:rPr>
        <w:t>Os efeitos financeiros da repactuação ficarão restritos exclusivamente aos itens que a motivaram, e apenas em relação à diferença porventura existente.</w:t>
      </w:r>
    </w:p>
    <w:p w14:paraId="0B9ECB77"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Pr>
          <w:rFonts w:cs="Arial"/>
          <w:color w:val="000000"/>
          <w:szCs w:val="20"/>
        </w:rPr>
        <w:t>O pedido de repactuação deverá ser formulado durante a vigência do contrato e antes de eventual prorrogação ou encerramento contratual, sob pena de preclusão.</w:t>
      </w:r>
    </w:p>
    <w:p w14:paraId="65F04CB9"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Pr>
          <w:rFonts w:cs="Arial"/>
          <w:color w:val="000000"/>
          <w:szCs w:val="20"/>
        </w:rPr>
        <w:t>Caso, na data da prorrogação contratual, ainda não tenha sido celebrado o novo acordo, convenção ou dissídio coletivo da categoria, ou ainda não tenha sido possível ao Contratante ou à Contratada proceder aos cálculos devidos, deverá ser inserida cláusula no termo aditivo de prorrogação para resguardar o direito futuro à repactuação, a ser exercido tão logo se disponha dos valores reajustados, sob pena de preclusão.</w:t>
      </w:r>
    </w:p>
    <w:p w14:paraId="4EBC53C3"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Pr>
          <w:rFonts w:cs="Arial"/>
          <w:color w:val="000000"/>
          <w:szCs w:val="20"/>
        </w:rPr>
        <w:t>A extinção do contrato não configurará óbice para o deferimento da repactuação solicitada tempestivamente, hipótese em que será concedida por meio de termo indenizatório.</w:t>
      </w:r>
    </w:p>
    <w:p w14:paraId="29E631AA"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Pr>
          <w:rFonts w:cs="Arial"/>
          <w:color w:val="000000"/>
          <w:szCs w:val="20"/>
        </w:rPr>
        <w:t>O Contratante decidirá sobre o pedido de repactuação de preços no prazo de até 2 (dois) meses,</w:t>
      </w:r>
      <w:r>
        <w:rPr>
          <w:rFonts w:cs="Arial"/>
          <w:color w:val="FF0000"/>
          <w:szCs w:val="20"/>
        </w:rPr>
        <w:t xml:space="preserve"> </w:t>
      </w:r>
      <w:r>
        <w:rPr>
          <w:rFonts w:cs="Arial"/>
          <w:color w:val="000000"/>
          <w:szCs w:val="20"/>
        </w:rPr>
        <w:t>contado da data do fornecimento, pela Contratada, da documentação comprobatória da variação dos custos a serem repactuados.</w:t>
      </w:r>
    </w:p>
    <w:p w14:paraId="7F0C07B8"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Pr>
          <w:rFonts w:cs="Arial"/>
          <w:color w:val="000000"/>
          <w:szCs w:val="20"/>
        </w:rPr>
        <w:t xml:space="preserve">O prazo </w:t>
      </w:r>
      <w:r w:rsidRPr="00F930C2">
        <w:rPr>
          <w:rFonts w:cs="Arial"/>
          <w:color w:val="000000"/>
          <w:szCs w:val="20"/>
        </w:rPr>
        <w:t>referido no subitem 15.21 acima ficará suspenso enquanto a Contratada não cumprir os atos ou apresentar a documentação solicitada</w:t>
      </w:r>
      <w:r>
        <w:rPr>
          <w:rFonts w:cs="Arial"/>
          <w:color w:val="000000"/>
          <w:szCs w:val="20"/>
        </w:rPr>
        <w:t xml:space="preserve"> pelo Contratante para a comprovação da variação dos custos.</w:t>
      </w:r>
    </w:p>
    <w:p w14:paraId="0B910A32"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Pr>
          <w:rFonts w:cs="Arial"/>
          <w:color w:val="000000"/>
          <w:szCs w:val="20"/>
        </w:rPr>
        <w:t xml:space="preserve">A repactuação de preços será formalizada por apostilamento. </w:t>
      </w:r>
    </w:p>
    <w:p w14:paraId="5640C674"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Pr>
          <w:rFonts w:cs="Arial"/>
          <w:color w:val="000000"/>
          <w:szCs w:val="20"/>
        </w:rPr>
        <w:t>As repactuações não interferem no direito das partes de solicitar, a qualquer momento, a manutenção do equilíbrio econômico dos contratos com base no disposto no art. 124, inciso II, alínea “d”, da Lei nº. 14.133, de 2021.</w:t>
      </w:r>
    </w:p>
    <w:p w14:paraId="0E0A2304" w14:textId="77777777" w:rsidR="004D2107" w:rsidRPr="00017C10"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Pr>
          <w:rFonts w:cs="Arial"/>
          <w:color w:val="000000"/>
          <w:szCs w:val="20"/>
        </w:rPr>
        <w:t xml:space="preserve">A Contratada deverá complementar a garantia contratual anteriormente prestada, de modo que se mantenha a proporção inicial em relação ao valor contratado. </w:t>
      </w:r>
    </w:p>
    <w:p w14:paraId="35EDFFE2" w14:textId="77777777" w:rsidR="004D2107" w:rsidRPr="00956AEA"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sidRPr="00956AEA">
        <w:t xml:space="preserve">Caso a Contratada esteja sujeita ao regime de incidência não-cumulativa de PIS e COFINS, a comprovação das alíquotas médias efetivas de recolhimento deverá ser feita no momento da prorrogação contratual ou da repactuação de preços, a fim de que sejam promovidos os ajustes necessários decorrentes das oscilações dos custos </w:t>
      </w:r>
      <w:r>
        <w:t xml:space="preserve">efetivos dessas contribuições. </w:t>
      </w:r>
    </w:p>
    <w:p w14:paraId="067E5A1F"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pPr>
      <w:r>
        <w:rPr>
          <w:rFonts w:cs="Arial"/>
          <w:color w:val="000000"/>
          <w:szCs w:val="20"/>
        </w:rPr>
        <w:lastRenderedPageBreak/>
        <w:t>A majoração da tarifa de transporte público gera a possibilidade de revisão do item relativo aos valores pagos a título de vale-transporte, constante da Planilha de Custos e Formação de Preços do presente Contrato, desde que comprovada pela Contratada a sua efetiva repercussão sobre os preços contratados.</w:t>
      </w:r>
    </w:p>
    <w:p w14:paraId="385402A5" w14:textId="77777777" w:rsidR="004D2107" w:rsidRDefault="004D2107" w:rsidP="004D2107">
      <w:pPr>
        <w:numPr>
          <w:ilvl w:val="2"/>
          <w:numId w:val="16"/>
        </w:numPr>
        <w:pBdr>
          <w:top w:val="nil"/>
          <w:left w:val="nil"/>
          <w:bottom w:val="nil"/>
          <w:right w:val="nil"/>
          <w:between w:val="nil"/>
        </w:pBdr>
        <w:tabs>
          <w:tab w:val="left" w:pos="-4678"/>
        </w:tabs>
        <w:spacing w:before="120" w:after="120" w:line="276" w:lineRule="auto"/>
        <w:ind w:left="2127" w:hanging="851"/>
        <w:jc w:val="both"/>
      </w:pPr>
      <w:r>
        <w:rPr>
          <w:rFonts w:cs="Arial"/>
          <w:color w:val="000000"/>
          <w:szCs w:val="20"/>
        </w:rPr>
        <w:t xml:space="preserve">A revisão dos custos relativos ao vale-transporte será formalizada por apostilamento. </w:t>
      </w:r>
    </w:p>
    <w:p w14:paraId="09F6544E" w14:textId="77777777" w:rsidR="004D2107" w:rsidRDefault="004D2107" w:rsidP="004D2107">
      <w:pPr>
        <w:widowControl w:val="0"/>
        <w:spacing w:before="120" w:after="120" w:line="276" w:lineRule="auto"/>
        <w:jc w:val="both"/>
      </w:pPr>
    </w:p>
    <w:p w14:paraId="4A0CD814" w14:textId="77777777" w:rsidR="004D2107" w:rsidRDefault="004D2107" w:rsidP="004D2107">
      <w:pPr>
        <w:widowControl w:val="0"/>
        <w:numPr>
          <w:ilvl w:val="0"/>
          <w:numId w:val="16"/>
        </w:numPr>
        <w:pBdr>
          <w:top w:val="nil"/>
          <w:left w:val="nil"/>
          <w:bottom w:val="nil"/>
          <w:right w:val="nil"/>
          <w:between w:val="nil"/>
        </w:pBdr>
        <w:spacing w:before="240" w:after="120" w:line="276" w:lineRule="auto"/>
        <w:ind w:left="567" w:right="-17" w:hanging="567"/>
        <w:jc w:val="both"/>
        <w:rPr>
          <w:b/>
          <w:color w:val="000000"/>
        </w:rPr>
      </w:pPr>
      <w:r>
        <w:rPr>
          <w:b/>
          <w:color w:val="000000"/>
        </w:rPr>
        <w:t>DAS INFRAÇÕES E SANÇÕES ADMINISTRATIVAS</w:t>
      </w:r>
    </w:p>
    <w:p w14:paraId="69CA4364" w14:textId="77777777" w:rsidR="004D2107" w:rsidRPr="00C01ECB"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708"/>
        <w:jc w:val="both"/>
        <w:rPr>
          <w:rFonts w:cs="Arial"/>
          <w:color w:val="000000"/>
          <w:szCs w:val="20"/>
        </w:rPr>
      </w:pPr>
      <w:bookmarkStart w:id="21" w:name="_heading=h.2bn6wsx" w:colFirst="0" w:colLast="0"/>
      <w:bookmarkEnd w:id="21"/>
      <w:r w:rsidRPr="00C01ECB">
        <w:rPr>
          <w:rFonts w:cs="Arial"/>
          <w:color w:val="000000"/>
          <w:szCs w:val="20"/>
        </w:rPr>
        <w:t>Comete infração administrativa, nos termos da Lei nº. 14.133, de 2021, a Contratada que:</w:t>
      </w:r>
    </w:p>
    <w:p w14:paraId="0F884226" w14:textId="77777777" w:rsidR="004D2107" w:rsidRPr="00C01ECB" w:rsidRDefault="004D2107" w:rsidP="004D2107">
      <w:pPr>
        <w:numPr>
          <w:ilvl w:val="2"/>
          <w:numId w:val="16"/>
        </w:numPr>
        <w:pBdr>
          <w:top w:val="nil"/>
          <w:left w:val="nil"/>
          <w:bottom w:val="nil"/>
          <w:right w:val="nil"/>
          <w:between w:val="nil"/>
        </w:pBdr>
        <w:tabs>
          <w:tab w:val="left" w:pos="360"/>
        </w:tabs>
        <w:spacing w:before="120" w:after="120" w:line="276" w:lineRule="auto"/>
        <w:ind w:left="1985" w:hanging="709"/>
        <w:jc w:val="both"/>
        <w:rPr>
          <w:color w:val="000000"/>
        </w:rPr>
      </w:pPr>
      <w:r w:rsidRPr="00C01ECB">
        <w:rPr>
          <w:color w:val="000000"/>
        </w:rPr>
        <w:t>der causa à inexecução parcial do contrato;</w:t>
      </w:r>
    </w:p>
    <w:p w14:paraId="795E7814" w14:textId="77777777" w:rsidR="004D2107" w:rsidRPr="00C01ECB" w:rsidRDefault="004D2107" w:rsidP="004D2107">
      <w:pPr>
        <w:numPr>
          <w:ilvl w:val="2"/>
          <w:numId w:val="16"/>
        </w:numPr>
        <w:pBdr>
          <w:top w:val="nil"/>
          <w:left w:val="nil"/>
          <w:bottom w:val="nil"/>
          <w:right w:val="nil"/>
          <w:between w:val="nil"/>
        </w:pBdr>
        <w:tabs>
          <w:tab w:val="left" w:pos="360"/>
        </w:tabs>
        <w:spacing w:before="120" w:after="120" w:line="276" w:lineRule="auto"/>
        <w:ind w:left="1985" w:hanging="709"/>
        <w:jc w:val="both"/>
        <w:rPr>
          <w:color w:val="000000"/>
        </w:rPr>
      </w:pPr>
      <w:bookmarkStart w:id="22" w:name="_heading=h.qsh70q" w:colFirst="0" w:colLast="0"/>
      <w:bookmarkEnd w:id="22"/>
      <w:r w:rsidRPr="00C01ECB">
        <w:rPr>
          <w:color w:val="000000"/>
        </w:rPr>
        <w:t>der causa à inexecução parcial do contrato que cause grave dano à Administração ou ao funcionamento dos serviços públicos ou ao interesse coletivo;</w:t>
      </w:r>
    </w:p>
    <w:p w14:paraId="38319406" w14:textId="77777777" w:rsidR="004D2107" w:rsidRPr="00C01ECB" w:rsidRDefault="004D2107" w:rsidP="004D2107">
      <w:pPr>
        <w:numPr>
          <w:ilvl w:val="2"/>
          <w:numId w:val="16"/>
        </w:numPr>
        <w:pBdr>
          <w:top w:val="nil"/>
          <w:left w:val="nil"/>
          <w:bottom w:val="nil"/>
          <w:right w:val="nil"/>
          <w:between w:val="nil"/>
        </w:pBdr>
        <w:tabs>
          <w:tab w:val="left" w:pos="360"/>
        </w:tabs>
        <w:spacing w:before="120" w:after="120" w:line="276" w:lineRule="auto"/>
        <w:ind w:left="1985" w:hanging="709"/>
        <w:jc w:val="both"/>
        <w:rPr>
          <w:color w:val="000000"/>
        </w:rPr>
      </w:pPr>
      <w:bookmarkStart w:id="23" w:name="_heading=h.3as4poj" w:colFirst="0" w:colLast="0"/>
      <w:bookmarkEnd w:id="23"/>
      <w:r w:rsidRPr="00C01ECB">
        <w:rPr>
          <w:color w:val="000000"/>
        </w:rPr>
        <w:t>der causa à inexecução total do contrato;</w:t>
      </w:r>
    </w:p>
    <w:p w14:paraId="61086E4A" w14:textId="77777777" w:rsidR="004D2107" w:rsidRPr="00C01ECB" w:rsidRDefault="004D2107" w:rsidP="004D2107">
      <w:pPr>
        <w:numPr>
          <w:ilvl w:val="2"/>
          <w:numId w:val="16"/>
        </w:numPr>
        <w:pBdr>
          <w:top w:val="nil"/>
          <w:left w:val="nil"/>
          <w:bottom w:val="nil"/>
          <w:right w:val="nil"/>
          <w:between w:val="nil"/>
        </w:pBdr>
        <w:tabs>
          <w:tab w:val="left" w:pos="360"/>
        </w:tabs>
        <w:spacing w:before="120" w:after="120" w:line="276" w:lineRule="auto"/>
        <w:ind w:left="1985" w:hanging="709"/>
        <w:jc w:val="both"/>
        <w:rPr>
          <w:color w:val="000000"/>
        </w:rPr>
      </w:pPr>
      <w:bookmarkStart w:id="24" w:name="_heading=h.1pxezwc" w:colFirst="0" w:colLast="0"/>
      <w:bookmarkEnd w:id="24"/>
      <w:r w:rsidRPr="00C01ECB">
        <w:rPr>
          <w:color w:val="000000"/>
        </w:rPr>
        <w:t>ensejar o retardamento da execução ou da entrega do objeto da contratação sem motivo justificado;</w:t>
      </w:r>
    </w:p>
    <w:p w14:paraId="1B7BEAFF" w14:textId="77777777" w:rsidR="004D2107" w:rsidRPr="00C01ECB" w:rsidRDefault="004D2107" w:rsidP="004D2107">
      <w:pPr>
        <w:numPr>
          <w:ilvl w:val="2"/>
          <w:numId w:val="16"/>
        </w:numPr>
        <w:pBdr>
          <w:top w:val="nil"/>
          <w:left w:val="nil"/>
          <w:bottom w:val="nil"/>
          <w:right w:val="nil"/>
          <w:between w:val="nil"/>
        </w:pBdr>
        <w:tabs>
          <w:tab w:val="left" w:pos="360"/>
        </w:tabs>
        <w:spacing w:before="120" w:after="120" w:line="276" w:lineRule="auto"/>
        <w:ind w:left="1985" w:hanging="709"/>
        <w:jc w:val="both"/>
        <w:rPr>
          <w:color w:val="000000"/>
        </w:rPr>
      </w:pPr>
      <w:bookmarkStart w:id="25" w:name="_heading=h.49x2ik5" w:colFirst="0" w:colLast="0"/>
      <w:bookmarkEnd w:id="25"/>
      <w:r w:rsidRPr="00C01ECB">
        <w:rPr>
          <w:color w:val="000000"/>
        </w:rPr>
        <w:t>apresentar documentação falsa ou prestar declaração falsa durante a execução do contrato;</w:t>
      </w:r>
    </w:p>
    <w:p w14:paraId="7BF2F181" w14:textId="77777777" w:rsidR="004D2107" w:rsidRPr="00C01ECB" w:rsidRDefault="004D2107" w:rsidP="004D2107">
      <w:pPr>
        <w:numPr>
          <w:ilvl w:val="2"/>
          <w:numId w:val="16"/>
        </w:numPr>
        <w:pBdr>
          <w:top w:val="nil"/>
          <w:left w:val="nil"/>
          <w:bottom w:val="nil"/>
          <w:right w:val="nil"/>
          <w:between w:val="nil"/>
        </w:pBdr>
        <w:tabs>
          <w:tab w:val="left" w:pos="360"/>
        </w:tabs>
        <w:spacing w:before="120" w:after="120" w:line="276" w:lineRule="auto"/>
        <w:ind w:left="1985" w:hanging="709"/>
        <w:jc w:val="both"/>
        <w:rPr>
          <w:color w:val="000000"/>
        </w:rPr>
      </w:pPr>
      <w:bookmarkStart w:id="26" w:name="_heading=h.2p2csry" w:colFirst="0" w:colLast="0"/>
      <w:bookmarkEnd w:id="26"/>
      <w:r w:rsidRPr="00C01ECB">
        <w:rPr>
          <w:color w:val="000000"/>
        </w:rPr>
        <w:t>praticar ato fraudulento na execução do contrato;</w:t>
      </w:r>
    </w:p>
    <w:p w14:paraId="3227DCE6" w14:textId="77777777" w:rsidR="004D2107" w:rsidRPr="00C01ECB" w:rsidRDefault="004D2107" w:rsidP="004D2107">
      <w:pPr>
        <w:numPr>
          <w:ilvl w:val="2"/>
          <w:numId w:val="16"/>
        </w:numPr>
        <w:pBdr>
          <w:top w:val="nil"/>
          <w:left w:val="nil"/>
          <w:bottom w:val="nil"/>
          <w:right w:val="nil"/>
          <w:between w:val="nil"/>
        </w:pBdr>
        <w:tabs>
          <w:tab w:val="left" w:pos="360"/>
        </w:tabs>
        <w:spacing w:before="120" w:after="120" w:line="276" w:lineRule="auto"/>
        <w:ind w:left="1985" w:hanging="709"/>
        <w:jc w:val="both"/>
        <w:rPr>
          <w:color w:val="000000"/>
        </w:rPr>
      </w:pPr>
      <w:bookmarkStart w:id="27" w:name="_heading=h.147n2zr" w:colFirst="0" w:colLast="0"/>
      <w:bookmarkEnd w:id="27"/>
      <w:r w:rsidRPr="00C01ECB">
        <w:rPr>
          <w:color w:val="000000"/>
        </w:rPr>
        <w:t>comportar-se de modo inidôneo ou cometer fraude de qualquer natureza;</w:t>
      </w:r>
    </w:p>
    <w:p w14:paraId="3E5220EC" w14:textId="77777777" w:rsidR="004D2107" w:rsidRPr="00C01ECB" w:rsidRDefault="004D2107" w:rsidP="004D2107">
      <w:pPr>
        <w:numPr>
          <w:ilvl w:val="2"/>
          <w:numId w:val="16"/>
        </w:numPr>
        <w:pBdr>
          <w:top w:val="nil"/>
          <w:left w:val="nil"/>
          <w:bottom w:val="nil"/>
          <w:right w:val="nil"/>
          <w:between w:val="nil"/>
        </w:pBdr>
        <w:tabs>
          <w:tab w:val="left" w:pos="360"/>
        </w:tabs>
        <w:spacing w:before="120" w:after="120" w:line="276" w:lineRule="auto"/>
        <w:ind w:left="1985" w:hanging="709"/>
        <w:jc w:val="both"/>
        <w:rPr>
          <w:color w:val="000000"/>
        </w:rPr>
      </w:pPr>
      <w:bookmarkStart w:id="28" w:name="_heading=h.3o7alnk" w:colFirst="0" w:colLast="0"/>
      <w:bookmarkEnd w:id="28"/>
      <w:r w:rsidRPr="00C01ECB">
        <w:rPr>
          <w:color w:val="000000"/>
        </w:rPr>
        <w:t>praticar ato lesivo previsto no art. 5º da Lei nº 12.846, de 1º de agosto de 2013.</w:t>
      </w:r>
    </w:p>
    <w:p w14:paraId="6FC5CE81" w14:textId="77777777" w:rsidR="004D2107" w:rsidRPr="00C01ECB" w:rsidRDefault="004D2107" w:rsidP="004D2107">
      <w:pPr>
        <w:numPr>
          <w:ilvl w:val="1"/>
          <w:numId w:val="16"/>
        </w:numPr>
        <w:pBdr>
          <w:top w:val="nil"/>
          <w:left w:val="nil"/>
          <w:bottom w:val="nil"/>
          <w:right w:val="nil"/>
          <w:between w:val="nil"/>
        </w:pBdr>
        <w:tabs>
          <w:tab w:val="left" w:pos="-4678"/>
        </w:tabs>
        <w:spacing w:before="120" w:after="120" w:line="276" w:lineRule="auto"/>
        <w:ind w:left="1276" w:hanging="643"/>
        <w:jc w:val="both"/>
        <w:rPr>
          <w:rFonts w:cs="Arial"/>
          <w:color w:val="000000"/>
          <w:szCs w:val="20"/>
        </w:rPr>
      </w:pPr>
      <w:r w:rsidRPr="00C01ECB">
        <w:rPr>
          <w:rFonts w:cs="Arial"/>
          <w:color w:val="000000"/>
          <w:szCs w:val="20"/>
        </w:rPr>
        <w:t xml:space="preserve">Serão aplicadas à Contratada que incorrer nas infrações indicadas no </w:t>
      </w:r>
      <w:r w:rsidRPr="00F930C2">
        <w:rPr>
          <w:rFonts w:cs="Arial"/>
          <w:color w:val="000000"/>
          <w:szCs w:val="20"/>
        </w:rPr>
        <w:t>subitem 16.1</w:t>
      </w:r>
      <w:r w:rsidRPr="00C01ECB">
        <w:rPr>
          <w:rFonts w:cs="Arial"/>
          <w:color w:val="000000"/>
          <w:szCs w:val="20"/>
        </w:rPr>
        <w:t xml:space="preserve"> as seguintes sanções:</w:t>
      </w:r>
    </w:p>
    <w:p w14:paraId="129023BA" w14:textId="77777777" w:rsidR="004D2107" w:rsidRPr="00C01ECB" w:rsidRDefault="004D2107" w:rsidP="004D2107">
      <w:pPr>
        <w:numPr>
          <w:ilvl w:val="2"/>
          <w:numId w:val="16"/>
        </w:numPr>
        <w:pBdr>
          <w:top w:val="nil"/>
          <w:left w:val="nil"/>
          <w:bottom w:val="nil"/>
          <w:right w:val="nil"/>
          <w:between w:val="nil"/>
        </w:pBdr>
        <w:tabs>
          <w:tab w:val="left" w:pos="360"/>
        </w:tabs>
        <w:spacing w:before="120" w:after="120" w:line="276" w:lineRule="auto"/>
        <w:ind w:left="1985" w:hanging="709"/>
        <w:jc w:val="both"/>
      </w:pPr>
      <w:r w:rsidRPr="00C01ECB">
        <w:rPr>
          <w:b/>
          <w:color w:val="000000"/>
        </w:rPr>
        <w:t>Advertência por escrito</w:t>
      </w:r>
      <w:r w:rsidRPr="00C01ECB">
        <w:rPr>
          <w:color w:val="000000"/>
        </w:rPr>
        <w:t>, quando a Contratada der causa à inexecução parcial do contrato</w:t>
      </w:r>
      <w:r>
        <w:rPr>
          <w:color w:val="000000"/>
        </w:rPr>
        <w:t xml:space="preserve"> (</w:t>
      </w:r>
      <w:r w:rsidRPr="00F930C2">
        <w:rPr>
          <w:color w:val="000000"/>
        </w:rPr>
        <w:t>subitem 16.1.1</w:t>
      </w:r>
      <w:r>
        <w:rPr>
          <w:color w:val="000000"/>
        </w:rPr>
        <w:t>)</w:t>
      </w:r>
      <w:r w:rsidRPr="00C01ECB">
        <w:rPr>
          <w:color w:val="000000"/>
        </w:rPr>
        <w:t>, sempre que não se justificar a imposição de penalidade mais grave (art. 156, § 2º, da Lei nº. 14.133, de 2021);</w:t>
      </w:r>
    </w:p>
    <w:p w14:paraId="3EB74999" w14:textId="77777777" w:rsidR="004D2107" w:rsidRPr="00C01ECB" w:rsidRDefault="004D2107" w:rsidP="004D2107">
      <w:pPr>
        <w:numPr>
          <w:ilvl w:val="2"/>
          <w:numId w:val="16"/>
        </w:numPr>
        <w:pBdr>
          <w:top w:val="nil"/>
          <w:left w:val="nil"/>
          <w:bottom w:val="nil"/>
          <w:right w:val="nil"/>
          <w:between w:val="nil"/>
        </w:pBdr>
        <w:tabs>
          <w:tab w:val="left" w:pos="360"/>
        </w:tabs>
        <w:spacing w:before="120" w:after="120" w:line="276" w:lineRule="auto"/>
        <w:ind w:left="1985" w:hanging="709"/>
        <w:jc w:val="both"/>
      </w:pPr>
      <w:r w:rsidRPr="00C01ECB">
        <w:rPr>
          <w:b/>
          <w:color w:val="000000"/>
        </w:rPr>
        <w:t>Impedimento de licitar e contratar</w:t>
      </w:r>
      <w:r w:rsidRPr="00C01ECB">
        <w:rPr>
          <w:color w:val="000000"/>
        </w:rPr>
        <w:t xml:space="preserve">, quando praticadas as condutas descritas nos </w:t>
      </w:r>
      <w:r w:rsidRPr="00F930C2">
        <w:rPr>
          <w:color w:val="000000"/>
        </w:rPr>
        <w:t>subitens 16.1.2, 16.1.3 e 16.1.4</w:t>
      </w:r>
      <w:r w:rsidRPr="00C01ECB">
        <w:rPr>
          <w:color w:val="000000"/>
        </w:rPr>
        <w:t>, sempre que não se justificar a imposição de penalidade mais grave (art. 156, § 4º, da Lei nº. 14.133, de 2021);</w:t>
      </w:r>
    </w:p>
    <w:p w14:paraId="188F40CF" w14:textId="77777777" w:rsidR="004D2107" w:rsidRPr="00C01ECB" w:rsidRDefault="004D2107" w:rsidP="004D2107">
      <w:pPr>
        <w:numPr>
          <w:ilvl w:val="2"/>
          <w:numId w:val="16"/>
        </w:numPr>
        <w:pBdr>
          <w:top w:val="nil"/>
          <w:left w:val="nil"/>
          <w:bottom w:val="nil"/>
          <w:right w:val="nil"/>
          <w:between w:val="nil"/>
        </w:pBdr>
        <w:tabs>
          <w:tab w:val="left" w:pos="360"/>
        </w:tabs>
        <w:spacing w:before="120" w:after="120" w:line="276" w:lineRule="auto"/>
        <w:ind w:left="1985" w:hanging="709"/>
        <w:jc w:val="both"/>
      </w:pPr>
      <w:r w:rsidRPr="00C01ECB">
        <w:rPr>
          <w:b/>
        </w:rPr>
        <w:t>Declaração de inidoneidade para licitar e contratar</w:t>
      </w:r>
      <w:r w:rsidRPr="00C01ECB">
        <w:t xml:space="preserve">, quando praticadas as condutas descritas nos </w:t>
      </w:r>
      <w:r w:rsidRPr="00F930C2">
        <w:t>subitens 16.1.5, 16.1.6, 16.1.7 e 16.1.8</w:t>
      </w:r>
      <w:r w:rsidRPr="00C01ECB">
        <w:t xml:space="preserve">, bem como nos </w:t>
      </w:r>
      <w:r w:rsidRPr="00F930C2">
        <w:t>subitens 16.1.2, 16.1.3 e 16.1.4</w:t>
      </w:r>
      <w:r w:rsidRPr="00C01ECB">
        <w:t xml:space="preserve"> que justifiquem a imposição de penalidade mais grave (art. 156, § 5º, da Lei nº. 14.133, de 2021).</w:t>
      </w:r>
    </w:p>
    <w:p w14:paraId="4AB610F4" w14:textId="77777777" w:rsidR="004D2107" w:rsidRDefault="004D2107" w:rsidP="004D2107">
      <w:pPr>
        <w:widowControl w:val="0"/>
        <w:numPr>
          <w:ilvl w:val="2"/>
          <w:numId w:val="16"/>
        </w:numPr>
        <w:spacing w:before="120" w:after="120" w:line="276" w:lineRule="auto"/>
        <w:ind w:left="1985" w:hanging="709"/>
        <w:jc w:val="both"/>
      </w:pPr>
      <w:r>
        <w:t>Multa:</w:t>
      </w:r>
    </w:p>
    <w:p w14:paraId="45B52C9E" w14:textId="77777777" w:rsidR="004D2107" w:rsidRDefault="004D2107" w:rsidP="004D2107">
      <w:pPr>
        <w:numPr>
          <w:ilvl w:val="3"/>
          <w:numId w:val="16"/>
        </w:numPr>
        <w:pBdr>
          <w:top w:val="nil"/>
          <w:left w:val="nil"/>
          <w:bottom w:val="nil"/>
          <w:right w:val="nil"/>
          <w:between w:val="nil"/>
        </w:pBdr>
        <w:spacing w:before="120" w:after="120" w:line="276" w:lineRule="auto"/>
        <w:ind w:left="2835" w:hanging="850"/>
        <w:jc w:val="both"/>
      </w:pPr>
      <w:r>
        <w:rPr>
          <w:rFonts w:cs="Arial"/>
          <w:color w:val="000000"/>
          <w:szCs w:val="20"/>
        </w:rPr>
        <w:t xml:space="preserve">Moratória de 0,5% (cinco décimos por cento) até 1% (um por cento) por dia sobre o valor adjudicado em caso de atraso na execução dos serviços na forma do </w:t>
      </w:r>
      <w:r w:rsidRPr="00F930C2">
        <w:rPr>
          <w:rFonts w:cs="Arial"/>
          <w:color w:val="000000"/>
          <w:szCs w:val="20"/>
        </w:rPr>
        <w:t>subitem 16.1.4</w:t>
      </w:r>
      <w:r>
        <w:rPr>
          <w:rFonts w:cs="Arial"/>
          <w:color w:val="000000"/>
          <w:szCs w:val="20"/>
        </w:rPr>
        <w:t xml:space="preserve">, limitada a incidência a 05 (cinco) dias. Após o quinto dia, a Administração poderá converter a multa em compensatória e promover a extinção unilateral do contrato com a aplicação cumulada de outras sanções previstas na Lei nº. 14.133, de 2021 (art. 162, </w:t>
      </w:r>
      <w:r>
        <w:rPr>
          <w:rFonts w:cs="Arial"/>
          <w:i/>
          <w:color w:val="000000"/>
          <w:szCs w:val="20"/>
        </w:rPr>
        <w:t>caput</w:t>
      </w:r>
      <w:r>
        <w:rPr>
          <w:rFonts w:cs="Arial"/>
          <w:color w:val="000000"/>
          <w:szCs w:val="20"/>
        </w:rPr>
        <w:t xml:space="preserve"> e parágrafo único, da Lei nº. 14.133, de 2021).</w:t>
      </w:r>
    </w:p>
    <w:p w14:paraId="527D8A48" w14:textId="77777777" w:rsidR="004D2107" w:rsidRDefault="004D2107" w:rsidP="004D2107">
      <w:pPr>
        <w:numPr>
          <w:ilvl w:val="3"/>
          <w:numId w:val="16"/>
        </w:numPr>
        <w:pBdr>
          <w:top w:val="nil"/>
          <w:left w:val="nil"/>
          <w:bottom w:val="nil"/>
          <w:right w:val="nil"/>
          <w:between w:val="nil"/>
        </w:pBdr>
        <w:tabs>
          <w:tab w:val="left" w:pos="3828"/>
        </w:tabs>
        <w:spacing w:before="120" w:after="120" w:line="276" w:lineRule="auto"/>
        <w:ind w:left="2835" w:hanging="850"/>
        <w:jc w:val="both"/>
      </w:pPr>
      <w:r>
        <w:rPr>
          <w:rFonts w:cs="Arial"/>
          <w:color w:val="000000"/>
          <w:szCs w:val="20"/>
        </w:rPr>
        <w:t>Moratória de 1% (um por cento) até 8% (oito por cento) sobre o valor adjudicado, em caso de atraso na execução dos serviços por período superior ao previsto no subitem 16.2.4.1;</w:t>
      </w:r>
    </w:p>
    <w:p w14:paraId="352EC0AD" w14:textId="77777777" w:rsidR="004D2107" w:rsidRDefault="004D2107" w:rsidP="004D2107">
      <w:pPr>
        <w:numPr>
          <w:ilvl w:val="3"/>
          <w:numId w:val="16"/>
        </w:numPr>
        <w:pBdr>
          <w:top w:val="nil"/>
          <w:left w:val="nil"/>
          <w:bottom w:val="nil"/>
          <w:right w:val="nil"/>
          <w:between w:val="nil"/>
        </w:pBdr>
        <w:spacing w:before="120" w:after="120" w:line="276" w:lineRule="auto"/>
        <w:ind w:left="2835" w:hanging="850"/>
        <w:jc w:val="both"/>
      </w:pPr>
      <w:r>
        <w:rPr>
          <w:rFonts w:cs="Arial"/>
          <w:color w:val="000000"/>
          <w:szCs w:val="20"/>
        </w:rPr>
        <w:lastRenderedPageBreak/>
        <w:t xml:space="preserve">Moratória de 1% (um por cento) até 8% (oito por cento) sobre </w:t>
      </w:r>
      <w:r w:rsidRPr="00B4303B">
        <w:rPr>
          <w:rFonts w:cs="Arial"/>
          <w:color w:val="000000"/>
          <w:szCs w:val="20"/>
        </w:rPr>
        <w:t>o valor adjudicado,</w:t>
      </w:r>
      <w:r>
        <w:rPr>
          <w:rFonts w:cs="Arial"/>
          <w:color w:val="000000"/>
          <w:szCs w:val="20"/>
        </w:rPr>
        <w:t xml:space="preserve"> para a infração descrita no </w:t>
      </w:r>
      <w:r w:rsidRPr="004F66FE">
        <w:rPr>
          <w:rFonts w:cs="Arial"/>
          <w:color w:val="000000"/>
          <w:szCs w:val="20"/>
        </w:rPr>
        <w:t>subitem 16.1.1</w:t>
      </w:r>
      <w:r>
        <w:rPr>
          <w:rFonts w:cs="Arial"/>
          <w:color w:val="000000"/>
          <w:szCs w:val="20"/>
        </w:rPr>
        <w:t>;</w:t>
      </w:r>
    </w:p>
    <w:p w14:paraId="5DA2827D" w14:textId="77777777" w:rsidR="004D2107" w:rsidRDefault="004D2107" w:rsidP="004D2107">
      <w:pPr>
        <w:numPr>
          <w:ilvl w:val="3"/>
          <w:numId w:val="16"/>
        </w:numPr>
        <w:pBdr>
          <w:top w:val="nil"/>
          <w:left w:val="nil"/>
          <w:bottom w:val="nil"/>
          <w:right w:val="nil"/>
          <w:between w:val="nil"/>
        </w:pBdr>
        <w:spacing w:before="120" w:after="120" w:line="276" w:lineRule="auto"/>
        <w:ind w:left="2835" w:hanging="850"/>
        <w:jc w:val="both"/>
      </w:pPr>
      <w:r w:rsidRPr="0073213D">
        <w:rPr>
          <w:rFonts w:cs="Arial"/>
          <w:color w:val="000000"/>
          <w:szCs w:val="20"/>
        </w:rPr>
        <w:t>Moratória de 0,07% (sete centésimos por cento) por dia de atraso injustificado sobre o valor total do contrato, até o máximo de 2% (dois por cento), pela inobservância do prazo fixado para apresentação, suplementação ou reposição da garantia. O atraso superior a 25 (vinte e cinco) dias autoriza a Administração a promover a extinção do contrato por descumprimento ou cumprimento irregular de suas cláusulas (art. 137, inciso I, da Lei nº. 14.133, de 2021)</w:t>
      </w:r>
      <w:r w:rsidRPr="0073213D">
        <w:rPr>
          <w:rFonts w:cs="Arial"/>
          <w:i/>
          <w:color w:val="000000"/>
          <w:szCs w:val="20"/>
        </w:rPr>
        <w:t>.</w:t>
      </w:r>
    </w:p>
    <w:p w14:paraId="3E74E6DA" w14:textId="77777777" w:rsidR="004D2107" w:rsidRDefault="004D2107" w:rsidP="004D2107">
      <w:pPr>
        <w:numPr>
          <w:ilvl w:val="3"/>
          <w:numId w:val="16"/>
        </w:numPr>
        <w:pBdr>
          <w:top w:val="nil"/>
          <w:left w:val="nil"/>
          <w:bottom w:val="nil"/>
          <w:right w:val="nil"/>
          <w:between w:val="nil"/>
        </w:pBdr>
        <w:spacing w:before="120" w:after="120" w:line="276" w:lineRule="auto"/>
        <w:ind w:left="2835" w:hanging="850"/>
        <w:jc w:val="both"/>
      </w:pPr>
      <w:r>
        <w:rPr>
          <w:rFonts w:cs="Arial"/>
          <w:color w:val="000000"/>
          <w:szCs w:val="20"/>
        </w:rPr>
        <w:t xml:space="preserve">Compensatória de 2% (dois por cento) até 10% (dez por cento) do valor adjudicado para as infrações descritas </w:t>
      </w:r>
      <w:r w:rsidRPr="004F66FE">
        <w:rPr>
          <w:rFonts w:cs="Arial"/>
          <w:color w:val="000000"/>
          <w:szCs w:val="20"/>
        </w:rPr>
        <w:t>nos subitens 16.1.2, 16.1.3, 16.1.5, 16.1.6, 16.1.7 e 16.1.8</w:t>
      </w:r>
      <w:r>
        <w:rPr>
          <w:rFonts w:cs="Arial"/>
          <w:color w:val="000000"/>
          <w:szCs w:val="20"/>
        </w:rPr>
        <w:t>;</w:t>
      </w:r>
    </w:p>
    <w:p w14:paraId="25C91330" w14:textId="77777777" w:rsidR="004D2107" w:rsidRDefault="004D2107" w:rsidP="004D2107">
      <w:pPr>
        <w:numPr>
          <w:ilvl w:val="3"/>
          <w:numId w:val="16"/>
        </w:numPr>
        <w:pBdr>
          <w:top w:val="nil"/>
          <w:left w:val="nil"/>
          <w:bottom w:val="nil"/>
          <w:right w:val="nil"/>
          <w:between w:val="nil"/>
        </w:pBdr>
        <w:spacing w:before="120" w:after="120" w:line="276" w:lineRule="auto"/>
        <w:ind w:left="2835" w:hanging="850"/>
        <w:jc w:val="both"/>
      </w:pPr>
      <w:r>
        <w:rPr>
          <w:rFonts w:cs="Arial"/>
          <w:color w:val="000000"/>
          <w:szCs w:val="20"/>
        </w:rPr>
        <w:t>Compensatória de 0,2% a 3,2% por dia sobre o valor mensal do contrato ou do posto/parcela inadimplente, conforme os graus atribuídos às infrações, constantes nas tabelas 1 e 2 a seguir:</w:t>
      </w:r>
    </w:p>
    <w:p w14:paraId="2DF1D1AF" w14:textId="77777777" w:rsidR="004D2107" w:rsidRDefault="004D2107" w:rsidP="004D2107">
      <w:pPr>
        <w:spacing w:before="120" w:after="120" w:line="276" w:lineRule="auto"/>
        <w:ind w:right="-30" w:firstLine="993"/>
        <w:jc w:val="center"/>
        <w:rPr>
          <w:b/>
        </w:rPr>
      </w:pPr>
      <w:r>
        <w:rPr>
          <w:b/>
        </w:rPr>
        <w:t>Tabela 1</w:t>
      </w:r>
    </w:p>
    <w:tbl>
      <w:tblPr>
        <w:tblW w:w="8080" w:type="dxa"/>
        <w:tblInd w:w="1268" w:type="dxa"/>
        <w:tblLayout w:type="fixed"/>
        <w:tblLook w:val="0000" w:firstRow="0" w:lastRow="0" w:firstColumn="0" w:lastColumn="0" w:noHBand="0" w:noVBand="0"/>
      </w:tblPr>
      <w:tblGrid>
        <w:gridCol w:w="1134"/>
        <w:gridCol w:w="6946"/>
      </w:tblGrid>
      <w:tr w:rsidR="004D2107" w14:paraId="2B0726C9" w14:textId="77777777" w:rsidTr="00356348">
        <w:trPr>
          <w:trHeight w:val="180"/>
        </w:trPr>
        <w:tc>
          <w:tcPr>
            <w:tcW w:w="1134" w:type="dxa"/>
            <w:tcBorders>
              <w:top w:val="single" w:sz="6" w:space="0" w:color="000000"/>
              <w:left w:val="single" w:sz="6" w:space="0" w:color="000000"/>
              <w:bottom w:val="single" w:sz="6" w:space="0" w:color="000000"/>
              <w:right w:val="single" w:sz="6" w:space="0" w:color="000000"/>
            </w:tcBorders>
            <w:vAlign w:val="center"/>
          </w:tcPr>
          <w:p w14:paraId="3105F7B9" w14:textId="77777777" w:rsidR="004D2107" w:rsidRDefault="004D2107" w:rsidP="00356348">
            <w:pPr>
              <w:widowControl w:val="0"/>
              <w:spacing w:before="120" w:after="120" w:line="276" w:lineRule="auto"/>
              <w:ind w:right="-30"/>
              <w:jc w:val="center"/>
            </w:pPr>
            <w:r>
              <w:rPr>
                <w:b/>
              </w:rPr>
              <w:t>GRAU</w:t>
            </w:r>
          </w:p>
        </w:tc>
        <w:tc>
          <w:tcPr>
            <w:tcW w:w="6946" w:type="dxa"/>
            <w:tcBorders>
              <w:top w:val="single" w:sz="6" w:space="0" w:color="000000"/>
              <w:left w:val="single" w:sz="6" w:space="0" w:color="000000"/>
              <w:bottom w:val="single" w:sz="6" w:space="0" w:color="000000"/>
              <w:right w:val="single" w:sz="6" w:space="0" w:color="000000"/>
            </w:tcBorders>
            <w:vAlign w:val="center"/>
          </w:tcPr>
          <w:p w14:paraId="4CFD432E" w14:textId="77777777" w:rsidR="004D2107" w:rsidRDefault="004D2107" w:rsidP="00356348">
            <w:pPr>
              <w:widowControl w:val="0"/>
              <w:spacing w:before="120" w:after="120" w:line="276" w:lineRule="auto"/>
              <w:ind w:right="-30"/>
              <w:jc w:val="center"/>
            </w:pPr>
            <w:r>
              <w:rPr>
                <w:b/>
              </w:rPr>
              <w:t>CORRESPONDÊNCIA</w:t>
            </w:r>
          </w:p>
        </w:tc>
      </w:tr>
      <w:tr w:rsidR="004D2107" w14:paraId="0BEDDDFE" w14:textId="77777777" w:rsidTr="00356348">
        <w:tc>
          <w:tcPr>
            <w:tcW w:w="1134" w:type="dxa"/>
            <w:tcBorders>
              <w:top w:val="single" w:sz="6" w:space="0" w:color="000000"/>
              <w:left w:val="single" w:sz="6" w:space="0" w:color="000000"/>
              <w:bottom w:val="single" w:sz="6" w:space="0" w:color="000000"/>
              <w:right w:val="single" w:sz="6" w:space="0" w:color="000000"/>
            </w:tcBorders>
          </w:tcPr>
          <w:p w14:paraId="4C67B626" w14:textId="77777777" w:rsidR="004D2107" w:rsidRDefault="004D2107" w:rsidP="00356348">
            <w:pPr>
              <w:widowControl w:val="0"/>
              <w:spacing w:before="120" w:after="120" w:line="276" w:lineRule="auto"/>
              <w:ind w:right="-30"/>
              <w:jc w:val="center"/>
            </w:pPr>
            <w:r>
              <w:t>1</w:t>
            </w:r>
          </w:p>
        </w:tc>
        <w:tc>
          <w:tcPr>
            <w:tcW w:w="6946" w:type="dxa"/>
            <w:tcBorders>
              <w:top w:val="single" w:sz="6" w:space="0" w:color="000000"/>
              <w:left w:val="single" w:sz="6" w:space="0" w:color="000000"/>
              <w:bottom w:val="single" w:sz="6" w:space="0" w:color="000000"/>
              <w:right w:val="single" w:sz="6" w:space="0" w:color="000000"/>
            </w:tcBorders>
          </w:tcPr>
          <w:p w14:paraId="41C3B46F" w14:textId="77777777" w:rsidR="004D2107" w:rsidRDefault="004D2107" w:rsidP="00356348">
            <w:pPr>
              <w:widowControl w:val="0"/>
              <w:spacing w:before="120" w:after="120" w:line="276" w:lineRule="auto"/>
              <w:ind w:right="-108"/>
              <w:jc w:val="center"/>
            </w:pPr>
            <w:r>
              <w:t>0,2% ao dia sobre o valor mensal do contrato ou do posto/parcela inadimplente</w:t>
            </w:r>
          </w:p>
        </w:tc>
      </w:tr>
      <w:tr w:rsidR="004D2107" w14:paraId="43EC568A" w14:textId="77777777" w:rsidTr="00356348">
        <w:tc>
          <w:tcPr>
            <w:tcW w:w="1134" w:type="dxa"/>
            <w:tcBorders>
              <w:top w:val="single" w:sz="6" w:space="0" w:color="000000"/>
              <w:left w:val="single" w:sz="6" w:space="0" w:color="000000"/>
              <w:bottom w:val="single" w:sz="6" w:space="0" w:color="000000"/>
              <w:right w:val="single" w:sz="6" w:space="0" w:color="000000"/>
            </w:tcBorders>
          </w:tcPr>
          <w:p w14:paraId="3F6A20AE" w14:textId="77777777" w:rsidR="004D2107" w:rsidRDefault="004D2107" w:rsidP="00356348">
            <w:pPr>
              <w:widowControl w:val="0"/>
              <w:spacing w:before="120" w:after="120" w:line="276" w:lineRule="auto"/>
              <w:ind w:right="-30"/>
              <w:jc w:val="center"/>
            </w:pPr>
            <w:r>
              <w:t>2</w:t>
            </w:r>
          </w:p>
        </w:tc>
        <w:tc>
          <w:tcPr>
            <w:tcW w:w="6946" w:type="dxa"/>
            <w:tcBorders>
              <w:top w:val="single" w:sz="6" w:space="0" w:color="000000"/>
              <w:left w:val="single" w:sz="6" w:space="0" w:color="000000"/>
              <w:bottom w:val="single" w:sz="6" w:space="0" w:color="000000"/>
              <w:right w:val="single" w:sz="6" w:space="0" w:color="000000"/>
            </w:tcBorders>
          </w:tcPr>
          <w:p w14:paraId="65749105" w14:textId="77777777" w:rsidR="004D2107" w:rsidRDefault="004D2107" w:rsidP="00356348">
            <w:pPr>
              <w:widowControl w:val="0"/>
              <w:spacing w:before="120" w:after="120" w:line="276" w:lineRule="auto"/>
              <w:ind w:right="-30"/>
              <w:jc w:val="center"/>
            </w:pPr>
            <w:r>
              <w:t>0,4% ao dia sobre o valor mensal do contrato ou do posto/parcela inadimplente</w:t>
            </w:r>
          </w:p>
        </w:tc>
      </w:tr>
      <w:tr w:rsidR="004D2107" w14:paraId="18A847DF" w14:textId="77777777" w:rsidTr="00356348">
        <w:tc>
          <w:tcPr>
            <w:tcW w:w="1134" w:type="dxa"/>
            <w:tcBorders>
              <w:top w:val="single" w:sz="6" w:space="0" w:color="000000"/>
              <w:left w:val="single" w:sz="6" w:space="0" w:color="000000"/>
              <w:bottom w:val="single" w:sz="6" w:space="0" w:color="000000"/>
              <w:right w:val="single" w:sz="6" w:space="0" w:color="000000"/>
            </w:tcBorders>
          </w:tcPr>
          <w:p w14:paraId="5CC0D149" w14:textId="77777777" w:rsidR="004D2107" w:rsidRDefault="004D2107" w:rsidP="00356348">
            <w:pPr>
              <w:widowControl w:val="0"/>
              <w:spacing w:before="120" w:after="120" w:line="276" w:lineRule="auto"/>
              <w:ind w:right="-30"/>
              <w:jc w:val="center"/>
            </w:pPr>
            <w:r>
              <w:t>3</w:t>
            </w:r>
          </w:p>
        </w:tc>
        <w:tc>
          <w:tcPr>
            <w:tcW w:w="6946" w:type="dxa"/>
            <w:tcBorders>
              <w:top w:val="single" w:sz="6" w:space="0" w:color="000000"/>
              <w:left w:val="single" w:sz="6" w:space="0" w:color="000000"/>
              <w:bottom w:val="single" w:sz="6" w:space="0" w:color="000000"/>
              <w:right w:val="single" w:sz="6" w:space="0" w:color="000000"/>
            </w:tcBorders>
          </w:tcPr>
          <w:p w14:paraId="6C29BF99" w14:textId="77777777" w:rsidR="004D2107" w:rsidRDefault="004D2107" w:rsidP="00356348">
            <w:pPr>
              <w:widowControl w:val="0"/>
              <w:spacing w:before="120" w:after="120" w:line="276" w:lineRule="auto"/>
              <w:ind w:right="-30"/>
              <w:jc w:val="center"/>
            </w:pPr>
            <w:r>
              <w:t>0,8% ao dia sobre o valor mensal do contrato ou do posto/parcela inadimplente</w:t>
            </w:r>
          </w:p>
        </w:tc>
      </w:tr>
      <w:tr w:rsidR="004D2107" w14:paraId="49C58F65" w14:textId="77777777" w:rsidTr="00356348">
        <w:tc>
          <w:tcPr>
            <w:tcW w:w="1134" w:type="dxa"/>
            <w:tcBorders>
              <w:top w:val="single" w:sz="6" w:space="0" w:color="000000"/>
              <w:left w:val="single" w:sz="6" w:space="0" w:color="000000"/>
              <w:bottom w:val="single" w:sz="6" w:space="0" w:color="000000"/>
              <w:right w:val="single" w:sz="6" w:space="0" w:color="000000"/>
            </w:tcBorders>
          </w:tcPr>
          <w:p w14:paraId="0AD9F016" w14:textId="77777777" w:rsidR="004D2107" w:rsidRDefault="004D2107" w:rsidP="00356348">
            <w:pPr>
              <w:widowControl w:val="0"/>
              <w:spacing w:before="120" w:after="120" w:line="276" w:lineRule="auto"/>
              <w:ind w:right="-30"/>
              <w:jc w:val="center"/>
            </w:pPr>
            <w:r>
              <w:t>4</w:t>
            </w:r>
          </w:p>
        </w:tc>
        <w:tc>
          <w:tcPr>
            <w:tcW w:w="6946" w:type="dxa"/>
            <w:tcBorders>
              <w:top w:val="single" w:sz="6" w:space="0" w:color="000000"/>
              <w:left w:val="single" w:sz="6" w:space="0" w:color="000000"/>
              <w:bottom w:val="single" w:sz="6" w:space="0" w:color="000000"/>
              <w:right w:val="single" w:sz="6" w:space="0" w:color="000000"/>
            </w:tcBorders>
          </w:tcPr>
          <w:p w14:paraId="65DC26B3" w14:textId="77777777" w:rsidR="004D2107" w:rsidRDefault="004D2107" w:rsidP="00356348">
            <w:pPr>
              <w:widowControl w:val="0"/>
              <w:spacing w:before="120" w:after="120" w:line="276" w:lineRule="auto"/>
              <w:ind w:right="-30"/>
              <w:jc w:val="center"/>
            </w:pPr>
            <w:r>
              <w:t>1,6% ao dia sobre o valor mensal do contrato ou do posto/parcela inadimplente</w:t>
            </w:r>
          </w:p>
        </w:tc>
      </w:tr>
      <w:tr w:rsidR="004D2107" w14:paraId="43ADE97F" w14:textId="77777777" w:rsidTr="00356348">
        <w:tc>
          <w:tcPr>
            <w:tcW w:w="1134" w:type="dxa"/>
            <w:tcBorders>
              <w:top w:val="single" w:sz="6" w:space="0" w:color="000000"/>
              <w:left w:val="single" w:sz="6" w:space="0" w:color="000000"/>
              <w:bottom w:val="single" w:sz="6" w:space="0" w:color="000000"/>
              <w:right w:val="single" w:sz="6" w:space="0" w:color="000000"/>
            </w:tcBorders>
          </w:tcPr>
          <w:p w14:paraId="3B1B04E3" w14:textId="77777777" w:rsidR="004D2107" w:rsidRDefault="004D2107" w:rsidP="00356348">
            <w:pPr>
              <w:widowControl w:val="0"/>
              <w:spacing w:before="120" w:after="120" w:line="276" w:lineRule="auto"/>
              <w:ind w:right="-30"/>
              <w:jc w:val="center"/>
            </w:pPr>
            <w:r>
              <w:t>5</w:t>
            </w:r>
          </w:p>
        </w:tc>
        <w:tc>
          <w:tcPr>
            <w:tcW w:w="6946" w:type="dxa"/>
            <w:tcBorders>
              <w:top w:val="single" w:sz="6" w:space="0" w:color="000000"/>
              <w:left w:val="single" w:sz="6" w:space="0" w:color="000000"/>
              <w:bottom w:val="single" w:sz="6" w:space="0" w:color="000000"/>
              <w:right w:val="single" w:sz="6" w:space="0" w:color="000000"/>
            </w:tcBorders>
          </w:tcPr>
          <w:p w14:paraId="16974139" w14:textId="77777777" w:rsidR="004D2107" w:rsidRDefault="004D2107" w:rsidP="00356348">
            <w:pPr>
              <w:widowControl w:val="0"/>
              <w:spacing w:before="120" w:after="120" w:line="276" w:lineRule="auto"/>
              <w:ind w:right="-30"/>
              <w:jc w:val="center"/>
            </w:pPr>
            <w:r>
              <w:t>3,2% ao dia sobre o valor mensal do contrato ou do posto/parcela inadimplente</w:t>
            </w:r>
          </w:p>
        </w:tc>
      </w:tr>
    </w:tbl>
    <w:p w14:paraId="01E3730D" w14:textId="77777777" w:rsidR="004D2107" w:rsidRDefault="004D2107" w:rsidP="004D2107">
      <w:pPr>
        <w:spacing w:before="120" w:after="120" w:line="276" w:lineRule="auto"/>
        <w:ind w:right="-30" w:firstLine="1276"/>
        <w:jc w:val="center"/>
      </w:pPr>
      <w:r>
        <w:rPr>
          <w:b/>
        </w:rPr>
        <w:t>Tabela 2</w:t>
      </w:r>
    </w:p>
    <w:tbl>
      <w:tblPr>
        <w:tblW w:w="8080" w:type="dxa"/>
        <w:tblInd w:w="1268" w:type="dxa"/>
        <w:tblLayout w:type="fixed"/>
        <w:tblLook w:val="0000" w:firstRow="0" w:lastRow="0" w:firstColumn="0" w:lastColumn="0" w:noHBand="0" w:noVBand="0"/>
      </w:tblPr>
      <w:tblGrid>
        <w:gridCol w:w="1134"/>
        <w:gridCol w:w="6095"/>
        <w:gridCol w:w="851"/>
      </w:tblGrid>
      <w:tr w:rsidR="004D2107" w14:paraId="4D7C1240" w14:textId="77777777" w:rsidTr="00356348">
        <w:trPr>
          <w:trHeight w:val="60"/>
        </w:trPr>
        <w:tc>
          <w:tcPr>
            <w:tcW w:w="8080" w:type="dxa"/>
            <w:gridSpan w:val="3"/>
            <w:tcBorders>
              <w:top w:val="single" w:sz="6" w:space="0" w:color="000000"/>
              <w:left w:val="single" w:sz="6" w:space="0" w:color="000000"/>
              <w:bottom w:val="single" w:sz="6" w:space="0" w:color="000000"/>
              <w:right w:val="single" w:sz="6" w:space="0" w:color="000000"/>
            </w:tcBorders>
          </w:tcPr>
          <w:p w14:paraId="0DC158E5" w14:textId="77777777" w:rsidR="004D2107" w:rsidRDefault="004D2107" w:rsidP="00356348">
            <w:pPr>
              <w:widowControl w:val="0"/>
              <w:spacing w:before="120" w:after="120" w:line="276" w:lineRule="auto"/>
              <w:ind w:left="344" w:right="-30" w:hanging="344"/>
              <w:jc w:val="center"/>
            </w:pPr>
            <w:r>
              <w:rPr>
                <w:b/>
              </w:rPr>
              <w:t>INFRAÇÃO</w:t>
            </w:r>
          </w:p>
        </w:tc>
      </w:tr>
      <w:tr w:rsidR="004D2107" w14:paraId="218CDBD3" w14:textId="77777777" w:rsidTr="00356348">
        <w:tc>
          <w:tcPr>
            <w:tcW w:w="1134" w:type="dxa"/>
            <w:tcBorders>
              <w:top w:val="single" w:sz="6" w:space="0" w:color="000000"/>
              <w:left w:val="single" w:sz="6" w:space="0" w:color="000000"/>
              <w:bottom w:val="single" w:sz="6" w:space="0" w:color="000000"/>
              <w:right w:val="single" w:sz="6" w:space="0" w:color="000000"/>
            </w:tcBorders>
            <w:vAlign w:val="center"/>
          </w:tcPr>
          <w:p w14:paraId="2BD4EF8D" w14:textId="77777777" w:rsidR="004D2107" w:rsidRDefault="004D2107" w:rsidP="00356348">
            <w:pPr>
              <w:widowControl w:val="0"/>
              <w:spacing w:before="120" w:after="120" w:line="276" w:lineRule="auto"/>
              <w:ind w:right="-30"/>
              <w:jc w:val="center"/>
            </w:pPr>
            <w:r>
              <w:rPr>
                <w:b/>
              </w:rPr>
              <w:t>ITEM</w:t>
            </w:r>
          </w:p>
        </w:tc>
        <w:tc>
          <w:tcPr>
            <w:tcW w:w="6095" w:type="dxa"/>
            <w:tcBorders>
              <w:top w:val="single" w:sz="6" w:space="0" w:color="000000"/>
              <w:left w:val="single" w:sz="6" w:space="0" w:color="000000"/>
              <w:bottom w:val="single" w:sz="6" w:space="0" w:color="000000"/>
              <w:right w:val="single" w:sz="6" w:space="0" w:color="000000"/>
            </w:tcBorders>
          </w:tcPr>
          <w:p w14:paraId="22F6C6F2" w14:textId="77777777" w:rsidR="004D2107" w:rsidRDefault="004D2107" w:rsidP="00356348">
            <w:pPr>
              <w:widowControl w:val="0"/>
              <w:spacing w:before="120" w:after="120" w:line="276" w:lineRule="auto"/>
              <w:ind w:right="-30"/>
              <w:jc w:val="center"/>
            </w:pPr>
            <w:r>
              <w:rPr>
                <w:b/>
              </w:rPr>
              <w:t>DESCRIÇÃO</w:t>
            </w:r>
          </w:p>
        </w:tc>
        <w:tc>
          <w:tcPr>
            <w:tcW w:w="851" w:type="dxa"/>
            <w:tcBorders>
              <w:top w:val="single" w:sz="6" w:space="0" w:color="000000"/>
              <w:left w:val="single" w:sz="6" w:space="0" w:color="000000"/>
              <w:bottom w:val="single" w:sz="6" w:space="0" w:color="000000"/>
              <w:right w:val="single" w:sz="6" w:space="0" w:color="000000"/>
            </w:tcBorders>
            <w:vAlign w:val="center"/>
          </w:tcPr>
          <w:p w14:paraId="703AF9C5" w14:textId="77777777" w:rsidR="004D2107" w:rsidRDefault="004D2107" w:rsidP="00356348">
            <w:pPr>
              <w:widowControl w:val="0"/>
              <w:spacing w:before="120" w:after="120" w:line="276" w:lineRule="auto"/>
              <w:ind w:left="-642" w:right="-30" w:firstLine="642"/>
              <w:jc w:val="center"/>
            </w:pPr>
            <w:r>
              <w:rPr>
                <w:b/>
              </w:rPr>
              <w:t>GRAU</w:t>
            </w:r>
          </w:p>
        </w:tc>
      </w:tr>
      <w:tr w:rsidR="004D2107" w14:paraId="458F798A" w14:textId="77777777" w:rsidTr="00356348">
        <w:tc>
          <w:tcPr>
            <w:tcW w:w="1134" w:type="dxa"/>
            <w:tcBorders>
              <w:top w:val="single" w:sz="6" w:space="0" w:color="000000"/>
              <w:left w:val="single" w:sz="6" w:space="0" w:color="000000"/>
              <w:bottom w:val="single" w:sz="6" w:space="0" w:color="000000"/>
              <w:right w:val="single" w:sz="6" w:space="0" w:color="000000"/>
            </w:tcBorders>
            <w:vAlign w:val="center"/>
          </w:tcPr>
          <w:p w14:paraId="33D9FECD" w14:textId="77777777" w:rsidR="004D2107" w:rsidRDefault="004D2107" w:rsidP="00356348">
            <w:pPr>
              <w:widowControl w:val="0"/>
              <w:spacing w:before="120" w:after="120" w:line="276" w:lineRule="auto"/>
              <w:ind w:right="-30"/>
              <w:jc w:val="center"/>
            </w:pPr>
            <w:r>
              <w:t>1</w:t>
            </w:r>
          </w:p>
        </w:tc>
        <w:tc>
          <w:tcPr>
            <w:tcW w:w="6095" w:type="dxa"/>
            <w:tcBorders>
              <w:top w:val="single" w:sz="6" w:space="0" w:color="000000"/>
              <w:left w:val="single" w:sz="6" w:space="0" w:color="000000"/>
              <w:bottom w:val="single" w:sz="6" w:space="0" w:color="000000"/>
              <w:right w:val="single" w:sz="6" w:space="0" w:color="000000"/>
            </w:tcBorders>
          </w:tcPr>
          <w:p w14:paraId="4D10CD72" w14:textId="77777777" w:rsidR="004D2107" w:rsidRDefault="004D2107" w:rsidP="00356348">
            <w:pPr>
              <w:widowControl w:val="0"/>
              <w:spacing w:before="120" w:after="120" w:line="276" w:lineRule="auto"/>
              <w:ind w:right="-30"/>
              <w:jc w:val="center"/>
            </w:pPr>
            <w:r>
              <w:t>Permitir situação que crie a possibilidade de causar dano físico, lesão corporal ou consequências letais, por ocorrência;</w:t>
            </w:r>
          </w:p>
        </w:tc>
        <w:tc>
          <w:tcPr>
            <w:tcW w:w="851" w:type="dxa"/>
            <w:tcBorders>
              <w:top w:val="single" w:sz="6" w:space="0" w:color="000000"/>
              <w:left w:val="single" w:sz="6" w:space="0" w:color="000000"/>
              <w:bottom w:val="single" w:sz="6" w:space="0" w:color="000000"/>
              <w:right w:val="single" w:sz="6" w:space="0" w:color="000000"/>
            </w:tcBorders>
            <w:vAlign w:val="center"/>
          </w:tcPr>
          <w:p w14:paraId="18A6797D" w14:textId="77777777" w:rsidR="004D2107" w:rsidRDefault="004D2107" w:rsidP="00356348">
            <w:pPr>
              <w:widowControl w:val="0"/>
              <w:spacing w:before="120" w:after="120" w:line="276" w:lineRule="auto"/>
              <w:ind w:right="-30"/>
              <w:jc w:val="center"/>
            </w:pPr>
            <w:r>
              <w:t>05</w:t>
            </w:r>
          </w:p>
        </w:tc>
      </w:tr>
      <w:tr w:rsidR="004D2107" w14:paraId="4D0851A9" w14:textId="77777777" w:rsidTr="00356348">
        <w:tc>
          <w:tcPr>
            <w:tcW w:w="1134" w:type="dxa"/>
            <w:tcBorders>
              <w:top w:val="single" w:sz="6" w:space="0" w:color="000000"/>
              <w:left w:val="single" w:sz="6" w:space="0" w:color="000000"/>
              <w:bottom w:val="single" w:sz="6" w:space="0" w:color="000000"/>
              <w:right w:val="single" w:sz="6" w:space="0" w:color="000000"/>
            </w:tcBorders>
            <w:vAlign w:val="center"/>
          </w:tcPr>
          <w:p w14:paraId="2C3687C3" w14:textId="77777777" w:rsidR="004D2107" w:rsidRDefault="004D2107" w:rsidP="00356348">
            <w:pPr>
              <w:widowControl w:val="0"/>
              <w:spacing w:before="120" w:after="120" w:line="276" w:lineRule="auto"/>
              <w:ind w:right="-30"/>
              <w:jc w:val="center"/>
            </w:pPr>
            <w:r>
              <w:t>2</w:t>
            </w:r>
          </w:p>
        </w:tc>
        <w:tc>
          <w:tcPr>
            <w:tcW w:w="6095" w:type="dxa"/>
            <w:tcBorders>
              <w:top w:val="single" w:sz="6" w:space="0" w:color="000000"/>
              <w:left w:val="single" w:sz="6" w:space="0" w:color="000000"/>
              <w:bottom w:val="single" w:sz="6" w:space="0" w:color="000000"/>
              <w:right w:val="single" w:sz="6" w:space="0" w:color="000000"/>
            </w:tcBorders>
          </w:tcPr>
          <w:p w14:paraId="43031B82" w14:textId="77777777" w:rsidR="004D2107" w:rsidRDefault="004D2107" w:rsidP="00356348">
            <w:pPr>
              <w:widowControl w:val="0"/>
              <w:spacing w:before="120" w:after="120" w:line="276" w:lineRule="auto"/>
              <w:ind w:right="-30"/>
              <w:jc w:val="center"/>
            </w:pPr>
            <w:r>
              <w:t>Suspender ou interromper, salvo motivo de força maior ou caso fortuito, os serviços contratuais por dia e por unidade de atendimento;</w:t>
            </w:r>
          </w:p>
        </w:tc>
        <w:tc>
          <w:tcPr>
            <w:tcW w:w="851" w:type="dxa"/>
            <w:tcBorders>
              <w:top w:val="single" w:sz="6" w:space="0" w:color="000000"/>
              <w:left w:val="single" w:sz="6" w:space="0" w:color="000000"/>
              <w:bottom w:val="single" w:sz="6" w:space="0" w:color="000000"/>
              <w:right w:val="single" w:sz="6" w:space="0" w:color="000000"/>
            </w:tcBorders>
            <w:vAlign w:val="center"/>
          </w:tcPr>
          <w:p w14:paraId="694311A2" w14:textId="77777777" w:rsidR="004D2107" w:rsidRDefault="004D2107" w:rsidP="00356348">
            <w:pPr>
              <w:widowControl w:val="0"/>
              <w:spacing w:before="120" w:after="120" w:line="276" w:lineRule="auto"/>
              <w:ind w:right="-30"/>
              <w:jc w:val="center"/>
            </w:pPr>
            <w:r>
              <w:t>04</w:t>
            </w:r>
          </w:p>
        </w:tc>
      </w:tr>
      <w:tr w:rsidR="004D2107" w14:paraId="614A89C2" w14:textId="77777777" w:rsidTr="00356348">
        <w:tc>
          <w:tcPr>
            <w:tcW w:w="1134" w:type="dxa"/>
            <w:tcBorders>
              <w:top w:val="single" w:sz="6" w:space="0" w:color="000000"/>
              <w:left w:val="single" w:sz="6" w:space="0" w:color="000000"/>
              <w:bottom w:val="single" w:sz="6" w:space="0" w:color="000000"/>
              <w:right w:val="single" w:sz="6" w:space="0" w:color="000000"/>
            </w:tcBorders>
            <w:vAlign w:val="center"/>
          </w:tcPr>
          <w:p w14:paraId="5331AA1E" w14:textId="77777777" w:rsidR="004D2107" w:rsidRDefault="004D2107" w:rsidP="00356348">
            <w:pPr>
              <w:widowControl w:val="0"/>
              <w:spacing w:before="120" w:after="120" w:line="276" w:lineRule="auto"/>
              <w:ind w:right="-30"/>
              <w:jc w:val="center"/>
            </w:pPr>
            <w:r>
              <w:t>3</w:t>
            </w:r>
          </w:p>
        </w:tc>
        <w:tc>
          <w:tcPr>
            <w:tcW w:w="6095" w:type="dxa"/>
            <w:tcBorders>
              <w:top w:val="single" w:sz="6" w:space="0" w:color="000000"/>
              <w:left w:val="single" w:sz="6" w:space="0" w:color="000000"/>
              <w:bottom w:val="single" w:sz="6" w:space="0" w:color="000000"/>
              <w:right w:val="single" w:sz="6" w:space="0" w:color="000000"/>
            </w:tcBorders>
          </w:tcPr>
          <w:p w14:paraId="3358260D" w14:textId="77777777" w:rsidR="004D2107" w:rsidRDefault="004D2107" w:rsidP="00356348">
            <w:pPr>
              <w:widowControl w:val="0"/>
              <w:spacing w:before="120" w:after="120" w:line="276" w:lineRule="auto"/>
              <w:ind w:right="-30"/>
              <w:jc w:val="center"/>
            </w:pPr>
            <w:r>
              <w:t>Manter funcionário sem qualificação para executar os serviços contratados, por empregado e por dia;</w:t>
            </w:r>
          </w:p>
        </w:tc>
        <w:tc>
          <w:tcPr>
            <w:tcW w:w="851" w:type="dxa"/>
            <w:tcBorders>
              <w:top w:val="single" w:sz="6" w:space="0" w:color="000000"/>
              <w:left w:val="single" w:sz="6" w:space="0" w:color="000000"/>
              <w:bottom w:val="single" w:sz="6" w:space="0" w:color="000000"/>
              <w:right w:val="single" w:sz="6" w:space="0" w:color="000000"/>
            </w:tcBorders>
            <w:vAlign w:val="center"/>
          </w:tcPr>
          <w:p w14:paraId="57B8A2CD" w14:textId="77777777" w:rsidR="004D2107" w:rsidRDefault="004D2107" w:rsidP="00356348">
            <w:pPr>
              <w:widowControl w:val="0"/>
              <w:spacing w:before="120" w:after="120" w:line="276" w:lineRule="auto"/>
              <w:ind w:right="-30"/>
              <w:jc w:val="center"/>
            </w:pPr>
            <w:r>
              <w:t>03</w:t>
            </w:r>
          </w:p>
        </w:tc>
      </w:tr>
      <w:tr w:rsidR="004D2107" w14:paraId="5E958C06" w14:textId="77777777" w:rsidTr="00356348">
        <w:tc>
          <w:tcPr>
            <w:tcW w:w="1134" w:type="dxa"/>
            <w:tcBorders>
              <w:top w:val="single" w:sz="6" w:space="0" w:color="000000"/>
              <w:left w:val="single" w:sz="6" w:space="0" w:color="000000"/>
              <w:bottom w:val="single" w:sz="6" w:space="0" w:color="000000"/>
              <w:right w:val="single" w:sz="6" w:space="0" w:color="000000"/>
            </w:tcBorders>
            <w:vAlign w:val="center"/>
          </w:tcPr>
          <w:p w14:paraId="0393B7EA" w14:textId="77777777" w:rsidR="004D2107" w:rsidRDefault="004D2107" w:rsidP="00356348">
            <w:pPr>
              <w:widowControl w:val="0"/>
              <w:spacing w:before="120" w:after="120" w:line="276" w:lineRule="auto"/>
              <w:ind w:right="-30"/>
              <w:jc w:val="center"/>
            </w:pPr>
            <w:r>
              <w:t>4</w:t>
            </w:r>
          </w:p>
        </w:tc>
        <w:tc>
          <w:tcPr>
            <w:tcW w:w="6095" w:type="dxa"/>
            <w:tcBorders>
              <w:top w:val="single" w:sz="6" w:space="0" w:color="000000"/>
              <w:left w:val="single" w:sz="6" w:space="0" w:color="000000"/>
              <w:bottom w:val="single" w:sz="6" w:space="0" w:color="000000"/>
              <w:right w:val="single" w:sz="6" w:space="0" w:color="000000"/>
            </w:tcBorders>
          </w:tcPr>
          <w:p w14:paraId="550336B7" w14:textId="77777777" w:rsidR="004D2107" w:rsidRDefault="004D2107" w:rsidP="00356348">
            <w:pPr>
              <w:widowControl w:val="0"/>
              <w:spacing w:before="120" w:after="120" w:line="276" w:lineRule="auto"/>
              <w:ind w:right="-30"/>
              <w:jc w:val="center"/>
            </w:pPr>
            <w:r>
              <w:t xml:space="preserve">Recusar-se a executar serviço determinado pela fiscalização, por </w:t>
            </w:r>
            <w:r>
              <w:lastRenderedPageBreak/>
              <w:t>serviço e por dia;</w:t>
            </w:r>
          </w:p>
        </w:tc>
        <w:tc>
          <w:tcPr>
            <w:tcW w:w="851" w:type="dxa"/>
            <w:tcBorders>
              <w:top w:val="single" w:sz="6" w:space="0" w:color="000000"/>
              <w:left w:val="single" w:sz="6" w:space="0" w:color="000000"/>
              <w:bottom w:val="single" w:sz="6" w:space="0" w:color="000000"/>
              <w:right w:val="single" w:sz="6" w:space="0" w:color="000000"/>
            </w:tcBorders>
            <w:vAlign w:val="center"/>
          </w:tcPr>
          <w:p w14:paraId="7756F8D9" w14:textId="77777777" w:rsidR="004D2107" w:rsidRDefault="004D2107" w:rsidP="00356348">
            <w:pPr>
              <w:widowControl w:val="0"/>
              <w:spacing w:before="120" w:after="120" w:line="276" w:lineRule="auto"/>
              <w:ind w:right="-30"/>
              <w:jc w:val="center"/>
            </w:pPr>
            <w:r>
              <w:lastRenderedPageBreak/>
              <w:t>02</w:t>
            </w:r>
          </w:p>
        </w:tc>
      </w:tr>
      <w:tr w:rsidR="004D2107" w14:paraId="27A92949" w14:textId="77777777" w:rsidTr="00356348">
        <w:tc>
          <w:tcPr>
            <w:tcW w:w="1134" w:type="dxa"/>
            <w:tcBorders>
              <w:top w:val="single" w:sz="6" w:space="0" w:color="000000"/>
              <w:left w:val="single" w:sz="6" w:space="0" w:color="000000"/>
              <w:bottom w:val="single" w:sz="6" w:space="0" w:color="000000"/>
              <w:right w:val="single" w:sz="6" w:space="0" w:color="000000"/>
            </w:tcBorders>
            <w:vAlign w:val="center"/>
          </w:tcPr>
          <w:p w14:paraId="2A29B14D" w14:textId="77777777" w:rsidR="004D2107" w:rsidRDefault="004D2107" w:rsidP="00356348">
            <w:pPr>
              <w:widowControl w:val="0"/>
              <w:spacing w:before="120" w:after="120" w:line="276" w:lineRule="auto"/>
              <w:ind w:right="-30"/>
              <w:jc w:val="center"/>
            </w:pPr>
            <w:r>
              <w:t>5</w:t>
            </w:r>
          </w:p>
        </w:tc>
        <w:tc>
          <w:tcPr>
            <w:tcW w:w="6095" w:type="dxa"/>
            <w:tcBorders>
              <w:top w:val="single" w:sz="6" w:space="0" w:color="000000"/>
              <w:left w:val="single" w:sz="6" w:space="0" w:color="000000"/>
              <w:bottom w:val="single" w:sz="6" w:space="0" w:color="000000"/>
              <w:right w:val="single" w:sz="6" w:space="0" w:color="000000"/>
            </w:tcBorders>
          </w:tcPr>
          <w:p w14:paraId="1C8398C3" w14:textId="77777777" w:rsidR="004D2107" w:rsidRDefault="004D2107" w:rsidP="00356348">
            <w:pPr>
              <w:widowControl w:val="0"/>
              <w:spacing w:before="120" w:after="120" w:line="276" w:lineRule="auto"/>
              <w:ind w:right="-30"/>
              <w:jc w:val="center"/>
            </w:pPr>
            <w:r>
              <w:t>Retirar funcionários do serviço durante o expediente, sem a anuência prévia do Contratante, por empregado e por dia;</w:t>
            </w:r>
          </w:p>
        </w:tc>
        <w:tc>
          <w:tcPr>
            <w:tcW w:w="851" w:type="dxa"/>
            <w:tcBorders>
              <w:top w:val="single" w:sz="6" w:space="0" w:color="000000"/>
              <w:left w:val="single" w:sz="6" w:space="0" w:color="000000"/>
              <w:bottom w:val="single" w:sz="6" w:space="0" w:color="000000"/>
              <w:right w:val="single" w:sz="6" w:space="0" w:color="000000"/>
            </w:tcBorders>
            <w:vAlign w:val="center"/>
          </w:tcPr>
          <w:p w14:paraId="7F8836BF" w14:textId="77777777" w:rsidR="004D2107" w:rsidRDefault="004D2107" w:rsidP="00356348">
            <w:pPr>
              <w:widowControl w:val="0"/>
              <w:spacing w:before="120" w:after="120" w:line="276" w:lineRule="auto"/>
              <w:ind w:right="-30"/>
              <w:jc w:val="center"/>
            </w:pPr>
            <w:r>
              <w:t>03</w:t>
            </w:r>
          </w:p>
        </w:tc>
      </w:tr>
      <w:tr w:rsidR="004D2107" w14:paraId="3B635AFA" w14:textId="77777777" w:rsidTr="00356348">
        <w:tc>
          <w:tcPr>
            <w:tcW w:w="1134" w:type="dxa"/>
            <w:tcBorders>
              <w:top w:val="single" w:sz="6" w:space="0" w:color="000000"/>
              <w:left w:val="single" w:sz="6" w:space="0" w:color="000000"/>
              <w:bottom w:val="single" w:sz="6" w:space="0" w:color="000000"/>
              <w:right w:val="single" w:sz="6" w:space="0" w:color="000000"/>
            </w:tcBorders>
            <w:vAlign w:val="center"/>
          </w:tcPr>
          <w:p w14:paraId="1FA19E94" w14:textId="77777777" w:rsidR="004D2107" w:rsidRDefault="004D2107" w:rsidP="00356348">
            <w:pPr>
              <w:widowControl w:val="0"/>
              <w:spacing w:before="120" w:after="120" w:line="276" w:lineRule="auto"/>
              <w:ind w:right="-30"/>
              <w:jc w:val="center"/>
            </w:pPr>
            <w:r>
              <w:t>6</w:t>
            </w:r>
          </w:p>
        </w:tc>
        <w:tc>
          <w:tcPr>
            <w:tcW w:w="6095" w:type="dxa"/>
            <w:tcBorders>
              <w:top w:val="single" w:sz="6" w:space="0" w:color="000000"/>
              <w:left w:val="single" w:sz="6" w:space="0" w:color="000000"/>
              <w:bottom w:val="single" w:sz="6" w:space="0" w:color="000000"/>
              <w:right w:val="single" w:sz="6" w:space="0" w:color="000000"/>
            </w:tcBorders>
          </w:tcPr>
          <w:p w14:paraId="164D4B11" w14:textId="77777777" w:rsidR="004D2107" w:rsidRPr="00C235FD" w:rsidRDefault="004D2107" w:rsidP="00356348">
            <w:pPr>
              <w:widowControl w:val="0"/>
              <w:spacing w:before="120" w:after="120" w:line="276" w:lineRule="auto"/>
              <w:ind w:right="-30"/>
              <w:jc w:val="center"/>
            </w:pPr>
            <w:r w:rsidRPr="00C235FD">
              <w:t>Permitir a presença de empregado sem uniforme, com uniforme manchado, sujo, mal apresentado e/ou sem crachá, por empregado e por ocorrência;</w:t>
            </w:r>
          </w:p>
        </w:tc>
        <w:tc>
          <w:tcPr>
            <w:tcW w:w="851" w:type="dxa"/>
            <w:tcBorders>
              <w:top w:val="single" w:sz="6" w:space="0" w:color="000000"/>
              <w:left w:val="single" w:sz="6" w:space="0" w:color="000000"/>
              <w:bottom w:val="single" w:sz="6" w:space="0" w:color="000000"/>
              <w:right w:val="single" w:sz="6" w:space="0" w:color="000000"/>
            </w:tcBorders>
            <w:vAlign w:val="center"/>
          </w:tcPr>
          <w:p w14:paraId="2E45809A" w14:textId="77777777" w:rsidR="004D2107" w:rsidRDefault="004D2107" w:rsidP="00356348">
            <w:pPr>
              <w:widowControl w:val="0"/>
              <w:spacing w:before="120" w:after="120" w:line="276" w:lineRule="auto"/>
              <w:ind w:right="-30"/>
              <w:jc w:val="center"/>
            </w:pPr>
            <w:r>
              <w:t>01</w:t>
            </w:r>
          </w:p>
        </w:tc>
      </w:tr>
      <w:tr w:rsidR="004D2107" w14:paraId="139F64EC" w14:textId="77777777" w:rsidTr="00356348">
        <w:tc>
          <w:tcPr>
            <w:tcW w:w="1134" w:type="dxa"/>
            <w:tcBorders>
              <w:top w:val="single" w:sz="6" w:space="0" w:color="000000"/>
              <w:left w:val="single" w:sz="6" w:space="0" w:color="000000"/>
              <w:bottom w:val="single" w:sz="6" w:space="0" w:color="000000"/>
              <w:right w:val="single" w:sz="6" w:space="0" w:color="000000"/>
            </w:tcBorders>
            <w:vAlign w:val="center"/>
          </w:tcPr>
          <w:p w14:paraId="6DA60A26" w14:textId="77777777" w:rsidR="004D2107" w:rsidRDefault="004D2107" w:rsidP="00356348">
            <w:pPr>
              <w:widowControl w:val="0"/>
              <w:spacing w:before="120" w:after="120" w:line="276" w:lineRule="auto"/>
              <w:ind w:right="-30"/>
              <w:jc w:val="center"/>
            </w:pPr>
            <w:r>
              <w:t>7</w:t>
            </w:r>
          </w:p>
        </w:tc>
        <w:tc>
          <w:tcPr>
            <w:tcW w:w="6095" w:type="dxa"/>
            <w:tcBorders>
              <w:top w:val="single" w:sz="6" w:space="0" w:color="000000"/>
              <w:left w:val="single" w:sz="6" w:space="0" w:color="000000"/>
              <w:bottom w:val="single" w:sz="6" w:space="0" w:color="000000"/>
              <w:right w:val="single" w:sz="6" w:space="0" w:color="000000"/>
            </w:tcBorders>
          </w:tcPr>
          <w:p w14:paraId="15E05223" w14:textId="77777777" w:rsidR="004D2107" w:rsidRPr="00C235FD" w:rsidRDefault="004D2107" w:rsidP="00356348">
            <w:pPr>
              <w:widowControl w:val="0"/>
              <w:spacing w:before="120" w:after="120" w:line="276" w:lineRule="auto"/>
              <w:ind w:right="-30"/>
              <w:jc w:val="center"/>
            </w:pPr>
            <w:r w:rsidRPr="00C235FD">
              <w:t>Repassar, aos seus empregados, os custos dos uniformes e seus complementos, por empregado e por ocorrência;</w:t>
            </w:r>
          </w:p>
        </w:tc>
        <w:tc>
          <w:tcPr>
            <w:tcW w:w="851" w:type="dxa"/>
            <w:tcBorders>
              <w:top w:val="single" w:sz="6" w:space="0" w:color="000000"/>
              <w:left w:val="single" w:sz="6" w:space="0" w:color="000000"/>
              <w:bottom w:val="single" w:sz="6" w:space="0" w:color="000000"/>
              <w:right w:val="single" w:sz="6" w:space="0" w:color="000000"/>
            </w:tcBorders>
            <w:vAlign w:val="center"/>
          </w:tcPr>
          <w:p w14:paraId="59BBC5C8" w14:textId="77777777" w:rsidR="004D2107" w:rsidRDefault="004D2107" w:rsidP="00356348">
            <w:pPr>
              <w:widowControl w:val="0"/>
              <w:spacing w:before="120" w:after="120" w:line="276" w:lineRule="auto"/>
              <w:ind w:right="-30"/>
              <w:jc w:val="center"/>
            </w:pPr>
            <w:r>
              <w:t>04</w:t>
            </w:r>
          </w:p>
        </w:tc>
      </w:tr>
      <w:tr w:rsidR="004D2107" w14:paraId="5BCC9E64" w14:textId="77777777" w:rsidTr="00356348">
        <w:tc>
          <w:tcPr>
            <w:tcW w:w="1134" w:type="dxa"/>
            <w:tcBorders>
              <w:top w:val="single" w:sz="6" w:space="0" w:color="000000"/>
              <w:left w:val="single" w:sz="6" w:space="0" w:color="000000"/>
              <w:bottom w:val="single" w:sz="6" w:space="0" w:color="000000"/>
              <w:right w:val="single" w:sz="6" w:space="0" w:color="000000"/>
            </w:tcBorders>
            <w:vAlign w:val="center"/>
          </w:tcPr>
          <w:p w14:paraId="64EF6E59" w14:textId="77777777" w:rsidR="004D2107" w:rsidRDefault="004D2107" w:rsidP="00356348">
            <w:pPr>
              <w:widowControl w:val="0"/>
              <w:spacing w:before="120" w:after="120" w:line="276" w:lineRule="auto"/>
              <w:ind w:right="-30"/>
              <w:jc w:val="center"/>
            </w:pPr>
            <w:r>
              <w:t>8</w:t>
            </w:r>
          </w:p>
        </w:tc>
        <w:tc>
          <w:tcPr>
            <w:tcW w:w="6095" w:type="dxa"/>
            <w:tcBorders>
              <w:top w:val="single" w:sz="6" w:space="0" w:color="000000"/>
              <w:left w:val="single" w:sz="6" w:space="0" w:color="000000"/>
              <w:bottom w:val="single" w:sz="6" w:space="0" w:color="000000"/>
              <w:right w:val="single" w:sz="6" w:space="0" w:color="000000"/>
            </w:tcBorders>
          </w:tcPr>
          <w:p w14:paraId="50694A83" w14:textId="77777777" w:rsidR="004D2107" w:rsidRPr="00C235FD" w:rsidRDefault="004D2107" w:rsidP="00356348">
            <w:pPr>
              <w:widowControl w:val="0"/>
              <w:spacing w:before="120" w:after="120" w:line="276" w:lineRule="auto"/>
              <w:ind w:right="-30"/>
              <w:jc w:val="center"/>
            </w:pPr>
            <w:r w:rsidRPr="00C235FD">
              <w:t>Entregar incompleta ou não entregar a documentação exigida no presente instrumento, por ocorrência e por dia;</w:t>
            </w:r>
          </w:p>
        </w:tc>
        <w:tc>
          <w:tcPr>
            <w:tcW w:w="851" w:type="dxa"/>
            <w:tcBorders>
              <w:top w:val="single" w:sz="6" w:space="0" w:color="000000"/>
              <w:left w:val="single" w:sz="6" w:space="0" w:color="000000"/>
              <w:bottom w:val="single" w:sz="6" w:space="0" w:color="000000"/>
              <w:right w:val="single" w:sz="6" w:space="0" w:color="000000"/>
            </w:tcBorders>
            <w:vAlign w:val="center"/>
          </w:tcPr>
          <w:p w14:paraId="725C58EE" w14:textId="77777777" w:rsidR="004D2107" w:rsidRDefault="004D2107" w:rsidP="00356348">
            <w:pPr>
              <w:widowControl w:val="0"/>
              <w:spacing w:before="120" w:after="120" w:line="276" w:lineRule="auto"/>
              <w:ind w:right="-30"/>
              <w:jc w:val="center"/>
            </w:pPr>
            <w:r>
              <w:t>01</w:t>
            </w:r>
          </w:p>
        </w:tc>
      </w:tr>
      <w:tr w:rsidR="004D2107" w14:paraId="1EC5F254" w14:textId="77777777" w:rsidTr="00356348">
        <w:trPr>
          <w:trHeight w:val="225"/>
        </w:trPr>
        <w:tc>
          <w:tcPr>
            <w:tcW w:w="8080" w:type="dxa"/>
            <w:gridSpan w:val="3"/>
            <w:tcBorders>
              <w:top w:val="single" w:sz="6" w:space="0" w:color="000000"/>
              <w:left w:val="single" w:sz="6" w:space="0" w:color="000000"/>
              <w:bottom w:val="single" w:sz="6" w:space="0" w:color="000000"/>
              <w:right w:val="single" w:sz="6" w:space="0" w:color="000000"/>
            </w:tcBorders>
            <w:vAlign w:val="center"/>
          </w:tcPr>
          <w:p w14:paraId="53E54CF3" w14:textId="77777777" w:rsidR="004D2107" w:rsidRDefault="004D2107" w:rsidP="00356348">
            <w:pPr>
              <w:widowControl w:val="0"/>
              <w:spacing w:before="120" w:after="120" w:line="276" w:lineRule="auto"/>
              <w:ind w:right="-30"/>
              <w:jc w:val="center"/>
            </w:pPr>
            <w:r>
              <w:rPr>
                <w:b/>
              </w:rPr>
              <w:t>Para os itens a seguir, deixar de:</w:t>
            </w:r>
          </w:p>
        </w:tc>
      </w:tr>
      <w:tr w:rsidR="004D2107" w14:paraId="0A78C7DC" w14:textId="77777777" w:rsidTr="00356348">
        <w:tc>
          <w:tcPr>
            <w:tcW w:w="1134" w:type="dxa"/>
            <w:tcBorders>
              <w:top w:val="single" w:sz="6" w:space="0" w:color="000000"/>
              <w:left w:val="single" w:sz="6" w:space="0" w:color="000000"/>
              <w:bottom w:val="single" w:sz="6" w:space="0" w:color="000000"/>
              <w:right w:val="single" w:sz="6" w:space="0" w:color="000000"/>
            </w:tcBorders>
            <w:vAlign w:val="center"/>
          </w:tcPr>
          <w:p w14:paraId="2AEE3125" w14:textId="77777777" w:rsidR="004D2107" w:rsidRDefault="004D2107" w:rsidP="00356348">
            <w:pPr>
              <w:widowControl w:val="0"/>
              <w:spacing w:before="120" w:after="120" w:line="276" w:lineRule="auto"/>
              <w:ind w:right="-30"/>
              <w:jc w:val="center"/>
            </w:pPr>
            <w:r>
              <w:t>9</w:t>
            </w:r>
          </w:p>
        </w:tc>
        <w:tc>
          <w:tcPr>
            <w:tcW w:w="6095" w:type="dxa"/>
            <w:tcBorders>
              <w:top w:val="single" w:sz="6" w:space="0" w:color="000000"/>
              <w:left w:val="single" w:sz="6" w:space="0" w:color="000000"/>
              <w:bottom w:val="single" w:sz="6" w:space="0" w:color="000000"/>
              <w:right w:val="single" w:sz="6" w:space="0" w:color="000000"/>
            </w:tcBorders>
          </w:tcPr>
          <w:p w14:paraId="0EE02DDD" w14:textId="77777777" w:rsidR="004D2107" w:rsidRDefault="004D2107" w:rsidP="00356348">
            <w:pPr>
              <w:widowControl w:val="0"/>
              <w:spacing w:before="120" w:after="120" w:line="276" w:lineRule="auto"/>
              <w:ind w:right="-30"/>
              <w:jc w:val="center"/>
            </w:pPr>
            <w:r>
              <w:t>Registrar e controlar, diariamente, a assiduidade e a pontualidade de seu pessoal, por funcionário e por dia;</w:t>
            </w:r>
          </w:p>
        </w:tc>
        <w:tc>
          <w:tcPr>
            <w:tcW w:w="851" w:type="dxa"/>
            <w:tcBorders>
              <w:top w:val="single" w:sz="6" w:space="0" w:color="000000"/>
              <w:left w:val="single" w:sz="6" w:space="0" w:color="000000"/>
              <w:bottom w:val="single" w:sz="6" w:space="0" w:color="000000"/>
              <w:right w:val="single" w:sz="6" w:space="0" w:color="000000"/>
            </w:tcBorders>
            <w:vAlign w:val="center"/>
          </w:tcPr>
          <w:p w14:paraId="494C2D75" w14:textId="77777777" w:rsidR="004D2107" w:rsidRDefault="004D2107" w:rsidP="00356348">
            <w:pPr>
              <w:widowControl w:val="0"/>
              <w:spacing w:before="120" w:after="120" w:line="276" w:lineRule="auto"/>
              <w:ind w:right="-30"/>
              <w:jc w:val="center"/>
            </w:pPr>
            <w:r>
              <w:t>02</w:t>
            </w:r>
          </w:p>
        </w:tc>
      </w:tr>
      <w:tr w:rsidR="004D2107" w14:paraId="6A322829" w14:textId="77777777" w:rsidTr="00356348">
        <w:tc>
          <w:tcPr>
            <w:tcW w:w="1134" w:type="dxa"/>
            <w:tcBorders>
              <w:top w:val="single" w:sz="6" w:space="0" w:color="000000"/>
              <w:left w:val="single" w:sz="6" w:space="0" w:color="000000"/>
              <w:bottom w:val="single" w:sz="6" w:space="0" w:color="000000"/>
              <w:right w:val="single" w:sz="6" w:space="0" w:color="000000"/>
            </w:tcBorders>
            <w:vAlign w:val="center"/>
          </w:tcPr>
          <w:p w14:paraId="5697FB0B" w14:textId="77777777" w:rsidR="004D2107" w:rsidRDefault="004D2107" w:rsidP="00356348">
            <w:pPr>
              <w:widowControl w:val="0"/>
              <w:spacing w:before="120" w:after="120" w:line="276" w:lineRule="auto"/>
              <w:ind w:right="-30"/>
              <w:jc w:val="center"/>
            </w:pPr>
            <w:r>
              <w:t>10</w:t>
            </w:r>
          </w:p>
        </w:tc>
        <w:tc>
          <w:tcPr>
            <w:tcW w:w="6095" w:type="dxa"/>
            <w:tcBorders>
              <w:top w:val="single" w:sz="6" w:space="0" w:color="000000"/>
              <w:left w:val="single" w:sz="6" w:space="0" w:color="000000"/>
              <w:bottom w:val="single" w:sz="6" w:space="0" w:color="000000"/>
              <w:right w:val="single" w:sz="6" w:space="0" w:color="000000"/>
            </w:tcBorders>
          </w:tcPr>
          <w:p w14:paraId="1F86B0B6" w14:textId="77777777" w:rsidR="004D2107" w:rsidRDefault="004D2107" w:rsidP="00356348">
            <w:pPr>
              <w:widowControl w:val="0"/>
              <w:spacing w:before="120" w:after="120" w:line="276" w:lineRule="auto"/>
              <w:ind w:right="-30"/>
              <w:jc w:val="center"/>
            </w:pPr>
            <w:r>
              <w:t>Cumprir determinação formal ou instrução complementar do órgão fiscalizador, por ocorrência;</w:t>
            </w:r>
          </w:p>
        </w:tc>
        <w:tc>
          <w:tcPr>
            <w:tcW w:w="851" w:type="dxa"/>
            <w:tcBorders>
              <w:top w:val="single" w:sz="6" w:space="0" w:color="000000"/>
              <w:left w:val="single" w:sz="6" w:space="0" w:color="000000"/>
              <w:bottom w:val="single" w:sz="6" w:space="0" w:color="000000"/>
              <w:right w:val="single" w:sz="6" w:space="0" w:color="000000"/>
            </w:tcBorders>
            <w:vAlign w:val="center"/>
          </w:tcPr>
          <w:p w14:paraId="0D35F62F" w14:textId="77777777" w:rsidR="004D2107" w:rsidRDefault="004D2107" w:rsidP="00356348">
            <w:pPr>
              <w:widowControl w:val="0"/>
              <w:spacing w:before="120" w:after="120" w:line="276" w:lineRule="auto"/>
              <w:ind w:right="-30"/>
              <w:jc w:val="center"/>
            </w:pPr>
            <w:r>
              <w:t>02</w:t>
            </w:r>
          </w:p>
        </w:tc>
      </w:tr>
      <w:tr w:rsidR="004D2107" w14:paraId="103CBF02" w14:textId="77777777" w:rsidTr="00356348">
        <w:tc>
          <w:tcPr>
            <w:tcW w:w="1134" w:type="dxa"/>
            <w:tcBorders>
              <w:top w:val="single" w:sz="6" w:space="0" w:color="000000"/>
              <w:left w:val="single" w:sz="6" w:space="0" w:color="000000"/>
              <w:bottom w:val="single" w:sz="6" w:space="0" w:color="000000"/>
              <w:right w:val="single" w:sz="6" w:space="0" w:color="000000"/>
            </w:tcBorders>
            <w:vAlign w:val="center"/>
          </w:tcPr>
          <w:p w14:paraId="213BAADA" w14:textId="77777777" w:rsidR="004D2107" w:rsidRDefault="004D2107" w:rsidP="00356348">
            <w:pPr>
              <w:widowControl w:val="0"/>
              <w:spacing w:before="120" w:after="120" w:line="276" w:lineRule="auto"/>
              <w:ind w:right="-30"/>
              <w:jc w:val="center"/>
            </w:pPr>
            <w:r>
              <w:t>11</w:t>
            </w:r>
          </w:p>
        </w:tc>
        <w:tc>
          <w:tcPr>
            <w:tcW w:w="6095" w:type="dxa"/>
            <w:tcBorders>
              <w:top w:val="single" w:sz="6" w:space="0" w:color="000000"/>
              <w:left w:val="single" w:sz="6" w:space="0" w:color="000000"/>
              <w:bottom w:val="single" w:sz="6" w:space="0" w:color="000000"/>
              <w:right w:val="single" w:sz="6" w:space="0" w:color="000000"/>
            </w:tcBorders>
          </w:tcPr>
          <w:p w14:paraId="09162DA3" w14:textId="77777777" w:rsidR="004D2107" w:rsidRPr="005D5D06" w:rsidRDefault="004D2107" w:rsidP="00356348">
            <w:pPr>
              <w:widowControl w:val="0"/>
              <w:spacing w:before="120" w:after="120" w:line="276" w:lineRule="auto"/>
              <w:ind w:right="-30"/>
              <w:jc w:val="center"/>
            </w:pPr>
            <w:r w:rsidRPr="005D5D06">
              <w:t>Substituir empregado que se conduza de modo inconveniente ou não atenda às necessidades do serviço, por funcionário e por dia;</w:t>
            </w:r>
          </w:p>
        </w:tc>
        <w:tc>
          <w:tcPr>
            <w:tcW w:w="851" w:type="dxa"/>
            <w:tcBorders>
              <w:top w:val="single" w:sz="6" w:space="0" w:color="000000"/>
              <w:left w:val="single" w:sz="6" w:space="0" w:color="000000"/>
              <w:bottom w:val="single" w:sz="6" w:space="0" w:color="000000"/>
              <w:right w:val="single" w:sz="6" w:space="0" w:color="000000"/>
            </w:tcBorders>
            <w:vAlign w:val="center"/>
          </w:tcPr>
          <w:p w14:paraId="32E181C9" w14:textId="77777777" w:rsidR="004D2107" w:rsidRPr="005D5D06" w:rsidRDefault="004D2107" w:rsidP="00356348">
            <w:pPr>
              <w:widowControl w:val="0"/>
              <w:spacing w:before="120" w:after="120" w:line="276" w:lineRule="auto"/>
              <w:ind w:right="-30"/>
              <w:jc w:val="center"/>
            </w:pPr>
            <w:r w:rsidRPr="005D5D06">
              <w:t>0</w:t>
            </w:r>
            <w:r>
              <w:t>3</w:t>
            </w:r>
          </w:p>
        </w:tc>
      </w:tr>
      <w:tr w:rsidR="004D2107" w14:paraId="3FE9D3D7" w14:textId="77777777" w:rsidTr="00356348">
        <w:tc>
          <w:tcPr>
            <w:tcW w:w="1134" w:type="dxa"/>
            <w:tcBorders>
              <w:top w:val="single" w:sz="6" w:space="0" w:color="000000"/>
              <w:left w:val="single" w:sz="6" w:space="0" w:color="000000"/>
              <w:bottom w:val="single" w:sz="6" w:space="0" w:color="000000"/>
              <w:right w:val="single" w:sz="6" w:space="0" w:color="000000"/>
            </w:tcBorders>
            <w:vAlign w:val="center"/>
          </w:tcPr>
          <w:p w14:paraId="0578720B" w14:textId="77777777" w:rsidR="004D2107" w:rsidRDefault="004D2107" w:rsidP="00356348">
            <w:pPr>
              <w:widowControl w:val="0"/>
              <w:spacing w:before="120" w:after="120" w:line="276" w:lineRule="auto"/>
              <w:ind w:right="-30"/>
              <w:jc w:val="center"/>
            </w:pPr>
            <w:r>
              <w:t>12</w:t>
            </w:r>
          </w:p>
        </w:tc>
        <w:tc>
          <w:tcPr>
            <w:tcW w:w="6095" w:type="dxa"/>
            <w:tcBorders>
              <w:top w:val="single" w:sz="6" w:space="0" w:color="000000"/>
              <w:left w:val="single" w:sz="6" w:space="0" w:color="000000"/>
              <w:bottom w:val="single" w:sz="6" w:space="0" w:color="000000"/>
              <w:right w:val="single" w:sz="6" w:space="0" w:color="000000"/>
            </w:tcBorders>
          </w:tcPr>
          <w:p w14:paraId="78BBB9F4" w14:textId="77777777" w:rsidR="004D2107" w:rsidRPr="005D5D06" w:rsidRDefault="004D2107" w:rsidP="00356348">
            <w:pPr>
              <w:widowControl w:val="0"/>
              <w:spacing w:before="120" w:after="120" w:line="276" w:lineRule="auto"/>
              <w:ind w:right="-30"/>
              <w:jc w:val="center"/>
            </w:pPr>
            <w:r w:rsidRPr="005D5D06">
              <w:t>Substituir empregado ausente, nos prazos previstos neste Termo de Referência</w:t>
            </w:r>
            <w:r>
              <w:t>;</w:t>
            </w:r>
          </w:p>
        </w:tc>
        <w:tc>
          <w:tcPr>
            <w:tcW w:w="851" w:type="dxa"/>
            <w:tcBorders>
              <w:top w:val="single" w:sz="6" w:space="0" w:color="000000"/>
              <w:left w:val="single" w:sz="6" w:space="0" w:color="000000"/>
              <w:bottom w:val="single" w:sz="6" w:space="0" w:color="000000"/>
              <w:right w:val="single" w:sz="6" w:space="0" w:color="000000"/>
            </w:tcBorders>
            <w:vAlign w:val="center"/>
          </w:tcPr>
          <w:p w14:paraId="54D9BB0D" w14:textId="77777777" w:rsidR="004D2107" w:rsidRPr="005D5D06" w:rsidRDefault="004D2107" w:rsidP="00356348">
            <w:pPr>
              <w:widowControl w:val="0"/>
              <w:spacing w:before="120" w:after="120" w:line="276" w:lineRule="auto"/>
              <w:ind w:right="-30"/>
              <w:jc w:val="center"/>
            </w:pPr>
            <w:r w:rsidRPr="005D5D06">
              <w:t>0</w:t>
            </w:r>
            <w:r>
              <w:t>3</w:t>
            </w:r>
          </w:p>
        </w:tc>
      </w:tr>
      <w:tr w:rsidR="004D2107" w14:paraId="762DF2D0" w14:textId="77777777" w:rsidTr="00356348">
        <w:tc>
          <w:tcPr>
            <w:tcW w:w="1134" w:type="dxa"/>
            <w:tcBorders>
              <w:top w:val="single" w:sz="6" w:space="0" w:color="000000"/>
              <w:left w:val="single" w:sz="6" w:space="0" w:color="000000"/>
              <w:bottom w:val="single" w:sz="6" w:space="0" w:color="000000"/>
              <w:right w:val="single" w:sz="6" w:space="0" w:color="000000"/>
            </w:tcBorders>
            <w:vAlign w:val="center"/>
          </w:tcPr>
          <w:p w14:paraId="0870AB16" w14:textId="77777777" w:rsidR="004D2107" w:rsidRDefault="004D2107" w:rsidP="00356348">
            <w:pPr>
              <w:widowControl w:val="0"/>
              <w:spacing w:before="120" w:after="120" w:line="276" w:lineRule="auto"/>
              <w:ind w:right="-30"/>
              <w:jc w:val="center"/>
            </w:pPr>
            <w:r>
              <w:t>13</w:t>
            </w:r>
          </w:p>
        </w:tc>
        <w:tc>
          <w:tcPr>
            <w:tcW w:w="6095" w:type="dxa"/>
            <w:tcBorders>
              <w:top w:val="single" w:sz="6" w:space="0" w:color="000000"/>
              <w:left w:val="single" w:sz="6" w:space="0" w:color="000000"/>
              <w:bottom w:val="single" w:sz="6" w:space="0" w:color="000000"/>
              <w:right w:val="single" w:sz="6" w:space="0" w:color="000000"/>
            </w:tcBorders>
          </w:tcPr>
          <w:p w14:paraId="65602582" w14:textId="77777777" w:rsidR="004D2107" w:rsidRPr="005D5D06" w:rsidRDefault="004D2107" w:rsidP="00356348">
            <w:pPr>
              <w:widowControl w:val="0"/>
              <w:spacing w:before="120" w:after="120" w:line="276" w:lineRule="auto"/>
              <w:ind w:right="-30"/>
              <w:jc w:val="center"/>
            </w:pPr>
            <w:r w:rsidRPr="00B912BC">
              <w:t xml:space="preserve">Comunicar, no prazo de </w:t>
            </w:r>
            <w:r w:rsidRPr="005C7A87">
              <w:t>até 2 (duas) horas</w:t>
            </w:r>
            <w:r w:rsidRPr="00B912BC">
              <w:t xml:space="preserve"> do início da jornada, faltas e reposições, atrasos e saídas antecipadas, por empregado e por dia</w:t>
            </w:r>
            <w:r>
              <w:t>;</w:t>
            </w:r>
          </w:p>
        </w:tc>
        <w:tc>
          <w:tcPr>
            <w:tcW w:w="851" w:type="dxa"/>
            <w:tcBorders>
              <w:top w:val="single" w:sz="6" w:space="0" w:color="000000"/>
              <w:left w:val="single" w:sz="6" w:space="0" w:color="000000"/>
              <w:bottom w:val="single" w:sz="6" w:space="0" w:color="000000"/>
              <w:right w:val="single" w:sz="6" w:space="0" w:color="000000"/>
            </w:tcBorders>
            <w:vAlign w:val="center"/>
          </w:tcPr>
          <w:p w14:paraId="348BE71C" w14:textId="77777777" w:rsidR="004D2107" w:rsidRPr="005D5D06" w:rsidRDefault="004D2107" w:rsidP="00356348">
            <w:pPr>
              <w:widowControl w:val="0"/>
              <w:spacing w:before="120" w:after="120" w:line="276" w:lineRule="auto"/>
              <w:ind w:right="-30"/>
              <w:jc w:val="center"/>
            </w:pPr>
            <w:r>
              <w:t>03</w:t>
            </w:r>
          </w:p>
        </w:tc>
      </w:tr>
      <w:tr w:rsidR="004D2107" w14:paraId="2D7AE444" w14:textId="77777777" w:rsidTr="00356348">
        <w:tc>
          <w:tcPr>
            <w:tcW w:w="1134" w:type="dxa"/>
            <w:tcBorders>
              <w:top w:val="single" w:sz="6" w:space="0" w:color="000000"/>
              <w:left w:val="single" w:sz="6" w:space="0" w:color="000000"/>
              <w:bottom w:val="single" w:sz="6" w:space="0" w:color="000000"/>
              <w:right w:val="single" w:sz="6" w:space="0" w:color="000000"/>
            </w:tcBorders>
            <w:vAlign w:val="center"/>
          </w:tcPr>
          <w:p w14:paraId="5BC90701" w14:textId="77777777" w:rsidR="004D2107" w:rsidRDefault="004D2107" w:rsidP="00356348">
            <w:pPr>
              <w:widowControl w:val="0"/>
              <w:spacing w:before="120" w:after="120" w:line="276" w:lineRule="auto"/>
              <w:ind w:right="-30"/>
              <w:jc w:val="center"/>
            </w:pPr>
            <w:r>
              <w:t>14</w:t>
            </w:r>
          </w:p>
        </w:tc>
        <w:tc>
          <w:tcPr>
            <w:tcW w:w="6095" w:type="dxa"/>
            <w:tcBorders>
              <w:top w:val="single" w:sz="6" w:space="0" w:color="000000"/>
              <w:left w:val="single" w:sz="6" w:space="0" w:color="000000"/>
              <w:bottom w:val="single" w:sz="6" w:space="0" w:color="000000"/>
              <w:right w:val="single" w:sz="6" w:space="0" w:color="000000"/>
            </w:tcBorders>
          </w:tcPr>
          <w:p w14:paraId="4A1E8B80" w14:textId="77777777" w:rsidR="004D2107" w:rsidRPr="005D5D06" w:rsidRDefault="004D2107" w:rsidP="00356348">
            <w:pPr>
              <w:widowControl w:val="0"/>
              <w:spacing w:before="120" w:after="120" w:line="276" w:lineRule="auto"/>
              <w:ind w:right="-30"/>
              <w:jc w:val="center"/>
            </w:pPr>
            <w:r w:rsidRPr="005D5D06">
              <w:t xml:space="preserve">Apresentar Carta de </w:t>
            </w:r>
            <w:r w:rsidRPr="00A34B3A">
              <w:t>Apresentação e Formulário de Dados sobre Profissionais Terceirizados do nov</w:t>
            </w:r>
            <w:r w:rsidRPr="005D5D06">
              <w:t>o empregado, em meio digital via sistema</w:t>
            </w:r>
            <w:r>
              <w:t>;</w:t>
            </w:r>
            <w:r w:rsidRPr="005D5D06">
              <w:t xml:space="preserve"> </w:t>
            </w:r>
          </w:p>
        </w:tc>
        <w:tc>
          <w:tcPr>
            <w:tcW w:w="851" w:type="dxa"/>
            <w:tcBorders>
              <w:top w:val="single" w:sz="6" w:space="0" w:color="000000"/>
              <w:left w:val="single" w:sz="6" w:space="0" w:color="000000"/>
              <w:bottom w:val="single" w:sz="6" w:space="0" w:color="000000"/>
              <w:right w:val="single" w:sz="6" w:space="0" w:color="000000"/>
            </w:tcBorders>
            <w:vAlign w:val="center"/>
          </w:tcPr>
          <w:p w14:paraId="10DA9B0C" w14:textId="77777777" w:rsidR="004D2107" w:rsidRPr="005D5D06" w:rsidRDefault="004D2107" w:rsidP="00356348">
            <w:pPr>
              <w:widowControl w:val="0"/>
              <w:spacing w:before="120" w:after="120" w:line="276" w:lineRule="auto"/>
              <w:ind w:right="-30"/>
              <w:jc w:val="center"/>
            </w:pPr>
            <w:r w:rsidRPr="005D5D06">
              <w:t>01</w:t>
            </w:r>
          </w:p>
        </w:tc>
      </w:tr>
      <w:tr w:rsidR="004D2107" w14:paraId="683FE0F0" w14:textId="77777777" w:rsidTr="00356348">
        <w:tc>
          <w:tcPr>
            <w:tcW w:w="1134" w:type="dxa"/>
            <w:tcBorders>
              <w:top w:val="single" w:sz="6" w:space="0" w:color="000000"/>
              <w:left w:val="single" w:sz="6" w:space="0" w:color="000000"/>
              <w:bottom w:val="single" w:sz="6" w:space="0" w:color="000000"/>
              <w:right w:val="single" w:sz="6" w:space="0" w:color="000000"/>
            </w:tcBorders>
            <w:vAlign w:val="center"/>
          </w:tcPr>
          <w:p w14:paraId="5E93D46D" w14:textId="77777777" w:rsidR="004D2107" w:rsidRDefault="004D2107" w:rsidP="00356348">
            <w:pPr>
              <w:widowControl w:val="0"/>
              <w:spacing w:before="120" w:after="120" w:line="276" w:lineRule="auto"/>
              <w:ind w:right="-30"/>
              <w:jc w:val="center"/>
            </w:pPr>
            <w:r>
              <w:t>15</w:t>
            </w:r>
          </w:p>
        </w:tc>
        <w:tc>
          <w:tcPr>
            <w:tcW w:w="6095" w:type="dxa"/>
            <w:tcBorders>
              <w:top w:val="single" w:sz="6" w:space="0" w:color="000000"/>
              <w:left w:val="single" w:sz="6" w:space="0" w:color="000000"/>
              <w:bottom w:val="single" w:sz="6" w:space="0" w:color="000000"/>
              <w:right w:val="single" w:sz="6" w:space="0" w:color="000000"/>
            </w:tcBorders>
          </w:tcPr>
          <w:p w14:paraId="68493DA0" w14:textId="77777777" w:rsidR="004D2107" w:rsidRDefault="004D2107" w:rsidP="00356348">
            <w:pPr>
              <w:widowControl w:val="0"/>
              <w:spacing w:before="120" w:after="120" w:line="276" w:lineRule="auto"/>
              <w:ind w:right="-30"/>
              <w:jc w:val="center"/>
            </w:pPr>
            <w:r>
              <w:t>Cumprir quaisquer dos itens do Edital e seus Anexos não previstos nesta tabela de multas, após reincidência formalmente notificada pelo órgão fiscalizador, por item e por ocorrência;</w:t>
            </w:r>
          </w:p>
        </w:tc>
        <w:tc>
          <w:tcPr>
            <w:tcW w:w="851" w:type="dxa"/>
            <w:tcBorders>
              <w:top w:val="single" w:sz="6" w:space="0" w:color="000000"/>
              <w:left w:val="single" w:sz="6" w:space="0" w:color="000000"/>
              <w:bottom w:val="single" w:sz="6" w:space="0" w:color="000000"/>
              <w:right w:val="single" w:sz="6" w:space="0" w:color="000000"/>
            </w:tcBorders>
            <w:vAlign w:val="center"/>
          </w:tcPr>
          <w:p w14:paraId="5CCE0FC5" w14:textId="77777777" w:rsidR="004D2107" w:rsidRDefault="004D2107" w:rsidP="00356348">
            <w:pPr>
              <w:widowControl w:val="0"/>
              <w:spacing w:before="120" w:after="120" w:line="276" w:lineRule="auto"/>
              <w:ind w:right="-30"/>
              <w:jc w:val="center"/>
            </w:pPr>
            <w:r>
              <w:t>03</w:t>
            </w:r>
          </w:p>
        </w:tc>
      </w:tr>
      <w:tr w:rsidR="004D2107" w14:paraId="30FD0310" w14:textId="77777777" w:rsidTr="00356348">
        <w:tc>
          <w:tcPr>
            <w:tcW w:w="1134" w:type="dxa"/>
            <w:tcBorders>
              <w:top w:val="single" w:sz="6" w:space="0" w:color="000000"/>
              <w:left w:val="single" w:sz="6" w:space="0" w:color="000000"/>
              <w:bottom w:val="single" w:sz="6" w:space="0" w:color="000000"/>
              <w:right w:val="single" w:sz="6" w:space="0" w:color="000000"/>
            </w:tcBorders>
            <w:vAlign w:val="center"/>
          </w:tcPr>
          <w:p w14:paraId="75A5585C" w14:textId="77777777" w:rsidR="004D2107" w:rsidRDefault="004D2107" w:rsidP="00356348">
            <w:pPr>
              <w:widowControl w:val="0"/>
              <w:spacing w:before="120" w:after="120" w:line="276" w:lineRule="auto"/>
              <w:ind w:right="-30"/>
              <w:jc w:val="center"/>
            </w:pPr>
            <w:r>
              <w:t>16</w:t>
            </w:r>
          </w:p>
        </w:tc>
        <w:tc>
          <w:tcPr>
            <w:tcW w:w="6095" w:type="dxa"/>
            <w:tcBorders>
              <w:top w:val="single" w:sz="6" w:space="0" w:color="000000"/>
              <w:left w:val="single" w:sz="6" w:space="0" w:color="000000"/>
              <w:bottom w:val="single" w:sz="6" w:space="0" w:color="000000"/>
              <w:right w:val="single" w:sz="6" w:space="0" w:color="000000"/>
            </w:tcBorders>
          </w:tcPr>
          <w:p w14:paraId="633BC751" w14:textId="77777777" w:rsidR="004D2107" w:rsidRDefault="004D2107" w:rsidP="00356348">
            <w:pPr>
              <w:widowControl w:val="0"/>
              <w:spacing w:before="120" w:after="120" w:line="276" w:lineRule="auto"/>
              <w:ind w:right="-30"/>
              <w:jc w:val="center"/>
            </w:pPr>
            <w:r>
              <w:t>Indicar e manter durante a execução do contrato os prepostos previstos no edital/contrato;</w:t>
            </w:r>
          </w:p>
        </w:tc>
        <w:tc>
          <w:tcPr>
            <w:tcW w:w="851" w:type="dxa"/>
            <w:tcBorders>
              <w:top w:val="single" w:sz="6" w:space="0" w:color="000000"/>
              <w:left w:val="single" w:sz="6" w:space="0" w:color="000000"/>
              <w:bottom w:val="single" w:sz="6" w:space="0" w:color="000000"/>
              <w:right w:val="single" w:sz="6" w:space="0" w:color="000000"/>
            </w:tcBorders>
            <w:vAlign w:val="center"/>
          </w:tcPr>
          <w:p w14:paraId="075A5F0C" w14:textId="77777777" w:rsidR="004D2107" w:rsidRDefault="004D2107" w:rsidP="00356348">
            <w:pPr>
              <w:widowControl w:val="0"/>
              <w:spacing w:before="120" w:after="120" w:line="276" w:lineRule="auto"/>
              <w:ind w:right="-30"/>
              <w:jc w:val="center"/>
            </w:pPr>
            <w:r>
              <w:t>01</w:t>
            </w:r>
          </w:p>
        </w:tc>
      </w:tr>
      <w:tr w:rsidR="004D2107" w14:paraId="54AA3F84" w14:textId="77777777" w:rsidTr="00356348">
        <w:tc>
          <w:tcPr>
            <w:tcW w:w="1134" w:type="dxa"/>
            <w:tcBorders>
              <w:top w:val="single" w:sz="6" w:space="0" w:color="000000"/>
              <w:left w:val="single" w:sz="6" w:space="0" w:color="000000"/>
              <w:bottom w:val="single" w:sz="6" w:space="0" w:color="000000"/>
              <w:right w:val="single" w:sz="6" w:space="0" w:color="000000"/>
            </w:tcBorders>
            <w:vAlign w:val="center"/>
          </w:tcPr>
          <w:p w14:paraId="756B3D06" w14:textId="77777777" w:rsidR="004D2107" w:rsidRDefault="004D2107" w:rsidP="00356348">
            <w:pPr>
              <w:widowControl w:val="0"/>
              <w:spacing w:before="120" w:after="120" w:line="276" w:lineRule="auto"/>
              <w:ind w:right="-30"/>
              <w:jc w:val="center"/>
            </w:pPr>
            <w:r>
              <w:t>17</w:t>
            </w:r>
          </w:p>
        </w:tc>
        <w:tc>
          <w:tcPr>
            <w:tcW w:w="6095" w:type="dxa"/>
            <w:tcBorders>
              <w:top w:val="single" w:sz="6" w:space="0" w:color="000000"/>
              <w:left w:val="single" w:sz="6" w:space="0" w:color="000000"/>
              <w:bottom w:val="single" w:sz="6" w:space="0" w:color="000000"/>
              <w:right w:val="single" w:sz="6" w:space="0" w:color="000000"/>
            </w:tcBorders>
          </w:tcPr>
          <w:p w14:paraId="2E110292" w14:textId="77777777" w:rsidR="004D2107" w:rsidRDefault="004D2107" w:rsidP="00356348">
            <w:pPr>
              <w:widowControl w:val="0"/>
              <w:spacing w:before="120" w:after="120" w:line="276" w:lineRule="auto"/>
              <w:ind w:right="-30"/>
              <w:jc w:val="center"/>
            </w:pPr>
            <w:r>
              <w:t>Providenciar treinamento para seus funcionários conforme previsto na relação de obrigações da Contratada;</w:t>
            </w:r>
          </w:p>
        </w:tc>
        <w:tc>
          <w:tcPr>
            <w:tcW w:w="851" w:type="dxa"/>
            <w:tcBorders>
              <w:top w:val="single" w:sz="6" w:space="0" w:color="000000"/>
              <w:left w:val="single" w:sz="6" w:space="0" w:color="000000"/>
              <w:bottom w:val="single" w:sz="6" w:space="0" w:color="000000"/>
              <w:right w:val="single" w:sz="6" w:space="0" w:color="000000"/>
            </w:tcBorders>
            <w:vAlign w:val="center"/>
          </w:tcPr>
          <w:p w14:paraId="5D9C6A63" w14:textId="77777777" w:rsidR="004D2107" w:rsidRDefault="004D2107" w:rsidP="00356348">
            <w:pPr>
              <w:widowControl w:val="0"/>
              <w:spacing w:before="120" w:after="120" w:line="276" w:lineRule="auto"/>
              <w:ind w:right="-30"/>
              <w:jc w:val="center"/>
            </w:pPr>
            <w:r>
              <w:t>01</w:t>
            </w:r>
          </w:p>
        </w:tc>
      </w:tr>
      <w:tr w:rsidR="004D2107" w14:paraId="670ACE7A" w14:textId="77777777" w:rsidTr="00356348">
        <w:tc>
          <w:tcPr>
            <w:tcW w:w="1134" w:type="dxa"/>
            <w:tcBorders>
              <w:top w:val="single" w:sz="6" w:space="0" w:color="000000"/>
              <w:left w:val="single" w:sz="6" w:space="0" w:color="000000"/>
              <w:bottom w:val="single" w:sz="6" w:space="0" w:color="000000"/>
              <w:right w:val="single" w:sz="6" w:space="0" w:color="000000"/>
            </w:tcBorders>
            <w:vAlign w:val="center"/>
          </w:tcPr>
          <w:p w14:paraId="225385D8" w14:textId="77777777" w:rsidR="004D2107" w:rsidRDefault="004D2107" w:rsidP="00356348">
            <w:pPr>
              <w:widowControl w:val="0"/>
              <w:spacing w:before="120" w:after="120" w:line="276" w:lineRule="auto"/>
              <w:ind w:right="-30"/>
              <w:jc w:val="center"/>
            </w:pPr>
            <w:r>
              <w:t>18</w:t>
            </w:r>
          </w:p>
        </w:tc>
        <w:tc>
          <w:tcPr>
            <w:tcW w:w="6095" w:type="dxa"/>
            <w:tcBorders>
              <w:top w:val="single" w:sz="6" w:space="0" w:color="000000"/>
              <w:left w:val="single" w:sz="6" w:space="0" w:color="000000"/>
              <w:bottom w:val="single" w:sz="6" w:space="0" w:color="000000"/>
              <w:right w:val="single" w:sz="6" w:space="0" w:color="000000"/>
            </w:tcBorders>
          </w:tcPr>
          <w:p w14:paraId="79426F9B" w14:textId="77777777" w:rsidR="004D2107" w:rsidRPr="00965E48" w:rsidRDefault="004D2107" w:rsidP="00356348">
            <w:pPr>
              <w:widowControl w:val="0"/>
              <w:spacing w:before="120" w:after="120" w:line="276" w:lineRule="auto"/>
              <w:ind w:right="-30"/>
              <w:jc w:val="center"/>
            </w:pPr>
            <w:r w:rsidRPr="00965E48">
              <w:t>Efetuar a reposição de empregados faltosos, por empregado e por dia;</w:t>
            </w:r>
          </w:p>
        </w:tc>
        <w:tc>
          <w:tcPr>
            <w:tcW w:w="851" w:type="dxa"/>
            <w:tcBorders>
              <w:top w:val="single" w:sz="6" w:space="0" w:color="000000"/>
              <w:left w:val="single" w:sz="6" w:space="0" w:color="000000"/>
              <w:bottom w:val="single" w:sz="6" w:space="0" w:color="000000"/>
              <w:right w:val="single" w:sz="6" w:space="0" w:color="000000"/>
            </w:tcBorders>
            <w:vAlign w:val="center"/>
          </w:tcPr>
          <w:p w14:paraId="04C079BC" w14:textId="77777777" w:rsidR="004D2107" w:rsidRDefault="004D2107" w:rsidP="00356348">
            <w:pPr>
              <w:widowControl w:val="0"/>
              <w:spacing w:before="120" w:after="120" w:line="276" w:lineRule="auto"/>
              <w:ind w:right="-30"/>
              <w:jc w:val="center"/>
            </w:pPr>
            <w:r>
              <w:t>03</w:t>
            </w:r>
          </w:p>
        </w:tc>
      </w:tr>
      <w:tr w:rsidR="004D2107" w14:paraId="7AC10359" w14:textId="77777777" w:rsidTr="00356348">
        <w:tc>
          <w:tcPr>
            <w:tcW w:w="1134" w:type="dxa"/>
            <w:tcBorders>
              <w:top w:val="single" w:sz="6" w:space="0" w:color="000000"/>
              <w:left w:val="single" w:sz="6" w:space="0" w:color="000000"/>
              <w:bottom w:val="single" w:sz="6" w:space="0" w:color="000000"/>
              <w:right w:val="single" w:sz="6" w:space="0" w:color="000000"/>
            </w:tcBorders>
            <w:vAlign w:val="center"/>
          </w:tcPr>
          <w:p w14:paraId="24A00C78" w14:textId="77777777" w:rsidR="004D2107" w:rsidRDefault="004D2107" w:rsidP="00356348">
            <w:pPr>
              <w:widowControl w:val="0"/>
              <w:spacing w:before="120" w:after="120" w:line="276" w:lineRule="auto"/>
              <w:ind w:right="-30"/>
              <w:jc w:val="center"/>
            </w:pPr>
            <w:r>
              <w:t>19</w:t>
            </w:r>
          </w:p>
        </w:tc>
        <w:tc>
          <w:tcPr>
            <w:tcW w:w="6095" w:type="dxa"/>
            <w:tcBorders>
              <w:top w:val="single" w:sz="6" w:space="0" w:color="000000"/>
              <w:left w:val="single" w:sz="6" w:space="0" w:color="000000"/>
              <w:bottom w:val="single" w:sz="6" w:space="0" w:color="000000"/>
              <w:right w:val="single" w:sz="6" w:space="0" w:color="000000"/>
            </w:tcBorders>
          </w:tcPr>
          <w:p w14:paraId="2B0B0B85" w14:textId="77777777" w:rsidR="004D2107" w:rsidRPr="00965E48" w:rsidRDefault="004D2107" w:rsidP="00356348">
            <w:pPr>
              <w:widowControl w:val="0"/>
              <w:spacing w:before="120" w:after="120" w:line="276" w:lineRule="auto"/>
              <w:ind w:right="-30"/>
              <w:jc w:val="center"/>
            </w:pPr>
            <w:r w:rsidRPr="00965E48">
              <w:t>Entregar/pagar os salários, auxílio-transporte e/ou auxílio-refeição nas datas avençadas, por ocorrência e por dia;</w:t>
            </w:r>
          </w:p>
        </w:tc>
        <w:tc>
          <w:tcPr>
            <w:tcW w:w="851" w:type="dxa"/>
            <w:tcBorders>
              <w:top w:val="single" w:sz="6" w:space="0" w:color="000000"/>
              <w:left w:val="single" w:sz="6" w:space="0" w:color="000000"/>
              <w:bottom w:val="single" w:sz="6" w:space="0" w:color="000000"/>
              <w:right w:val="single" w:sz="6" w:space="0" w:color="000000"/>
            </w:tcBorders>
            <w:vAlign w:val="center"/>
          </w:tcPr>
          <w:p w14:paraId="61C5C26F" w14:textId="77777777" w:rsidR="004D2107" w:rsidRDefault="004D2107" w:rsidP="00356348">
            <w:pPr>
              <w:widowControl w:val="0"/>
              <w:spacing w:before="120" w:after="120" w:line="276" w:lineRule="auto"/>
              <w:ind w:right="-30"/>
              <w:jc w:val="center"/>
            </w:pPr>
            <w:r>
              <w:t>04</w:t>
            </w:r>
          </w:p>
        </w:tc>
      </w:tr>
      <w:tr w:rsidR="004D2107" w14:paraId="304911DD" w14:textId="77777777" w:rsidTr="00356348">
        <w:tc>
          <w:tcPr>
            <w:tcW w:w="1134" w:type="dxa"/>
            <w:tcBorders>
              <w:top w:val="single" w:sz="6" w:space="0" w:color="000000"/>
              <w:left w:val="single" w:sz="6" w:space="0" w:color="000000"/>
              <w:bottom w:val="single" w:sz="6" w:space="0" w:color="000000"/>
              <w:right w:val="single" w:sz="6" w:space="0" w:color="000000"/>
            </w:tcBorders>
            <w:vAlign w:val="center"/>
          </w:tcPr>
          <w:p w14:paraId="59AA642B" w14:textId="77777777" w:rsidR="004D2107" w:rsidRDefault="004D2107" w:rsidP="00356348">
            <w:pPr>
              <w:widowControl w:val="0"/>
              <w:spacing w:before="120" w:after="120" w:line="276" w:lineRule="auto"/>
              <w:ind w:right="-30"/>
              <w:jc w:val="center"/>
            </w:pPr>
            <w:r>
              <w:lastRenderedPageBreak/>
              <w:t>20</w:t>
            </w:r>
          </w:p>
        </w:tc>
        <w:tc>
          <w:tcPr>
            <w:tcW w:w="6095" w:type="dxa"/>
            <w:tcBorders>
              <w:top w:val="single" w:sz="6" w:space="0" w:color="000000"/>
              <w:left w:val="single" w:sz="6" w:space="0" w:color="000000"/>
              <w:bottom w:val="single" w:sz="6" w:space="0" w:color="000000"/>
              <w:right w:val="single" w:sz="6" w:space="0" w:color="000000"/>
            </w:tcBorders>
          </w:tcPr>
          <w:p w14:paraId="78D1A2C1" w14:textId="77777777" w:rsidR="004D2107" w:rsidRPr="00965E48" w:rsidRDefault="004D2107" w:rsidP="00356348">
            <w:pPr>
              <w:widowControl w:val="0"/>
              <w:spacing w:before="120" w:after="120" w:line="276" w:lineRule="auto"/>
              <w:ind w:right="-30"/>
              <w:jc w:val="center"/>
            </w:pPr>
            <w:r w:rsidRPr="00965E48">
              <w:t>Cumprir qualquer cláusula do acordo, convenção ou dissídio coletivo da categoria envolvida na execução dos serviços, por ocorrência e por dia;</w:t>
            </w:r>
          </w:p>
        </w:tc>
        <w:tc>
          <w:tcPr>
            <w:tcW w:w="851" w:type="dxa"/>
            <w:tcBorders>
              <w:top w:val="single" w:sz="6" w:space="0" w:color="000000"/>
              <w:left w:val="single" w:sz="6" w:space="0" w:color="000000"/>
              <w:bottom w:val="single" w:sz="6" w:space="0" w:color="000000"/>
              <w:right w:val="single" w:sz="6" w:space="0" w:color="000000"/>
            </w:tcBorders>
            <w:vAlign w:val="center"/>
          </w:tcPr>
          <w:p w14:paraId="1D5DBDDA" w14:textId="77777777" w:rsidR="004D2107" w:rsidRDefault="004D2107" w:rsidP="00356348">
            <w:pPr>
              <w:widowControl w:val="0"/>
              <w:spacing w:before="120" w:after="120" w:line="276" w:lineRule="auto"/>
              <w:ind w:right="-30"/>
              <w:jc w:val="center"/>
            </w:pPr>
            <w:r>
              <w:t>03</w:t>
            </w:r>
          </w:p>
        </w:tc>
      </w:tr>
      <w:tr w:rsidR="004D2107" w14:paraId="5EFF102C" w14:textId="77777777" w:rsidTr="00356348">
        <w:tc>
          <w:tcPr>
            <w:tcW w:w="1134" w:type="dxa"/>
            <w:tcBorders>
              <w:top w:val="single" w:sz="6" w:space="0" w:color="000000"/>
              <w:left w:val="single" w:sz="6" w:space="0" w:color="000000"/>
              <w:bottom w:val="single" w:sz="6" w:space="0" w:color="000000"/>
              <w:right w:val="single" w:sz="6" w:space="0" w:color="000000"/>
            </w:tcBorders>
            <w:vAlign w:val="center"/>
          </w:tcPr>
          <w:p w14:paraId="7E3F1190" w14:textId="77777777" w:rsidR="004D2107" w:rsidRDefault="004D2107" w:rsidP="00356348">
            <w:pPr>
              <w:widowControl w:val="0"/>
              <w:spacing w:before="120" w:after="120" w:line="276" w:lineRule="auto"/>
              <w:ind w:right="-30"/>
              <w:jc w:val="center"/>
            </w:pPr>
            <w:r>
              <w:t>21</w:t>
            </w:r>
          </w:p>
        </w:tc>
        <w:tc>
          <w:tcPr>
            <w:tcW w:w="6095" w:type="dxa"/>
            <w:tcBorders>
              <w:top w:val="single" w:sz="6" w:space="0" w:color="000000"/>
              <w:left w:val="single" w:sz="6" w:space="0" w:color="000000"/>
              <w:bottom w:val="single" w:sz="6" w:space="0" w:color="000000"/>
              <w:right w:val="single" w:sz="6" w:space="0" w:color="000000"/>
            </w:tcBorders>
          </w:tcPr>
          <w:p w14:paraId="5491D00D" w14:textId="77777777" w:rsidR="004D2107" w:rsidRPr="00965E48" w:rsidRDefault="004D2107" w:rsidP="00356348">
            <w:pPr>
              <w:widowControl w:val="0"/>
              <w:spacing w:before="120" w:after="120" w:line="276" w:lineRule="auto"/>
              <w:ind w:right="-30"/>
              <w:jc w:val="center"/>
            </w:pPr>
            <w:r w:rsidRPr="00965E48">
              <w:t>Fornecer uniformes para cada categoria, na periodicidade e quantidade estabelecida neste instrumento, por empregado e por dia;</w:t>
            </w:r>
          </w:p>
        </w:tc>
        <w:tc>
          <w:tcPr>
            <w:tcW w:w="851" w:type="dxa"/>
            <w:tcBorders>
              <w:top w:val="single" w:sz="6" w:space="0" w:color="000000"/>
              <w:left w:val="single" w:sz="6" w:space="0" w:color="000000"/>
              <w:bottom w:val="single" w:sz="6" w:space="0" w:color="000000"/>
              <w:right w:val="single" w:sz="6" w:space="0" w:color="000000"/>
            </w:tcBorders>
            <w:vAlign w:val="center"/>
          </w:tcPr>
          <w:p w14:paraId="78E75D9C" w14:textId="77777777" w:rsidR="004D2107" w:rsidRDefault="004D2107" w:rsidP="00356348">
            <w:pPr>
              <w:widowControl w:val="0"/>
              <w:spacing w:before="120" w:after="120" w:line="276" w:lineRule="auto"/>
              <w:ind w:right="-30"/>
              <w:jc w:val="center"/>
            </w:pPr>
            <w:r>
              <w:t>03</w:t>
            </w:r>
          </w:p>
        </w:tc>
      </w:tr>
      <w:tr w:rsidR="004D2107" w14:paraId="2303CEC0" w14:textId="77777777" w:rsidTr="00356348">
        <w:tc>
          <w:tcPr>
            <w:tcW w:w="1134" w:type="dxa"/>
            <w:tcBorders>
              <w:top w:val="single" w:sz="6" w:space="0" w:color="000000"/>
              <w:left w:val="single" w:sz="6" w:space="0" w:color="000000"/>
              <w:bottom w:val="single" w:sz="6" w:space="0" w:color="000000"/>
              <w:right w:val="single" w:sz="6" w:space="0" w:color="000000"/>
            </w:tcBorders>
            <w:vAlign w:val="center"/>
          </w:tcPr>
          <w:p w14:paraId="7A1C5467" w14:textId="77777777" w:rsidR="004D2107" w:rsidRDefault="004D2107" w:rsidP="00356348">
            <w:pPr>
              <w:widowControl w:val="0"/>
              <w:spacing w:before="120" w:after="120" w:line="276" w:lineRule="auto"/>
              <w:ind w:right="-30"/>
              <w:jc w:val="center"/>
            </w:pPr>
            <w:r>
              <w:t>22</w:t>
            </w:r>
          </w:p>
        </w:tc>
        <w:tc>
          <w:tcPr>
            <w:tcW w:w="6095" w:type="dxa"/>
            <w:tcBorders>
              <w:top w:val="single" w:sz="6" w:space="0" w:color="000000"/>
              <w:left w:val="single" w:sz="6" w:space="0" w:color="000000"/>
              <w:bottom w:val="single" w:sz="6" w:space="0" w:color="000000"/>
              <w:right w:val="single" w:sz="6" w:space="0" w:color="000000"/>
            </w:tcBorders>
          </w:tcPr>
          <w:p w14:paraId="2BDEED41" w14:textId="77777777" w:rsidR="004D2107" w:rsidRDefault="004D2107" w:rsidP="00356348">
            <w:pPr>
              <w:widowControl w:val="0"/>
              <w:spacing w:before="120" w:after="120" w:line="276" w:lineRule="auto"/>
              <w:ind w:right="-30"/>
              <w:jc w:val="center"/>
            </w:pPr>
            <w:r>
              <w:t>Apresentar os documentos de abertura da conta-depósito vinculada – bloqueada para movimentação – e de termo específico da instituição financeira oficial que permita ao Tribunal ter acesso aos saldos e extratos, e vincule a movimentação dos valores depositados;</w:t>
            </w:r>
          </w:p>
        </w:tc>
        <w:tc>
          <w:tcPr>
            <w:tcW w:w="851" w:type="dxa"/>
            <w:tcBorders>
              <w:top w:val="single" w:sz="6" w:space="0" w:color="000000"/>
              <w:left w:val="single" w:sz="6" w:space="0" w:color="000000"/>
              <w:bottom w:val="single" w:sz="6" w:space="0" w:color="000000"/>
              <w:right w:val="single" w:sz="6" w:space="0" w:color="000000"/>
            </w:tcBorders>
            <w:vAlign w:val="center"/>
          </w:tcPr>
          <w:p w14:paraId="22409794" w14:textId="77777777" w:rsidR="004D2107" w:rsidRDefault="004D2107" w:rsidP="00356348">
            <w:pPr>
              <w:widowControl w:val="0"/>
              <w:spacing w:before="120" w:after="120" w:line="276" w:lineRule="auto"/>
              <w:ind w:right="-30"/>
              <w:jc w:val="center"/>
            </w:pPr>
            <w:r>
              <w:t>01</w:t>
            </w:r>
          </w:p>
        </w:tc>
      </w:tr>
      <w:tr w:rsidR="004D2107" w14:paraId="130DBB76" w14:textId="77777777" w:rsidTr="00356348">
        <w:tc>
          <w:tcPr>
            <w:tcW w:w="1134" w:type="dxa"/>
            <w:tcBorders>
              <w:top w:val="single" w:sz="6" w:space="0" w:color="000000"/>
              <w:left w:val="single" w:sz="6" w:space="0" w:color="000000"/>
              <w:bottom w:val="single" w:sz="6" w:space="0" w:color="000000"/>
              <w:right w:val="single" w:sz="6" w:space="0" w:color="000000"/>
            </w:tcBorders>
            <w:vAlign w:val="center"/>
          </w:tcPr>
          <w:p w14:paraId="641F6840" w14:textId="77777777" w:rsidR="004D2107" w:rsidRDefault="004D2107" w:rsidP="00356348">
            <w:pPr>
              <w:widowControl w:val="0"/>
              <w:spacing w:before="120" w:after="120" w:line="276" w:lineRule="auto"/>
              <w:ind w:right="-30"/>
              <w:jc w:val="center"/>
            </w:pPr>
            <w:r>
              <w:t>23</w:t>
            </w:r>
          </w:p>
        </w:tc>
        <w:tc>
          <w:tcPr>
            <w:tcW w:w="6095" w:type="dxa"/>
            <w:tcBorders>
              <w:top w:val="single" w:sz="6" w:space="0" w:color="000000"/>
              <w:left w:val="single" w:sz="6" w:space="0" w:color="000000"/>
              <w:bottom w:val="single" w:sz="6" w:space="0" w:color="000000"/>
              <w:right w:val="single" w:sz="6" w:space="0" w:color="000000"/>
            </w:tcBorders>
          </w:tcPr>
          <w:p w14:paraId="23EF4A8D" w14:textId="77777777" w:rsidR="004D2107" w:rsidRDefault="004D2107" w:rsidP="00356348">
            <w:pPr>
              <w:widowControl w:val="0"/>
              <w:spacing w:before="120" w:after="120" w:line="276" w:lineRule="auto"/>
              <w:ind w:right="-30"/>
              <w:jc w:val="center"/>
            </w:pPr>
            <w:r>
              <w:t>Recolher, nos prazos legais, contribuições sociais e previdenciárias, por empregado e por dia;</w:t>
            </w:r>
          </w:p>
        </w:tc>
        <w:tc>
          <w:tcPr>
            <w:tcW w:w="851" w:type="dxa"/>
            <w:tcBorders>
              <w:top w:val="single" w:sz="6" w:space="0" w:color="000000"/>
              <w:left w:val="single" w:sz="6" w:space="0" w:color="000000"/>
              <w:bottom w:val="single" w:sz="6" w:space="0" w:color="000000"/>
              <w:right w:val="single" w:sz="6" w:space="0" w:color="000000"/>
            </w:tcBorders>
            <w:vAlign w:val="center"/>
          </w:tcPr>
          <w:p w14:paraId="2E0BBAE5" w14:textId="77777777" w:rsidR="004D2107" w:rsidRDefault="004D2107" w:rsidP="00356348">
            <w:pPr>
              <w:widowControl w:val="0"/>
              <w:spacing w:before="120" w:after="120" w:line="276" w:lineRule="auto"/>
              <w:ind w:right="-30"/>
              <w:jc w:val="center"/>
            </w:pPr>
            <w:r>
              <w:t>04</w:t>
            </w:r>
          </w:p>
        </w:tc>
      </w:tr>
      <w:tr w:rsidR="004D2107" w14:paraId="0F682F7C" w14:textId="77777777" w:rsidTr="00356348">
        <w:tc>
          <w:tcPr>
            <w:tcW w:w="1134" w:type="dxa"/>
            <w:tcBorders>
              <w:top w:val="single" w:sz="6" w:space="0" w:color="000000"/>
              <w:left w:val="single" w:sz="6" w:space="0" w:color="000000"/>
              <w:bottom w:val="single" w:sz="6" w:space="0" w:color="000000"/>
              <w:right w:val="single" w:sz="6" w:space="0" w:color="000000"/>
            </w:tcBorders>
            <w:vAlign w:val="center"/>
          </w:tcPr>
          <w:p w14:paraId="10DD504C" w14:textId="77777777" w:rsidR="004D2107" w:rsidRPr="00170F96" w:rsidRDefault="004D2107" w:rsidP="00356348">
            <w:pPr>
              <w:widowControl w:val="0"/>
              <w:spacing w:before="120" w:after="120" w:line="276" w:lineRule="auto"/>
              <w:ind w:right="-30"/>
              <w:jc w:val="center"/>
            </w:pPr>
            <w:r w:rsidRPr="00170F96">
              <w:t>24</w:t>
            </w:r>
          </w:p>
        </w:tc>
        <w:tc>
          <w:tcPr>
            <w:tcW w:w="6095" w:type="dxa"/>
            <w:tcBorders>
              <w:top w:val="single" w:sz="6" w:space="0" w:color="000000"/>
              <w:left w:val="single" w:sz="6" w:space="0" w:color="000000"/>
              <w:bottom w:val="single" w:sz="6" w:space="0" w:color="000000"/>
              <w:right w:val="single" w:sz="6" w:space="0" w:color="000000"/>
            </w:tcBorders>
          </w:tcPr>
          <w:p w14:paraId="155E3074" w14:textId="77777777" w:rsidR="004D2107" w:rsidRPr="00170F96" w:rsidRDefault="004D2107" w:rsidP="00356348">
            <w:pPr>
              <w:widowControl w:val="0"/>
              <w:spacing w:before="120" w:after="120" w:line="276" w:lineRule="auto"/>
              <w:ind w:right="-30"/>
              <w:jc w:val="center"/>
            </w:pPr>
            <w:r w:rsidRPr="00170F96">
              <w:rPr>
                <w:color w:val="000000"/>
              </w:rPr>
              <w:t xml:space="preserve">Preencher os postos em quantitativos indicados para reserva de vagas, </w:t>
            </w:r>
            <w:r>
              <w:rPr>
                <w:color w:val="000000"/>
              </w:rPr>
              <w:t>sem a devida justicativa, por vaga e por dia;</w:t>
            </w:r>
          </w:p>
        </w:tc>
        <w:tc>
          <w:tcPr>
            <w:tcW w:w="851" w:type="dxa"/>
            <w:tcBorders>
              <w:top w:val="single" w:sz="6" w:space="0" w:color="000000"/>
              <w:left w:val="single" w:sz="6" w:space="0" w:color="000000"/>
              <w:bottom w:val="single" w:sz="6" w:space="0" w:color="000000"/>
              <w:right w:val="single" w:sz="6" w:space="0" w:color="000000"/>
            </w:tcBorders>
            <w:vAlign w:val="center"/>
          </w:tcPr>
          <w:p w14:paraId="5975987F" w14:textId="77777777" w:rsidR="004D2107" w:rsidRPr="00170F96" w:rsidRDefault="004D2107" w:rsidP="00356348">
            <w:pPr>
              <w:widowControl w:val="0"/>
              <w:spacing w:before="120" w:after="120" w:line="276" w:lineRule="auto"/>
              <w:ind w:right="-30"/>
              <w:jc w:val="center"/>
            </w:pPr>
            <w:r w:rsidRPr="00170F96">
              <w:t>01</w:t>
            </w:r>
          </w:p>
        </w:tc>
      </w:tr>
      <w:tr w:rsidR="004D2107" w14:paraId="31568CB4" w14:textId="77777777" w:rsidTr="00356348">
        <w:tc>
          <w:tcPr>
            <w:tcW w:w="1134" w:type="dxa"/>
            <w:tcBorders>
              <w:top w:val="single" w:sz="6" w:space="0" w:color="000000"/>
              <w:left w:val="single" w:sz="6" w:space="0" w:color="000000"/>
              <w:bottom w:val="single" w:sz="6" w:space="0" w:color="000000"/>
              <w:right w:val="single" w:sz="6" w:space="0" w:color="000000"/>
            </w:tcBorders>
            <w:vAlign w:val="center"/>
          </w:tcPr>
          <w:p w14:paraId="2AF25861" w14:textId="77777777" w:rsidR="004D2107" w:rsidRPr="00170F96" w:rsidRDefault="004D2107" w:rsidP="00356348">
            <w:pPr>
              <w:widowControl w:val="0"/>
              <w:spacing w:before="120" w:after="120" w:line="276" w:lineRule="auto"/>
              <w:ind w:right="-30"/>
              <w:jc w:val="center"/>
            </w:pPr>
            <w:r w:rsidRPr="00170F96">
              <w:t>25</w:t>
            </w:r>
          </w:p>
        </w:tc>
        <w:tc>
          <w:tcPr>
            <w:tcW w:w="6095" w:type="dxa"/>
            <w:tcBorders>
              <w:top w:val="single" w:sz="6" w:space="0" w:color="000000"/>
              <w:left w:val="single" w:sz="6" w:space="0" w:color="000000"/>
              <w:bottom w:val="single" w:sz="6" w:space="0" w:color="000000"/>
              <w:right w:val="single" w:sz="6" w:space="0" w:color="000000"/>
            </w:tcBorders>
          </w:tcPr>
          <w:p w14:paraId="2E353AC9" w14:textId="77777777" w:rsidR="004D2107" w:rsidRPr="00170F96" w:rsidRDefault="004D2107" w:rsidP="00356348">
            <w:pPr>
              <w:widowControl w:val="0"/>
              <w:spacing w:before="120" w:after="120" w:line="276" w:lineRule="auto"/>
              <w:ind w:right="-30"/>
              <w:jc w:val="center"/>
            </w:pPr>
            <w:r>
              <w:rPr>
                <w:rFonts w:cs="Arial"/>
                <w:color w:val="000000"/>
                <w:szCs w:val="20"/>
              </w:rPr>
              <w:t>S</w:t>
            </w:r>
            <w:r w:rsidRPr="00170F96">
              <w:rPr>
                <w:rFonts w:cs="Arial"/>
                <w:color w:val="000000"/>
                <w:szCs w:val="20"/>
              </w:rPr>
              <w:t>ubstituir os equipamentos e equipamentos de proteção individual (EPIs) danificados ou que apresentarem mal funcionamento no prazo de 24 (vinte e quatro) horas, contadas da notificação da fiscalização, por ocorrência</w:t>
            </w:r>
            <w:r>
              <w:rPr>
                <w:rFonts w:cs="Arial"/>
                <w:color w:val="000000"/>
                <w:szCs w:val="20"/>
              </w:rPr>
              <w:t xml:space="preserve"> e por dia</w:t>
            </w:r>
            <w:r w:rsidRPr="00170F96">
              <w:rPr>
                <w:rFonts w:cs="Arial"/>
                <w:color w:val="000000"/>
                <w:szCs w:val="20"/>
              </w:rPr>
              <w:t>.</w:t>
            </w:r>
          </w:p>
        </w:tc>
        <w:tc>
          <w:tcPr>
            <w:tcW w:w="851" w:type="dxa"/>
            <w:tcBorders>
              <w:top w:val="single" w:sz="6" w:space="0" w:color="000000"/>
              <w:left w:val="single" w:sz="6" w:space="0" w:color="000000"/>
              <w:bottom w:val="single" w:sz="6" w:space="0" w:color="000000"/>
              <w:right w:val="single" w:sz="6" w:space="0" w:color="000000"/>
            </w:tcBorders>
            <w:vAlign w:val="center"/>
          </w:tcPr>
          <w:p w14:paraId="4B1CF7AD" w14:textId="77777777" w:rsidR="004D2107" w:rsidRPr="00170F96" w:rsidRDefault="004D2107" w:rsidP="00356348">
            <w:pPr>
              <w:widowControl w:val="0"/>
              <w:spacing w:before="120" w:after="120" w:line="276" w:lineRule="auto"/>
              <w:ind w:right="-30"/>
              <w:jc w:val="center"/>
            </w:pPr>
            <w:r w:rsidRPr="00170F96">
              <w:t>01</w:t>
            </w:r>
          </w:p>
        </w:tc>
      </w:tr>
    </w:tbl>
    <w:p w14:paraId="60609B99" w14:textId="77777777" w:rsidR="004D2107" w:rsidRDefault="004D2107" w:rsidP="004D2107">
      <w:pPr>
        <w:widowControl w:val="0"/>
        <w:spacing w:before="120" w:after="120" w:line="276" w:lineRule="auto"/>
        <w:jc w:val="both"/>
      </w:pPr>
    </w:p>
    <w:p w14:paraId="753E1DFC" w14:textId="77777777" w:rsidR="004D2107" w:rsidRPr="0022707F"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A aplicação das sanções previstas neste Termo de Referência não exclui, em hipótese alguma, a obrigação de reparação integral do dano causado ao Contratante (art. 156, § 9º, da Lei nº. 14.133, de 2021).</w:t>
      </w:r>
    </w:p>
    <w:p w14:paraId="6B1151D8"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Todas as sanções previstas neste Termo de Referência poderão ser aplicadas cumulativamente com a multa (art. 156, § 7º, da Lei nº. 14.133, de 2021).</w:t>
      </w:r>
    </w:p>
    <w:p w14:paraId="127DAAB5" w14:textId="77777777" w:rsidR="004D2107" w:rsidRDefault="004D2107" w:rsidP="004D2107">
      <w:pPr>
        <w:numPr>
          <w:ilvl w:val="2"/>
          <w:numId w:val="16"/>
        </w:numPr>
        <w:pBdr>
          <w:top w:val="nil"/>
          <w:left w:val="nil"/>
          <w:bottom w:val="nil"/>
          <w:right w:val="nil"/>
          <w:between w:val="nil"/>
        </w:pBdr>
        <w:tabs>
          <w:tab w:val="left" w:pos="360"/>
        </w:tabs>
        <w:spacing w:before="120" w:after="120" w:line="276" w:lineRule="auto"/>
        <w:ind w:left="1843" w:hanging="709"/>
        <w:jc w:val="both"/>
        <w:rPr>
          <w:rFonts w:cs="Arial"/>
          <w:color w:val="000000"/>
          <w:szCs w:val="20"/>
        </w:rPr>
      </w:pPr>
      <w:r>
        <w:rPr>
          <w:rFonts w:cs="Arial"/>
          <w:color w:val="000000"/>
          <w:szCs w:val="20"/>
        </w:rPr>
        <w:t>Antes da aplicação da multa será facultada a defesa do interessado no prazo de 15 (quinze) dias úteis, contado da data de sua intimação (art. 157, da Lei nº. 14.133, de 2021)</w:t>
      </w:r>
    </w:p>
    <w:p w14:paraId="7A0A9022" w14:textId="77777777" w:rsidR="004D2107" w:rsidRDefault="004D2107" w:rsidP="004D2107">
      <w:pPr>
        <w:numPr>
          <w:ilvl w:val="2"/>
          <w:numId w:val="16"/>
        </w:numPr>
        <w:pBdr>
          <w:top w:val="nil"/>
          <w:left w:val="nil"/>
          <w:bottom w:val="nil"/>
          <w:right w:val="nil"/>
          <w:between w:val="nil"/>
        </w:pBdr>
        <w:tabs>
          <w:tab w:val="left" w:pos="360"/>
        </w:tabs>
        <w:spacing w:before="120" w:after="120" w:line="276" w:lineRule="auto"/>
        <w:ind w:left="1843" w:hanging="709"/>
        <w:jc w:val="both"/>
        <w:rPr>
          <w:rFonts w:cs="Arial"/>
          <w:color w:val="000000"/>
          <w:szCs w:val="20"/>
        </w:rPr>
      </w:pPr>
      <w:r>
        <w:rPr>
          <w:rFonts w:cs="Arial"/>
          <w:color w:val="000000"/>
          <w:szCs w:val="20"/>
        </w:rPr>
        <w:t>Se a multa aplicada e as indenizações cabíveis forem superiores ao valor do pagamento eventualmente devido pelo Contratante à Contratada, além da perda desse valor, a diferença será descontada da garantia prestada ou será cobrada judicialmente (art. 156, § 8º, da Lei nº. 14.133, de 2021).</w:t>
      </w:r>
    </w:p>
    <w:p w14:paraId="024852E7" w14:textId="77777777" w:rsidR="004D2107" w:rsidRDefault="004D2107" w:rsidP="004D2107">
      <w:pPr>
        <w:numPr>
          <w:ilvl w:val="2"/>
          <w:numId w:val="16"/>
        </w:numPr>
        <w:pBdr>
          <w:top w:val="nil"/>
          <w:left w:val="nil"/>
          <w:bottom w:val="nil"/>
          <w:right w:val="nil"/>
          <w:between w:val="nil"/>
        </w:pBdr>
        <w:tabs>
          <w:tab w:val="left" w:pos="360"/>
        </w:tabs>
        <w:spacing w:before="120" w:after="120" w:line="276" w:lineRule="auto"/>
        <w:ind w:left="1843" w:hanging="709"/>
        <w:jc w:val="both"/>
        <w:rPr>
          <w:rFonts w:cs="Arial"/>
          <w:color w:val="000000"/>
          <w:szCs w:val="20"/>
        </w:rPr>
      </w:pPr>
      <w:bookmarkStart w:id="29" w:name="_heading=h.23ckvvd" w:colFirst="0" w:colLast="0"/>
      <w:bookmarkEnd w:id="29"/>
      <w:r>
        <w:rPr>
          <w:rFonts w:cs="Arial"/>
          <w:color w:val="000000"/>
          <w:szCs w:val="20"/>
        </w:rPr>
        <w:t>A multa poderá ser recolhida administrativamente no prazo máximo de 30 (trinta) dias, a contar da data do recebimento da comunicação enviada pela autoridade competente.</w:t>
      </w:r>
    </w:p>
    <w:p w14:paraId="2BA126C9" w14:textId="77777777" w:rsidR="004D2107" w:rsidRPr="00D07234"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 xml:space="preserve">A aplicação das sanções realizar-se-á em processo administrativo que assegure o contraditório e a ampla defesa à Contratada, observando-se o procedimento previsto no </w:t>
      </w:r>
      <w:r>
        <w:rPr>
          <w:rFonts w:cs="Arial"/>
          <w:b/>
          <w:color w:val="000000"/>
          <w:szCs w:val="20"/>
        </w:rPr>
        <w:t xml:space="preserve">caput </w:t>
      </w:r>
      <w:r>
        <w:rPr>
          <w:rFonts w:cs="Arial"/>
          <w:color w:val="000000"/>
          <w:szCs w:val="20"/>
        </w:rPr>
        <w:t>e parágrafos do art. 158 da Lei nº. 14.133, de 2021, para as penalidades de impedimento de licitar e contratar e de declaração de inidoneidade para licitar ou contratar.</w:t>
      </w:r>
    </w:p>
    <w:p w14:paraId="6059AFB5" w14:textId="77777777" w:rsidR="004D2107" w:rsidRPr="00A9136C" w:rsidRDefault="004D2107" w:rsidP="004D2107">
      <w:pPr>
        <w:numPr>
          <w:ilvl w:val="2"/>
          <w:numId w:val="16"/>
        </w:numPr>
        <w:pBdr>
          <w:top w:val="nil"/>
          <w:left w:val="nil"/>
          <w:bottom w:val="nil"/>
          <w:right w:val="nil"/>
          <w:between w:val="nil"/>
        </w:pBdr>
        <w:tabs>
          <w:tab w:val="left" w:pos="-4678"/>
        </w:tabs>
        <w:spacing w:before="120" w:after="120" w:line="276" w:lineRule="auto"/>
        <w:ind w:left="1985" w:hanging="851"/>
        <w:jc w:val="both"/>
        <w:rPr>
          <w:rStyle w:val="normaltextrun"/>
        </w:rPr>
      </w:pPr>
      <w:r w:rsidRPr="00A9136C">
        <w:rPr>
          <w:rStyle w:val="normaltextrun"/>
        </w:rPr>
        <w:t xml:space="preserve">Para a garantia da ampla defesa e contraditório, as notificações serão enviadas eletronicamente para os endereços de e-mail informados na proposta comercial, bem como os cadastrados pela empresa no SICAF. </w:t>
      </w:r>
    </w:p>
    <w:p w14:paraId="6BB6968E" w14:textId="77777777" w:rsidR="004D2107" w:rsidRPr="00A9136C" w:rsidRDefault="004D2107" w:rsidP="004D2107">
      <w:pPr>
        <w:numPr>
          <w:ilvl w:val="2"/>
          <w:numId w:val="16"/>
        </w:numPr>
        <w:pBdr>
          <w:top w:val="nil"/>
          <w:left w:val="nil"/>
          <w:bottom w:val="nil"/>
          <w:right w:val="nil"/>
          <w:between w:val="nil"/>
        </w:pBdr>
        <w:tabs>
          <w:tab w:val="left" w:pos="-4678"/>
        </w:tabs>
        <w:spacing w:before="120" w:after="120" w:line="276" w:lineRule="auto"/>
        <w:ind w:left="1985" w:hanging="851"/>
        <w:jc w:val="both"/>
      </w:pPr>
      <w:r w:rsidRPr="00A9136C">
        <w:rPr>
          <w:rStyle w:val="normaltextrun"/>
        </w:rPr>
        <w:lastRenderedPageBreak/>
        <w:t xml:space="preserve">Os endereços de e-mail informados na proposta comercial e/ou cadastrados no SICAF serão considerados de uso contínuo da empresa, não cabendo alegação de desconhecimento das comunicações a eles comprovadamente enviadas. </w:t>
      </w:r>
    </w:p>
    <w:p w14:paraId="56BAC3B0"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Na aplicação das sanções serão considerados:</w:t>
      </w:r>
    </w:p>
    <w:p w14:paraId="55F22BC0" w14:textId="77777777" w:rsidR="004D2107" w:rsidRDefault="004D2107" w:rsidP="004D2107">
      <w:pPr>
        <w:numPr>
          <w:ilvl w:val="0"/>
          <w:numId w:val="10"/>
        </w:numPr>
        <w:spacing w:before="120" w:line="312" w:lineRule="auto"/>
        <w:ind w:left="1418" w:hanging="284"/>
        <w:jc w:val="both"/>
      </w:pPr>
      <w:r>
        <w:t>a natureza e a gravidade da infração cometida;</w:t>
      </w:r>
    </w:p>
    <w:p w14:paraId="46854568" w14:textId="77777777" w:rsidR="004D2107" w:rsidRDefault="004D2107" w:rsidP="004D2107">
      <w:pPr>
        <w:numPr>
          <w:ilvl w:val="0"/>
          <w:numId w:val="10"/>
        </w:numPr>
        <w:spacing w:line="312" w:lineRule="auto"/>
        <w:ind w:left="1418" w:hanging="284"/>
        <w:jc w:val="both"/>
      </w:pPr>
      <w:r>
        <w:t>as peculiaridades do caso concreto;</w:t>
      </w:r>
    </w:p>
    <w:p w14:paraId="01C48CC3" w14:textId="77777777" w:rsidR="004D2107" w:rsidRDefault="004D2107" w:rsidP="004D2107">
      <w:pPr>
        <w:numPr>
          <w:ilvl w:val="0"/>
          <w:numId w:val="10"/>
        </w:numPr>
        <w:spacing w:line="312" w:lineRule="auto"/>
        <w:ind w:left="1418" w:hanging="284"/>
        <w:jc w:val="both"/>
      </w:pPr>
      <w:r>
        <w:t>as circunstâncias agravantes ou atenuantes;</w:t>
      </w:r>
    </w:p>
    <w:p w14:paraId="6C58D07B" w14:textId="77777777" w:rsidR="004D2107" w:rsidRDefault="004D2107" w:rsidP="004D2107">
      <w:pPr>
        <w:numPr>
          <w:ilvl w:val="0"/>
          <w:numId w:val="10"/>
        </w:numPr>
        <w:spacing w:line="312" w:lineRule="auto"/>
        <w:ind w:left="1418" w:hanging="284"/>
        <w:jc w:val="both"/>
      </w:pPr>
      <w:r>
        <w:t>os danos que dela provierem para o Contratante; e</w:t>
      </w:r>
    </w:p>
    <w:p w14:paraId="2642EF01" w14:textId="77777777" w:rsidR="004D2107" w:rsidRDefault="004D2107" w:rsidP="004D2107">
      <w:pPr>
        <w:numPr>
          <w:ilvl w:val="0"/>
          <w:numId w:val="10"/>
        </w:numPr>
        <w:spacing w:after="120" w:line="312" w:lineRule="auto"/>
        <w:ind w:left="1418" w:hanging="284"/>
        <w:jc w:val="both"/>
      </w:pPr>
      <w:r>
        <w:t>a implantação ou o aperfeiçoamento de programa de integridade, conforme normas e orientações dos órgãos de controle.</w:t>
      </w:r>
    </w:p>
    <w:p w14:paraId="70D7CE8E"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w:t>
      </w:r>
    </w:p>
    <w:p w14:paraId="221C0B95"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rPr>
          <w:rFonts w:cs="Arial"/>
          <w:i/>
          <w:color w:val="000000"/>
          <w:szCs w:val="20"/>
        </w:rPr>
      </w:pPr>
      <w:r>
        <w:rPr>
          <w:rFonts w:cs="Arial"/>
          <w:color w:val="000000"/>
          <w:szCs w:val="20"/>
        </w:rPr>
        <w:t>A personalidade jurídica da Contratada poderá ser desconsiderada sempre que utilizada com abuso do direito para facilitar, encobrir ou dissimular a prática dos atos ilícitos previstos neste Termo de Referência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a Contratada, observados, em todos os casos, o contraditório, a ampla defesa e a obrigatoriedade de análise jurídica prévia.</w:t>
      </w:r>
    </w:p>
    <w:p w14:paraId="28F51F7C"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rPr>
          <w:rFonts w:cs="Arial"/>
          <w:i/>
          <w:color w:val="000000"/>
          <w:szCs w:val="20"/>
        </w:rPr>
      </w:pPr>
      <w:r>
        <w:rPr>
          <w:rFonts w:cs="Arial"/>
          <w:color w:val="000000"/>
          <w:szCs w:val="20"/>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w:t>
      </w:r>
    </w:p>
    <w:p w14:paraId="5EC58F0B"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rPr>
          <w:rFonts w:cs="Arial"/>
          <w:i/>
          <w:color w:val="000000"/>
          <w:szCs w:val="20"/>
        </w:rPr>
      </w:pPr>
      <w:r>
        <w:rPr>
          <w:rFonts w:cs="Arial"/>
          <w:color w:val="000000"/>
          <w:szCs w:val="20"/>
        </w:rPr>
        <w:t>As sanções de impedimento de licitar e contratar e declaração de inidoneidade para licitar ou contratar são passíveis de reabilitação na forma do art. 163 da Lei nº. 14.133/21.</w:t>
      </w:r>
    </w:p>
    <w:p w14:paraId="5C0D7F46"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 xml:space="preserve">Os débitos da Contratada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a Contratada possua com o mesmo órgão ora Contratante, na forma da Instrução Normativa SEGES/ME nº. 26, de 13 de abril de 2022. </w:t>
      </w:r>
    </w:p>
    <w:p w14:paraId="0CD877F3" w14:textId="77777777" w:rsidR="004D2107" w:rsidRDefault="004D2107" w:rsidP="004D2107"/>
    <w:p w14:paraId="677E5EBF" w14:textId="77777777" w:rsidR="004D2107" w:rsidRDefault="004D2107" w:rsidP="004D2107">
      <w:pPr>
        <w:pStyle w:val="Nivel01"/>
        <w:keepNext w:val="0"/>
        <w:keepLines w:val="0"/>
        <w:widowControl w:val="0"/>
        <w:numPr>
          <w:ilvl w:val="0"/>
          <w:numId w:val="16"/>
        </w:numPr>
        <w:suppressAutoHyphens/>
        <w:rPr>
          <w:rFonts w:cs="Arial"/>
          <w:b w:val="0"/>
          <w:color w:val="000000"/>
        </w:rPr>
      </w:pPr>
      <w:r>
        <w:rPr>
          <w:rFonts w:ascii="Arial" w:eastAsia="Arial" w:hAnsi="Arial" w:cs="Arial"/>
          <w:color w:val="000000"/>
        </w:rPr>
        <w:t>FORMA E CRITÉRIOS DE SELEÇÃO DO FORNECEDOR</w:t>
      </w:r>
    </w:p>
    <w:p w14:paraId="7605AB70" w14:textId="77777777" w:rsidR="004D2107" w:rsidRPr="00430FF2" w:rsidRDefault="004D2107" w:rsidP="004D2107">
      <w:pPr>
        <w:widowControl w:val="0"/>
        <w:suppressAutoHyphens/>
        <w:autoSpaceDE w:val="0"/>
        <w:autoSpaceDN w:val="0"/>
        <w:adjustRightInd w:val="0"/>
        <w:rPr>
          <w:rFonts w:cs="Arial"/>
          <w:b/>
          <w:bCs/>
          <w:color w:val="000000"/>
          <w:sz w:val="15"/>
          <w:szCs w:val="23"/>
        </w:rPr>
      </w:pPr>
    </w:p>
    <w:p w14:paraId="528ED0A9" w14:textId="77777777" w:rsidR="004D2107" w:rsidRPr="00DF331D"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sidRPr="00DF331D">
        <w:t xml:space="preserve">O fornecedor será selecionado por meio da realização de procedimento de licitação, na modalidade pregão, sob a forma eletrônica, com adoção do critério de julgamento pelo menor preço. </w:t>
      </w:r>
    </w:p>
    <w:p w14:paraId="4BE7CFAA"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Os critérios de habilitação (habilitação jurídica, habilitação fiscal/social/trabalhista, qualificação econômico-financeira, qualificação técnica, qualificação técnico-operacional, qualificação técnico-profissional) a serem atendidos pelo fornecedor estão previstos no Edital.</w:t>
      </w:r>
    </w:p>
    <w:p w14:paraId="171698A8"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A forma de seleção e o critério de julgamento da proposta estão previstos no Edital.</w:t>
      </w:r>
    </w:p>
    <w:p w14:paraId="58EB2E16"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lastRenderedPageBreak/>
        <w:t>O critério de aceitabilidade de preços está previsto no Edital.</w:t>
      </w:r>
    </w:p>
    <w:p w14:paraId="5153DFA7"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O critério de julgamento da proposta é o menor preço global, conforme definido no Edital.</w:t>
      </w:r>
    </w:p>
    <w:p w14:paraId="19B7E575" w14:textId="77777777" w:rsidR="004D2107" w:rsidRPr="009112E8" w:rsidRDefault="004D2107" w:rsidP="004D2107">
      <w:pPr>
        <w:numPr>
          <w:ilvl w:val="1"/>
          <w:numId w:val="16"/>
        </w:numPr>
        <w:pBdr>
          <w:top w:val="nil"/>
          <w:left w:val="nil"/>
          <w:bottom w:val="nil"/>
          <w:right w:val="nil"/>
          <w:between w:val="nil"/>
        </w:pBdr>
        <w:tabs>
          <w:tab w:val="left" w:pos="-4678"/>
        </w:tabs>
        <w:spacing w:before="120" w:after="120" w:line="276" w:lineRule="auto"/>
        <w:ind w:left="1134" w:hanging="566"/>
        <w:jc w:val="both"/>
      </w:pPr>
      <w:r>
        <w:rPr>
          <w:rFonts w:cs="Arial"/>
          <w:color w:val="000000"/>
          <w:szCs w:val="20"/>
        </w:rPr>
        <w:t>As regras de desempate entre propostas são as discriminadas no Edital.</w:t>
      </w:r>
    </w:p>
    <w:p w14:paraId="3EEA8089" w14:textId="77777777" w:rsidR="004D2107" w:rsidRPr="009112E8" w:rsidRDefault="004D2107" w:rsidP="004D2107">
      <w:pPr>
        <w:pStyle w:val="Nivel01"/>
        <w:numPr>
          <w:ilvl w:val="0"/>
          <w:numId w:val="0"/>
        </w:numPr>
        <w:ind w:left="360" w:hanging="360"/>
      </w:pPr>
    </w:p>
    <w:p w14:paraId="4551E91A" w14:textId="77777777" w:rsidR="004D2107" w:rsidRPr="00B912BC" w:rsidRDefault="004D2107" w:rsidP="004D2107">
      <w:pPr>
        <w:numPr>
          <w:ilvl w:val="0"/>
          <w:numId w:val="16"/>
        </w:numPr>
        <w:pBdr>
          <w:top w:val="nil"/>
          <w:left w:val="nil"/>
          <w:bottom w:val="nil"/>
          <w:right w:val="nil"/>
          <w:between w:val="nil"/>
        </w:pBdr>
        <w:ind w:left="426" w:hanging="426"/>
        <w:rPr>
          <w:rFonts w:cs="Arial"/>
          <w:b/>
          <w:color w:val="000000"/>
          <w:szCs w:val="20"/>
        </w:rPr>
      </w:pPr>
      <w:r w:rsidRPr="00B912BC">
        <w:rPr>
          <w:rFonts w:cs="Arial"/>
          <w:b/>
          <w:color w:val="000000"/>
          <w:szCs w:val="20"/>
        </w:rPr>
        <w:t>ESTIMATIVA DO VALOR DA CONTRATAÇÃO</w:t>
      </w:r>
    </w:p>
    <w:p w14:paraId="72686269" w14:textId="77777777" w:rsidR="004D2107" w:rsidRPr="00B912BC" w:rsidRDefault="004D2107" w:rsidP="004D2107">
      <w:pPr>
        <w:keepNext/>
        <w:keepLines/>
        <w:pBdr>
          <w:top w:val="nil"/>
          <w:left w:val="nil"/>
          <w:bottom w:val="nil"/>
          <w:right w:val="nil"/>
          <w:between w:val="nil"/>
        </w:pBdr>
        <w:spacing w:before="120" w:after="120"/>
        <w:jc w:val="both"/>
        <w:rPr>
          <w:b/>
          <w:color w:val="000000"/>
          <w:sz w:val="2"/>
          <w:szCs w:val="2"/>
        </w:rPr>
      </w:pPr>
    </w:p>
    <w:p w14:paraId="2994396D" w14:textId="77777777" w:rsidR="004D2107" w:rsidRPr="00B912BC" w:rsidRDefault="004D2107" w:rsidP="004D2107">
      <w:pPr>
        <w:numPr>
          <w:ilvl w:val="1"/>
          <w:numId w:val="16"/>
        </w:numPr>
        <w:pBdr>
          <w:top w:val="nil"/>
          <w:left w:val="nil"/>
          <w:bottom w:val="nil"/>
          <w:right w:val="nil"/>
          <w:between w:val="nil"/>
        </w:pBdr>
        <w:tabs>
          <w:tab w:val="left" w:pos="-4678"/>
        </w:tabs>
        <w:spacing w:before="120" w:after="120" w:line="276" w:lineRule="auto"/>
        <w:ind w:left="851" w:hanging="425"/>
        <w:jc w:val="both"/>
        <w:rPr>
          <w:rFonts w:cs="Arial"/>
          <w:color w:val="000000"/>
          <w:szCs w:val="20"/>
        </w:rPr>
      </w:pPr>
      <w:r w:rsidRPr="00B912BC">
        <w:rPr>
          <w:rFonts w:cs="Arial"/>
          <w:color w:val="000000"/>
          <w:szCs w:val="20"/>
        </w:rPr>
        <w:t>Vide documento denominado "Orçamento Estimativo" (Anexo II do Edital).</w:t>
      </w:r>
    </w:p>
    <w:p w14:paraId="366BD800" w14:textId="77777777" w:rsidR="004D2107" w:rsidRPr="00800701" w:rsidRDefault="004D2107" w:rsidP="004D2107">
      <w:pPr>
        <w:widowControl w:val="0"/>
        <w:spacing w:before="120" w:after="120" w:line="276" w:lineRule="auto"/>
        <w:jc w:val="both"/>
        <w:rPr>
          <w:sz w:val="30"/>
        </w:rPr>
      </w:pPr>
    </w:p>
    <w:p w14:paraId="624A43D3" w14:textId="77777777" w:rsidR="004D2107" w:rsidRDefault="004D2107" w:rsidP="004D2107">
      <w:pPr>
        <w:numPr>
          <w:ilvl w:val="0"/>
          <w:numId w:val="16"/>
        </w:numPr>
        <w:pBdr>
          <w:top w:val="nil"/>
          <w:left w:val="nil"/>
          <w:bottom w:val="nil"/>
          <w:right w:val="nil"/>
          <w:between w:val="nil"/>
        </w:pBdr>
        <w:jc w:val="both"/>
        <w:rPr>
          <w:rFonts w:cs="Arial"/>
          <w:b/>
          <w:color w:val="000000"/>
          <w:szCs w:val="20"/>
        </w:rPr>
      </w:pPr>
      <w:r>
        <w:rPr>
          <w:rFonts w:cs="Arial"/>
          <w:b/>
          <w:color w:val="000000"/>
          <w:szCs w:val="20"/>
        </w:rPr>
        <w:t>DA ADEQUAÇÃO ORÇAMENTÁRIA</w:t>
      </w:r>
    </w:p>
    <w:p w14:paraId="5618EEF6" w14:textId="77777777" w:rsidR="004D2107" w:rsidRDefault="004D2107" w:rsidP="004D2107">
      <w:pPr>
        <w:jc w:val="both"/>
        <w:rPr>
          <w:sz w:val="12"/>
          <w:szCs w:val="12"/>
        </w:rPr>
      </w:pPr>
    </w:p>
    <w:p w14:paraId="15943022" w14:textId="77777777" w:rsidR="004D2107" w:rsidRDefault="004D2107" w:rsidP="004D2107">
      <w:pPr>
        <w:numPr>
          <w:ilvl w:val="1"/>
          <w:numId w:val="16"/>
        </w:numPr>
        <w:pBdr>
          <w:top w:val="nil"/>
          <w:left w:val="nil"/>
          <w:bottom w:val="nil"/>
          <w:right w:val="nil"/>
          <w:between w:val="nil"/>
        </w:pBdr>
        <w:tabs>
          <w:tab w:val="left" w:pos="-4678"/>
        </w:tabs>
        <w:spacing w:before="120" w:after="120" w:line="276" w:lineRule="auto"/>
        <w:ind w:left="993" w:hanging="567"/>
        <w:jc w:val="both"/>
      </w:pPr>
      <w:r>
        <w:rPr>
          <w:rFonts w:cs="Arial"/>
          <w:color w:val="000000"/>
          <w:szCs w:val="20"/>
        </w:rPr>
        <w:t>As despesas decorrentes da presente contratação correrão à conta de recursos específicos consignados no Orçamento Geral da União deste exercício, na dotação abaixo discriminada:</w:t>
      </w:r>
    </w:p>
    <w:p w14:paraId="710736E1" w14:textId="77777777" w:rsidR="004D2107" w:rsidRDefault="004D2107" w:rsidP="004D2107">
      <w:pPr>
        <w:ind w:left="993" w:hanging="567"/>
        <w:jc w:val="both"/>
      </w:pPr>
      <w:r>
        <w:tab/>
        <w:t>Gestão/Unidade: 080012 - TRIBUNAL REGIONAL DO TRABALHO DA 9ª REGIÃO</w:t>
      </w:r>
    </w:p>
    <w:p w14:paraId="3CD14E39" w14:textId="77777777" w:rsidR="004D2107" w:rsidRDefault="004D2107" w:rsidP="004D2107">
      <w:pPr>
        <w:ind w:left="993" w:hanging="567"/>
        <w:jc w:val="both"/>
      </w:pPr>
      <w:r>
        <w:tab/>
      </w:r>
      <w:r w:rsidRPr="004F66FE">
        <w:t>Fonte: 1000</w:t>
      </w:r>
    </w:p>
    <w:p w14:paraId="44B2BD8B" w14:textId="77777777" w:rsidR="004D2107" w:rsidRDefault="004D2107" w:rsidP="004D2107">
      <w:pPr>
        <w:ind w:left="993" w:hanging="567"/>
        <w:jc w:val="both"/>
      </w:pPr>
      <w:r>
        <w:tab/>
        <w:t>Programa de Trabalho: Apreciação de causas na Justiça do Trabalho</w:t>
      </w:r>
    </w:p>
    <w:p w14:paraId="181E595C" w14:textId="77777777" w:rsidR="004D2107" w:rsidRDefault="004D2107" w:rsidP="004D2107">
      <w:pPr>
        <w:ind w:left="993" w:hanging="567"/>
        <w:jc w:val="both"/>
      </w:pPr>
      <w:r>
        <w:tab/>
        <w:t>Elemento de Despesa: 3.3.90.37 – Locação de mão-de-obra.</w:t>
      </w:r>
    </w:p>
    <w:p w14:paraId="5F56EC6C" w14:textId="77777777" w:rsidR="004D2107" w:rsidRDefault="004D2107" w:rsidP="004D2107">
      <w:pPr>
        <w:tabs>
          <w:tab w:val="left" w:pos="993"/>
          <w:tab w:val="left" w:pos="1134"/>
          <w:tab w:val="left" w:pos="1276"/>
        </w:tabs>
        <w:ind w:left="993" w:hanging="567"/>
        <w:jc w:val="both"/>
      </w:pPr>
      <w:r>
        <w:tab/>
      </w:r>
    </w:p>
    <w:p w14:paraId="24B8C872" w14:textId="77777777" w:rsidR="004D2107" w:rsidRPr="00333F5F" w:rsidRDefault="004D2107" w:rsidP="004D2107">
      <w:pPr>
        <w:widowControl w:val="0"/>
        <w:numPr>
          <w:ilvl w:val="1"/>
          <w:numId w:val="16"/>
        </w:numPr>
        <w:pBdr>
          <w:top w:val="nil"/>
          <w:left w:val="nil"/>
          <w:bottom w:val="nil"/>
          <w:right w:val="nil"/>
          <w:between w:val="nil"/>
        </w:pBdr>
        <w:tabs>
          <w:tab w:val="left" w:pos="-4678"/>
        </w:tabs>
        <w:spacing w:before="120" w:after="120" w:line="276" w:lineRule="auto"/>
        <w:ind w:left="993" w:hanging="567"/>
        <w:jc w:val="both"/>
      </w:pPr>
      <w:r w:rsidRPr="00A970B0">
        <w:rPr>
          <w:rFonts w:cs="Arial"/>
          <w:color w:val="000000"/>
          <w:szCs w:val="20"/>
        </w:rPr>
        <w:t>No(s) exercício(s) seguinte(s), as despesas correspondentes correrão à conta dos recursos próprios para atender às despesas da mesma natureza, cuja alocação será feita no início de cada exercício finance</w:t>
      </w:r>
      <w:r>
        <w:rPr>
          <w:rFonts w:cs="Arial"/>
          <w:color w:val="000000"/>
          <w:szCs w:val="20"/>
        </w:rPr>
        <w:t>iro.</w:t>
      </w:r>
    </w:p>
    <w:p w14:paraId="5FEE95C1" w14:textId="77777777" w:rsidR="004D2107" w:rsidRPr="00333F5F" w:rsidRDefault="004D2107" w:rsidP="004D2107">
      <w:pPr>
        <w:pStyle w:val="Nivel01"/>
        <w:numPr>
          <w:ilvl w:val="0"/>
          <w:numId w:val="16"/>
        </w:numPr>
        <w:rPr>
          <w:rFonts w:ascii="Arial" w:hAnsi="Arial" w:cs="Arial"/>
        </w:rPr>
      </w:pPr>
      <w:r w:rsidRPr="00333F5F">
        <w:rPr>
          <w:rFonts w:ascii="Arial" w:hAnsi="Arial" w:cs="Arial"/>
        </w:rPr>
        <w:t>DISPOSIÇÕES FINAIS</w:t>
      </w:r>
    </w:p>
    <w:p w14:paraId="5EF3ECDF" w14:textId="77777777" w:rsidR="004D2107" w:rsidRPr="003C0684" w:rsidRDefault="004D2107" w:rsidP="004D2107">
      <w:pPr>
        <w:widowControl w:val="0"/>
        <w:numPr>
          <w:ilvl w:val="1"/>
          <w:numId w:val="16"/>
        </w:numPr>
        <w:pBdr>
          <w:top w:val="nil"/>
          <w:left w:val="nil"/>
          <w:bottom w:val="nil"/>
          <w:right w:val="nil"/>
          <w:between w:val="nil"/>
        </w:pBdr>
        <w:tabs>
          <w:tab w:val="left" w:pos="-4678"/>
        </w:tabs>
        <w:spacing w:before="120" w:after="120" w:line="276" w:lineRule="auto"/>
        <w:ind w:left="993" w:hanging="567"/>
        <w:jc w:val="both"/>
      </w:pPr>
      <w:r w:rsidRPr="003C0684">
        <w:t>As informações contidas neste Termo de Referência não são classificadas como sigilosas.</w:t>
      </w:r>
    </w:p>
    <w:p w14:paraId="596CAE67" w14:textId="7476B53E" w:rsidR="005A75DE" w:rsidRPr="004D2107" w:rsidRDefault="005A75DE" w:rsidP="004D2107"/>
    <w:sectPr w:rsidR="005A75DE" w:rsidRPr="004D2107">
      <w:headerReference w:type="default" r:id="rId12"/>
      <w:footerReference w:type="even" r:id="rId13"/>
      <w:footerReference w:type="default" r:id="rId14"/>
      <w:footerReference w:type="first" r:id="rId15"/>
      <w:pgSz w:w="11906" w:h="16838"/>
      <w:pgMar w:top="1980" w:right="924" w:bottom="709" w:left="1701" w:header="567" w:footer="4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09F2D8" w14:textId="77777777" w:rsidR="00AE1D30" w:rsidRDefault="00AE1D30">
      <w:r>
        <w:separator/>
      </w:r>
    </w:p>
  </w:endnote>
  <w:endnote w:type="continuationSeparator" w:id="0">
    <w:p w14:paraId="6C803731" w14:textId="77777777" w:rsidR="00AE1D30" w:rsidRDefault="00AE1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cofont_Spranq_eco_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Liberation Sans">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Rounded">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DEF05" w14:textId="77777777" w:rsidR="00CE4417" w:rsidRDefault="00CE4417">
    <w:pPr>
      <w:pBdr>
        <w:top w:val="nil"/>
        <w:left w:val="nil"/>
        <w:bottom w:val="nil"/>
        <w:right w:val="nil"/>
        <w:between w:val="nil"/>
      </w:pBdr>
      <w:tabs>
        <w:tab w:val="center" w:pos="4252"/>
        <w:tab w:val="right" w:pos="8504"/>
      </w:tabs>
      <w:ind w:right="360"/>
      <w:rPr>
        <w:color w:val="000000"/>
      </w:rPr>
    </w:pPr>
    <w:r>
      <w:rPr>
        <w:noProof/>
      </w:rPr>
      <mc:AlternateContent>
        <mc:Choice Requires="wps">
          <w:drawing>
            <wp:anchor distT="0" distB="0" distL="0" distR="0" simplePos="0" relativeHeight="251660800" behindDoc="0" locked="0" layoutInCell="1" hidden="0" allowOverlap="1" wp14:anchorId="2632B3C9" wp14:editId="0227FD51">
              <wp:simplePos x="0" y="0"/>
              <wp:positionH relativeFrom="column">
                <wp:posOffset>5727700</wp:posOffset>
              </wp:positionH>
              <wp:positionV relativeFrom="paragraph">
                <wp:posOffset>0</wp:posOffset>
              </wp:positionV>
              <wp:extent cx="128905" cy="128905"/>
              <wp:effectExtent l="0" t="0" r="0" b="0"/>
              <wp:wrapSquare wrapText="bothSides" distT="0" distB="0" distL="0" distR="0"/>
              <wp:docPr id="25" name="Retângulo 25"/>
              <wp:cNvGraphicFramePr/>
              <a:graphic xmlns:a="http://schemas.openxmlformats.org/drawingml/2006/main">
                <a:graphicData uri="http://schemas.microsoft.com/office/word/2010/wordprocessingShape">
                  <wps:wsp>
                    <wps:cNvSpPr/>
                    <wps:spPr>
                      <a:xfrm>
                        <a:off x="5338620" y="3772620"/>
                        <a:ext cx="14760" cy="14760"/>
                      </a:xfrm>
                      <a:prstGeom prst="rect">
                        <a:avLst/>
                      </a:prstGeom>
                      <a:noFill/>
                      <a:ln>
                        <a:noFill/>
                      </a:ln>
                    </wps:spPr>
                    <wps:txbx>
                      <w:txbxContent>
                        <w:p w14:paraId="20AD7D4B" w14:textId="77777777" w:rsidR="00CE4417" w:rsidRDefault="00CE4417">
                          <w:pPr>
                            <w:textDirection w:val="btLr"/>
                          </w:pPr>
                          <w:r>
                            <w:rPr>
                              <w:rFonts w:cs="Arial"/>
                              <w:color w:val="000000"/>
                              <w:sz w:val="28"/>
                            </w:rPr>
                            <w:t xml:space="preserve"> PAGE 0</w:t>
                          </w:r>
                        </w:p>
                      </w:txbxContent>
                    </wps:txbx>
                    <wps:bodyPr spcFirstLastPara="1" wrap="square" lIns="0" tIns="0" rIns="0" bIns="0" anchor="t" anchorCtr="0">
                      <a:noAutofit/>
                    </wps:bodyPr>
                  </wps:wsp>
                </a:graphicData>
              </a:graphic>
            </wp:anchor>
          </w:drawing>
        </mc:Choice>
        <mc:Fallback>
          <w:pict>
            <v:rect w14:anchorId="2632B3C9" id="Retângulo 25" o:spid="_x0000_s1027" style="position:absolute;margin-left:451pt;margin-top:0;width:10.15pt;height:10.15pt;z-index:25166080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" filled="f" stroked="f">
              <v:textbox inset="0,0,0,0">
                <w:txbxContent>
                  <w:p w14:paraId="20AD7D4B" w14:textId="77777777" w:rsidR="00CE4417" w:rsidRDefault="00CE4417">
                    <w:pPr>
                      <w:textDirection w:val="btLr"/>
                    </w:pPr>
                    <w:r>
                      <w:rPr>
                        <w:rFonts w:cs="Arial"/>
                        <w:color w:val="000000"/>
                        <w:sz w:val="28"/>
                      </w:rPr>
                      <w:t xml:space="preserve"> PAGE 0</w:t>
                    </w:r>
                  </w:p>
                </w:txbxContent>
              </v:textbox>
              <w10:wrap type="squar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DF78F" w14:textId="2100056E" w:rsidR="00CE4417" w:rsidRDefault="00CE4417" w:rsidP="003E25C9">
    <w:pPr>
      <w:pBdr>
        <w:top w:val="single" w:sz="4" w:space="1" w:color="000000"/>
        <w:left w:val="nil"/>
        <w:bottom w:val="nil"/>
        <w:right w:val="nil"/>
        <w:between w:val="nil"/>
      </w:pBdr>
      <w:tabs>
        <w:tab w:val="center" w:pos="4252"/>
        <w:tab w:val="right" w:pos="8504"/>
      </w:tabs>
      <w:jc w:val="center"/>
      <w:rPr>
        <w:color w:val="000000"/>
        <w:sz w:val="16"/>
        <w:szCs w:val="16"/>
      </w:rPr>
    </w:pPr>
    <w:r>
      <w:rPr>
        <w:color w:val="000000"/>
        <w:sz w:val="16"/>
        <w:szCs w:val="16"/>
      </w:rPr>
      <w:t xml:space="preserve">Pregão  n.º </w:t>
    </w:r>
    <w:r w:rsidR="003E25C9">
      <w:rPr>
        <w:color w:val="000000"/>
        <w:sz w:val="16"/>
        <w:szCs w:val="16"/>
      </w:rPr>
      <w:t>900</w:t>
    </w:r>
    <w:r w:rsidR="00D45E87">
      <w:rPr>
        <w:color w:val="000000"/>
        <w:sz w:val="16"/>
        <w:szCs w:val="16"/>
      </w:rPr>
      <w:t>10</w:t>
    </w:r>
    <w:r>
      <w:rPr>
        <w:color w:val="000000"/>
        <w:sz w:val="16"/>
        <w:szCs w:val="16"/>
      </w:rPr>
      <w:t xml:space="preserve">/2025 – pág. </w:t>
    </w:r>
    <w:r>
      <w:rPr>
        <w:color w:val="000000"/>
        <w:sz w:val="16"/>
        <w:szCs w:val="16"/>
      </w:rPr>
      <w:fldChar w:fldCharType="begin"/>
    </w:r>
    <w:r>
      <w:rPr>
        <w:color w:val="000000"/>
        <w:sz w:val="16"/>
        <w:szCs w:val="16"/>
      </w:rPr>
      <w:instrText>PAGE</w:instrText>
    </w:r>
    <w:r>
      <w:rPr>
        <w:color w:val="000000"/>
        <w:sz w:val="16"/>
        <w:szCs w:val="16"/>
      </w:rPr>
      <w:fldChar w:fldCharType="separate"/>
    </w:r>
    <w:r w:rsidR="004D2107">
      <w:rPr>
        <w:noProof/>
        <w:color w:val="000000"/>
        <w:sz w:val="16"/>
        <w:szCs w:val="16"/>
      </w:rPr>
      <w:t>7</w:t>
    </w:r>
    <w:r>
      <w:rPr>
        <w:color w:val="00000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9471C" w14:textId="77777777" w:rsidR="00CE4417" w:rsidRDefault="00CE4417">
    <w:pPr>
      <w:pBdr>
        <w:top w:val="single" w:sz="4" w:space="1" w:color="000000"/>
        <w:left w:val="nil"/>
        <w:bottom w:val="nil"/>
        <w:right w:val="nil"/>
        <w:between w:val="nil"/>
      </w:pBdr>
      <w:tabs>
        <w:tab w:val="center" w:pos="4252"/>
        <w:tab w:val="right" w:pos="8504"/>
      </w:tabs>
      <w:jc w:val="center"/>
      <w:rPr>
        <w:color w:val="000000"/>
        <w:sz w:val="16"/>
        <w:szCs w:val="16"/>
      </w:rPr>
    </w:pPr>
    <w:r>
      <w:rPr>
        <w:color w:val="000000"/>
        <w:sz w:val="16"/>
        <w:szCs w:val="16"/>
      </w:rPr>
      <w:t xml:space="preserve">Pregão  n.º XX/2022 – pág. </w:t>
    </w:r>
    <w:r>
      <w:rPr>
        <w:color w:val="000000"/>
        <w:sz w:val="16"/>
        <w:szCs w:val="16"/>
      </w:rPr>
      <w:fldChar w:fldCharType="begin"/>
    </w:r>
    <w:r>
      <w:rPr>
        <w:color w:val="000000"/>
        <w:sz w:val="16"/>
        <w:szCs w:val="16"/>
      </w:rPr>
      <w:instrText>PAGE</w:instrText>
    </w:r>
    <w:r>
      <w:rPr>
        <w:color w:val="00000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89B7AC" w14:textId="77777777" w:rsidR="00AE1D30" w:rsidRDefault="00AE1D30">
      <w:r>
        <w:separator/>
      </w:r>
    </w:p>
  </w:footnote>
  <w:footnote w:type="continuationSeparator" w:id="0">
    <w:p w14:paraId="6AEE9083" w14:textId="77777777" w:rsidR="00AE1D30" w:rsidRDefault="00AE1D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813F8" w14:textId="77777777" w:rsidR="00CE4417" w:rsidRDefault="00CE4417">
    <w:pPr>
      <w:spacing w:before="160"/>
      <w:ind w:left="1134"/>
      <w:jc w:val="center"/>
      <w:rPr>
        <w:rFonts w:ascii="Arial Rounded" w:eastAsia="Arial Rounded" w:hAnsi="Arial Rounded" w:cs="Arial Rounded"/>
        <w:b/>
        <w:sz w:val="30"/>
        <w:szCs w:val="30"/>
      </w:rPr>
    </w:pPr>
    <w:r>
      <w:rPr>
        <w:rFonts w:ascii="Arial Rounded" w:eastAsia="Arial Rounded" w:hAnsi="Arial Rounded" w:cs="Arial Rounded"/>
        <w:b/>
        <w:sz w:val="24"/>
      </w:rPr>
      <w:t>PODER JUDICIÁRIO</w:t>
    </w:r>
    <w:r w:rsidR="00AE1D30">
      <w:object w:dxaOrig="1440" w:dyaOrig="1440" w14:anchorId="424813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1" o:spid="_x0000_s2049" type="#_x0000_t75" style="position:absolute;left:0;text-align:left;margin-left:1.35pt;margin-top:.55pt;width:50pt;height:55.75pt;z-index:251658752;visibility:visible;mso-wrap-distance-right:0;mso-position-horizontal:absolute;mso-position-horizontal-relative:margin;mso-position-vertical:absolute;mso-position-vertical-relative:text">
          <v:imagedata r:id="rId1" o:title=""/>
          <w10:wrap type="square" anchorx="margin"/>
        </v:shape>
        <o:OLEObject Type="Embed" ProgID="Word.Picture.8" ShapeID="ole_rId1" DrawAspect="Content" ObjectID="_1808123113" r:id="rId2"/>
      </w:object>
    </w:r>
    <w:r>
      <w:rPr>
        <w:noProof/>
      </w:rPr>
      <mc:AlternateContent>
        <mc:Choice Requires="wps">
          <w:drawing>
            <wp:anchor distT="0" distB="0" distL="114300" distR="114300" simplePos="0" relativeHeight="251659776" behindDoc="0" locked="0" layoutInCell="1" hidden="0" allowOverlap="1" wp14:anchorId="62170D03" wp14:editId="295B149E">
              <wp:simplePos x="0" y="0"/>
              <wp:positionH relativeFrom="column">
                <wp:posOffset>1</wp:posOffset>
              </wp:positionH>
              <wp:positionV relativeFrom="paragraph">
                <wp:posOffset>0</wp:posOffset>
              </wp:positionV>
              <wp:extent cx="749300" cy="749300"/>
              <wp:effectExtent l="0" t="0" r="0" b="0"/>
              <wp:wrapNone/>
              <wp:docPr id="26" name="Retângulo 26"/>
              <wp:cNvGraphicFramePr/>
              <a:graphic xmlns:a="http://schemas.openxmlformats.org/drawingml/2006/main">
                <a:graphicData uri="http://schemas.microsoft.com/office/word/2010/wordprocessingShape">
                  <wps:wsp>
                    <wps:cNvSpPr/>
                    <wps:spPr>
                      <a:xfrm>
                        <a:off x="5028500" y="3462500"/>
                        <a:ext cx="635000" cy="635000"/>
                      </a:xfrm>
                      <a:prstGeom prst="rect">
                        <a:avLst/>
                      </a:prstGeom>
                      <a:noFill/>
                      <a:ln>
                        <a:noFill/>
                      </a:ln>
                    </wps:spPr>
                    <wps:txbx>
                      <w:txbxContent>
                        <w:p w14:paraId="630A8B01" w14:textId="77777777" w:rsidR="00CE4417" w:rsidRDefault="00CE4417">
                          <w:pPr>
                            <w:textDirection w:val="btLr"/>
                          </w:pPr>
                        </w:p>
                      </w:txbxContent>
                    </wps:txbx>
                    <wps:bodyPr spcFirstLastPara="1" wrap="square" lIns="91425" tIns="91425" rIns="91425" bIns="91425" anchor="ctr" anchorCtr="0">
                      <a:noAutofit/>
                    </wps:bodyPr>
                  </wps:wsp>
                </a:graphicData>
              </a:graphic>
            </wp:anchor>
          </w:drawing>
        </mc:Choice>
        <mc:Fallback>
          <w:pict>
            <v:rect w14:anchorId="62170D03" id="Retângulo 26" o:spid="_x0000_s1026" style="position:absolute;left:0;text-align:left;margin-left:0;margin-top:0;width:59pt;height:59pt;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" filled="f" stroked="f">
              <v:textbox inset="2.53958mm,2.53958mm,2.53958mm,2.53958mm">
                <w:txbxContent>
                  <w:p w14:paraId="630A8B01" w14:textId="77777777" w:rsidR="00CE4417" w:rsidRDefault="00CE4417">
                    <w:pPr>
                      <w:textDirection w:val="btLr"/>
                    </w:pPr>
                  </w:p>
                </w:txbxContent>
              </v:textbox>
            </v:rect>
          </w:pict>
        </mc:Fallback>
      </mc:AlternateContent>
    </w:r>
  </w:p>
  <w:p w14:paraId="1652F98C" w14:textId="77777777" w:rsidR="00CE4417" w:rsidRDefault="00CE4417">
    <w:pPr>
      <w:ind w:left="1134"/>
      <w:jc w:val="center"/>
      <w:rPr>
        <w:sz w:val="22"/>
        <w:szCs w:val="22"/>
      </w:rPr>
    </w:pPr>
    <w:r>
      <w:t>JUSTIÇA DO TRABALHO</w:t>
    </w:r>
  </w:p>
  <w:p w14:paraId="083C2B48" w14:textId="77777777" w:rsidR="00CE4417" w:rsidRDefault="00CE4417">
    <w:pPr>
      <w:pBdr>
        <w:top w:val="nil"/>
        <w:left w:val="nil"/>
        <w:bottom w:val="nil"/>
        <w:right w:val="nil"/>
        <w:between w:val="nil"/>
      </w:pBdr>
      <w:tabs>
        <w:tab w:val="center" w:pos="4252"/>
        <w:tab w:val="right" w:pos="8504"/>
      </w:tabs>
      <w:ind w:left="1134"/>
      <w:jc w:val="center"/>
      <w:rPr>
        <w:color w:val="000000"/>
        <w:sz w:val="18"/>
        <w:szCs w:val="18"/>
      </w:rPr>
    </w:pPr>
    <w:r>
      <w:rPr>
        <w:b/>
        <w:color w:val="000000"/>
      </w:rPr>
      <w:t>TRIBUNAL REGIONAL DO TRABALHO DA 9ª REGIÃO</w:t>
    </w:r>
  </w:p>
  <w:p w14:paraId="07551E36" w14:textId="77777777" w:rsidR="00CE4417" w:rsidRDefault="00CE4417">
    <w:pPr>
      <w:pBdr>
        <w:top w:val="nil"/>
        <w:left w:val="nil"/>
        <w:bottom w:val="nil"/>
        <w:right w:val="nil"/>
        <w:between w:val="nil"/>
      </w:pBdr>
      <w:tabs>
        <w:tab w:val="center" w:pos="4252"/>
        <w:tab w:val="right" w:pos="8504"/>
      </w:tabs>
      <w:rPr>
        <w:color w:val="000000"/>
      </w:rPr>
    </w:pPr>
  </w:p>
  <w:p w14:paraId="6774A1CE" w14:textId="77777777" w:rsidR="00CE4417" w:rsidRDefault="00CE4417">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1524D"/>
    <w:multiLevelType w:val="multilevel"/>
    <w:tmpl w:val="41BC43DE"/>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 w15:restartNumberingAfterBreak="0">
    <w:nsid w:val="002243D6"/>
    <w:multiLevelType w:val="hybridMultilevel"/>
    <w:tmpl w:val="3EA0D2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CC91D72"/>
    <w:multiLevelType w:val="multilevel"/>
    <w:tmpl w:val="B1C2009E"/>
    <w:lvl w:ilvl="0">
      <w:start w:val="1"/>
      <w:numFmt w:val="lowerLetter"/>
      <w:lvlText w:val="%1)"/>
      <w:lvlJc w:val="left"/>
      <w:pPr>
        <w:ind w:left="1436" w:hanging="360"/>
      </w:pPr>
    </w:lvl>
    <w:lvl w:ilvl="1">
      <w:start w:val="1"/>
      <w:numFmt w:val="lowerLetter"/>
      <w:lvlText w:val="%2."/>
      <w:lvlJc w:val="left"/>
      <w:pPr>
        <w:ind w:left="2156" w:hanging="360"/>
      </w:pPr>
    </w:lvl>
    <w:lvl w:ilvl="2">
      <w:start w:val="1"/>
      <w:numFmt w:val="lowerRoman"/>
      <w:lvlText w:val="%3."/>
      <w:lvlJc w:val="right"/>
      <w:pPr>
        <w:ind w:left="2876" w:hanging="180"/>
      </w:pPr>
    </w:lvl>
    <w:lvl w:ilvl="3">
      <w:start w:val="1"/>
      <w:numFmt w:val="decimal"/>
      <w:lvlText w:val="%4."/>
      <w:lvlJc w:val="left"/>
      <w:pPr>
        <w:ind w:left="3596" w:hanging="360"/>
      </w:pPr>
    </w:lvl>
    <w:lvl w:ilvl="4">
      <w:start w:val="1"/>
      <w:numFmt w:val="lowerLetter"/>
      <w:lvlText w:val="%5."/>
      <w:lvlJc w:val="left"/>
      <w:pPr>
        <w:ind w:left="4316" w:hanging="360"/>
      </w:pPr>
    </w:lvl>
    <w:lvl w:ilvl="5">
      <w:start w:val="1"/>
      <w:numFmt w:val="lowerRoman"/>
      <w:lvlText w:val="%6."/>
      <w:lvlJc w:val="right"/>
      <w:pPr>
        <w:ind w:left="5036" w:hanging="180"/>
      </w:pPr>
    </w:lvl>
    <w:lvl w:ilvl="6">
      <w:start w:val="1"/>
      <w:numFmt w:val="decimal"/>
      <w:lvlText w:val="%7."/>
      <w:lvlJc w:val="left"/>
      <w:pPr>
        <w:ind w:left="5756" w:hanging="360"/>
      </w:pPr>
    </w:lvl>
    <w:lvl w:ilvl="7">
      <w:start w:val="1"/>
      <w:numFmt w:val="lowerLetter"/>
      <w:lvlText w:val="%8."/>
      <w:lvlJc w:val="left"/>
      <w:pPr>
        <w:ind w:left="6476" w:hanging="360"/>
      </w:pPr>
    </w:lvl>
    <w:lvl w:ilvl="8">
      <w:start w:val="1"/>
      <w:numFmt w:val="lowerRoman"/>
      <w:lvlText w:val="%9."/>
      <w:lvlJc w:val="right"/>
      <w:pPr>
        <w:ind w:left="7196" w:hanging="180"/>
      </w:pPr>
    </w:lvl>
  </w:abstractNum>
  <w:abstractNum w:abstractNumId="3" w15:restartNumberingAfterBreak="0">
    <w:nsid w:val="0E8A08A3"/>
    <w:multiLevelType w:val="multilevel"/>
    <w:tmpl w:val="268628AC"/>
    <w:lvl w:ilvl="0">
      <w:start w:val="1"/>
      <w:numFmt w:val="decimal"/>
      <w:pStyle w:val="Solon1"/>
      <w:lvlText w:val="%1"/>
      <w:lvlJc w:val="left"/>
      <w:pPr>
        <w:ind w:left="360" w:hanging="360"/>
      </w:pPr>
      <w:rPr>
        <w:b/>
      </w:rPr>
    </w:lvl>
    <w:lvl w:ilvl="1">
      <w:start w:val="1"/>
      <w:numFmt w:val="decimal"/>
      <w:lvlText w:val="%1.%2"/>
      <w:lvlJc w:val="left"/>
      <w:pPr>
        <w:ind w:left="928" w:hanging="360"/>
      </w:pPr>
      <w:rPr>
        <w:b w:val="0"/>
        <w:i w:val="0"/>
        <w:color w:val="000000"/>
      </w:rPr>
    </w:lvl>
    <w:lvl w:ilvl="2">
      <w:start w:val="1"/>
      <w:numFmt w:val="decimal"/>
      <w:lvlText w:val="%1.%2.%3"/>
      <w:lvlJc w:val="left"/>
      <w:pPr>
        <w:ind w:left="1856" w:hanging="1289"/>
      </w:pPr>
      <w:rPr>
        <w:b w:val="0"/>
        <w:i w:val="0"/>
        <w:strike w:val="0"/>
        <w:color w:val="000000"/>
      </w:rPr>
    </w:lvl>
    <w:lvl w:ilvl="3">
      <w:start w:val="1"/>
      <w:numFmt w:val="decimal"/>
      <w:lvlText w:val="%1.%2.%3.%4"/>
      <w:lvlJc w:val="left"/>
      <w:pPr>
        <w:ind w:left="2424" w:hanging="720"/>
      </w:pPr>
      <w:rPr>
        <w:i w:val="0"/>
        <w:color w:val="000000"/>
      </w:r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4" w15:restartNumberingAfterBreak="0">
    <w:nsid w:val="10A77F53"/>
    <w:multiLevelType w:val="multilevel"/>
    <w:tmpl w:val="B13857C4"/>
    <w:lvl w:ilvl="0">
      <w:start w:val="1"/>
      <w:numFmt w:val="decimal"/>
      <w:pStyle w:val="Nivel01"/>
      <w:lvlText w:val="%1"/>
      <w:lvlJc w:val="left"/>
      <w:pPr>
        <w:ind w:left="360" w:hanging="360"/>
      </w:pPr>
      <w:rPr>
        <w:rFonts w:ascii="Arial" w:hAnsi="Arial" w:cs="Arial" w:hint="default"/>
        <w:b/>
      </w:rPr>
    </w:lvl>
    <w:lvl w:ilvl="1">
      <w:start w:val="1"/>
      <w:numFmt w:val="decimal"/>
      <w:lvlText w:val="%1.%2"/>
      <w:lvlJc w:val="left"/>
      <w:pPr>
        <w:ind w:left="928" w:hanging="360"/>
      </w:pPr>
      <w:rPr>
        <w:rFonts w:hint="default"/>
        <w:b w:val="0"/>
        <w:i w:val="0"/>
        <w:color w:val="000000"/>
        <w:sz w:val="20"/>
        <w:szCs w:val="20"/>
      </w:rPr>
    </w:lvl>
    <w:lvl w:ilvl="2">
      <w:start w:val="1"/>
      <w:numFmt w:val="decimal"/>
      <w:lvlText w:val="%1.%2.%3"/>
      <w:lvlJc w:val="left"/>
      <w:pPr>
        <w:ind w:left="1856" w:hanging="1289"/>
      </w:pPr>
      <w:rPr>
        <w:rFonts w:ascii="Arial" w:hAnsi="Arial" w:cs="Arial" w:hint="default"/>
        <w:b w:val="0"/>
        <w:i w:val="0"/>
        <w:strike w:val="0"/>
        <w:color w:val="000000"/>
        <w:sz w:val="20"/>
        <w:szCs w:val="20"/>
      </w:rPr>
    </w:lvl>
    <w:lvl w:ilvl="3">
      <w:start w:val="1"/>
      <w:numFmt w:val="decimal"/>
      <w:lvlText w:val="%1.%2.%3.%4"/>
      <w:lvlJc w:val="left"/>
      <w:pPr>
        <w:ind w:left="2424" w:hanging="720"/>
      </w:pPr>
      <w:rPr>
        <w:rFonts w:hint="default"/>
        <w:i w:val="0"/>
        <w:color w:val="000000"/>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11355800"/>
    <w:multiLevelType w:val="multilevel"/>
    <w:tmpl w:val="78F60B90"/>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6" w15:restartNumberingAfterBreak="0">
    <w:nsid w:val="16777F47"/>
    <w:multiLevelType w:val="multilevel"/>
    <w:tmpl w:val="95904178"/>
    <w:lvl w:ilvl="0">
      <w:start w:val="7"/>
      <w:numFmt w:val="decimal"/>
      <w:lvlText w:val="%1"/>
      <w:lvlJc w:val="left"/>
      <w:pPr>
        <w:ind w:left="360" w:hanging="360"/>
      </w:pPr>
      <w:rPr>
        <w:rFonts w:ascii="Arial" w:hAnsi="Arial" w:cs="Arial" w:hint="default"/>
        <w:b/>
      </w:rPr>
    </w:lvl>
    <w:lvl w:ilvl="1">
      <w:start w:val="1"/>
      <w:numFmt w:val="decimal"/>
      <w:lvlText w:val="%1.%2"/>
      <w:lvlJc w:val="left"/>
      <w:pPr>
        <w:ind w:left="360" w:hanging="360"/>
      </w:pPr>
      <w:rPr>
        <w:rFonts w:hint="default"/>
        <w:b w:val="0"/>
        <w:bCs/>
        <w:i w:val="0"/>
        <w:iCs/>
        <w:color w:val="auto"/>
        <w:sz w:val="20"/>
        <w:szCs w:val="20"/>
      </w:rPr>
    </w:lvl>
    <w:lvl w:ilvl="2">
      <w:start w:val="1"/>
      <w:numFmt w:val="decimal"/>
      <w:lvlText w:val="%1.%2.%3"/>
      <w:lvlJc w:val="left"/>
      <w:pPr>
        <w:ind w:left="720" w:hanging="720"/>
      </w:pPr>
      <w:rPr>
        <w:rFonts w:hint="default"/>
        <w:b w:val="0"/>
        <w:bCs/>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1E67D0C"/>
    <w:multiLevelType w:val="multilevel"/>
    <w:tmpl w:val="F9944560"/>
    <w:lvl w:ilvl="0">
      <w:start w:val="1"/>
      <w:numFmt w:val="decimal"/>
      <w:pStyle w:val="NumeradaNegrito"/>
      <w:lvlText w:val="%1."/>
      <w:lvlJc w:val="left"/>
      <w:pPr>
        <w:ind w:left="644" w:hanging="357"/>
      </w:pPr>
      <w:rPr>
        <w:i w:val="0"/>
        <w:color w:val="000000"/>
      </w:rPr>
    </w:lvl>
    <w:lvl w:ilvl="1">
      <w:start w:val="1"/>
      <w:numFmt w:val="decimal"/>
      <w:lvlText w:val="%1.%2."/>
      <w:lvlJc w:val="left"/>
      <w:pPr>
        <w:ind w:left="858" w:hanging="432"/>
      </w:pPr>
      <w:rPr>
        <w:b w:val="0"/>
        <w:i w:val="0"/>
        <w:color w:val="000000"/>
      </w:rPr>
    </w:lvl>
    <w:lvl w:ilvl="2">
      <w:start w:val="1"/>
      <w:numFmt w:val="decimal"/>
      <w:lvlText w:val="%1.%2.%3."/>
      <w:lvlJc w:val="left"/>
      <w:pPr>
        <w:ind w:left="1922" w:hanging="504"/>
      </w:pPr>
    </w:lvl>
    <w:lvl w:ilvl="3">
      <w:start w:val="1"/>
      <w:numFmt w:val="decimal"/>
      <w:lvlText w:val="%1.%2.%3.%4."/>
      <w:lvlJc w:val="left"/>
      <w:pPr>
        <w:ind w:left="2491" w:hanging="648"/>
      </w:pPr>
      <w:rPr>
        <w:i w:val="0"/>
      </w:rPr>
    </w:lvl>
    <w:lvl w:ilvl="4">
      <w:start w:val="1"/>
      <w:numFmt w:val="decimal"/>
      <w:lvlText w:val="%1.%2.%3.%4.%5."/>
      <w:lvlJc w:val="left"/>
      <w:pPr>
        <w:ind w:left="3485"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B26B62"/>
    <w:multiLevelType w:val="multilevel"/>
    <w:tmpl w:val="D326DCEC"/>
    <w:lvl w:ilvl="0">
      <w:start w:val="1"/>
      <w:numFmt w:val="lowerLetter"/>
      <w:lvlText w:val="%1."/>
      <w:lvlJc w:val="left"/>
      <w:pPr>
        <w:ind w:left="2520" w:hanging="360"/>
      </w:pPr>
      <w:rPr>
        <w:rFonts w:ascii="Arial" w:eastAsia="Arial" w:hAnsi="Arial" w:cs="Arial"/>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9" w15:restartNumberingAfterBreak="0">
    <w:nsid w:val="488A1270"/>
    <w:multiLevelType w:val="multilevel"/>
    <w:tmpl w:val="F39A1AE6"/>
    <w:lvl w:ilvl="0">
      <w:start w:val="1"/>
      <w:numFmt w:val="decimal"/>
      <w:pStyle w:val="Nivel010"/>
      <w:lvlText w:val="%1."/>
      <w:lvlJc w:val="left"/>
      <w:pPr>
        <w:ind w:left="3335" w:hanging="360"/>
      </w:pPr>
      <w:rPr>
        <w:sz w:val="20"/>
        <w:szCs w:val="20"/>
      </w:rPr>
    </w:lvl>
    <w:lvl w:ilvl="1">
      <w:start w:val="1"/>
      <w:numFmt w:val="lowerLetter"/>
      <w:lvlText w:val="%2."/>
      <w:lvlJc w:val="left"/>
      <w:pPr>
        <w:ind w:left="4055" w:hanging="360"/>
      </w:pPr>
    </w:lvl>
    <w:lvl w:ilvl="2">
      <w:start w:val="8"/>
      <w:numFmt w:val="decimal"/>
      <w:lvlText w:val="%3."/>
      <w:lvlJc w:val="left"/>
      <w:pPr>
        <w:ind w:left="4955" w:hanging="360"/>
      </w:pPr>
    </w:lvl>
    <w:lvl w:ilvl="3">
      <w:start w:val="1"/>
      <w:numFmt w:val="decimal"/>
      <w:lvlText w:val="%4."/>
      <w:lvlJc w:val="left"/>
      <w:pPr>
        <w:ind w:left="5495" w:hanging="360"/>
      </w:pPr>
    </w:lvl>
    <w:lvl w:ilvl="4">
      <w:start w:val="1"/>
      <w:numFmt w:val="lowerLetter"/>
      <w:lvlText w:val="%5."/>
      <w:lvlJc w:val="left"/>
      <w:pPr>
        <w:ind w:left="6215" w:hanging="360"/>
      </w:pPr>
    </w:lvl>
    <w:lvl w:ilvl="5">
      <w:start w:val="1"/>
      <w:numFmt w:val="lowerRoman"/>
      <w:lvlText w:val="%6."/>
      <w:lvlJc w:val="right"/>
      <w:pPr>
        <w:ind w:left="6935" w:hanging="180"/>
      </w:pPr>
    </w:lvl>
    <w:lvl w:ilvl="6">
      <w:start w:val="1"/>
      <w:numFmt w:val="decimal"/>
      <w:lvlText w:val="%7."/>
      <w:lvlJc w:val="left"/>
      <w:pPr>
        <w:ind w:left="7655" w:hanging="360"/>
      </w:pPr>
    </w:lvl>
    <w:lvl w:ilvl="7">
      <w:start w:val="1"/>
      <w:numFmt w:val="lowerLetter"/>
      <w:lvlText w:val="%8."/>
      <w:lvlJc w:val="left"/>
      <w:pPr>
        <w:ind w:left="8375" w:hanging="360"/>
      </w:pPr>
    </w:lvl>
    <w:lvl w:ilvl="8">
      <w:start w:val="1"/>
      <w:numFmt w:val="lowerRoman"/>
      <w:lvlText w:val="%9."/>
      <w:lvlJc w:val="right"/>
      <w:pPr>
        <w:ind w:left="9095" w:hanging="180"/>
      </w:pPr>
    </w:lvl>
  </w:abstractNum>
  <w:abstractNum w:abstractNumId="10" w15:restartNumberingAfterBreak="0">
    <w:nsid w:val="54D65F7F"/>
    <w:multiLevelType w:val="multilevel"/>
    <w:tmpl w:val="8B1C39DC"/>
    <w:lvl w:ilvl="0">
      <w:start w:val="1"/>
      <w:numFmt w:val="decimal"/>
      <w:lvlText w:val="%1."/>
      <w:lvlJc w:val="left"/>
      <w:pPr>
        <w:tabs>
          <w:tab w:val="num" w:pos="720"/>
        </w:tabs>
        <w:ind w:left="720" w:hanging="720"/>
      </w:pPr>
    </w:lvl>
    <w:lvl w:ilvl="1">
      <w:start w:val="1"/>
      <w:numFmt w:val="decimal"/>
      <w:pStyle w:val="Nivel3-erro"/>
      <w:lvlText w:val="%2."/>
      <w:lvlJc w:val="left"/>
      <w:pPr>
        <w:tabs>
          <w:tab w:val="num" w:pos="1440"/>
        </w:tabs>
        <w:ind w:left="1440" w:hanging="720"/>
      </w:pPr>
    </w:lvl>
    <w:lvl w:ilvl="2">
      <w:start w:val="1"/>
      <w:numFmt w:val="decimal"/>
      <w:pStyle w:val="Nvel2-Red"/>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0350A15"/>
    <w:multiLevelType w:val="multilevel"/>
    <w:tmpl w:val="EF703D7E"/>
    <w:lvl w:ilvl="0">
      <w:start w:val="1"/>
      <w:numFmt w:val="decimal"/>
      <w:lvlText w:val="%1"/>
      <w:lvlJc w:val="left"/>
      <w:pPr>
        <w:ind w:left="709" w:hanging="424"/>
      </w:pPr>
      <w:rPr>
        <w:b/>
        <w:color w:val="000000"/>
        <w:sz w:val="20"/>
        <w:szCs w:val="20"/>
      </w:rPr>
    </w:lvl>
    <w:lvl w:ilvl="1">
      <w:start w:val="1"/>
      <w:numFmt w:val="decimal"/>
      <w:lvlText w:val="%1.%2"/>
      <w:lvlJc w:val="left"/>
      <w:pPr>
        <w:ind w:left="7683" w:hanging="453"/>
      </w:pPr>
      <w:rPr>
        <w:b w:val="0"/>
        <w:i w:val="0"/>
        <w:color w:val="000000"/>
        <w:sz w:val="20"/>
        <w:szCs w:val="20"/>
      </w:rPr>
    </w:lvl>
    <w:lvl w:ilvl="2">
      <w:start w:val="1"/>
      <w:numFmt w:val="decimal"/>
      <w:lvlText w:val="%1.%2.%3"/>
      <w:lvlJc w:val="left"/>
      <w:pPr>
        <w:ind w:left="2552" w:hanging="850"/>
      </w:pPr>
      <w:rPr>
        <w:rFonts w:ascii="Arial" w:eastAsia="Arial" w:hAnsi="Arial" w:cs="Arial"/>
        <w:b w:val="0"/>
        <w:color w:val="000000"/>
        <w:sz w:val="20"/>
        <w:szCs w:val="20"/>
      </w:rPr>
    </w:lvl>
    <w:lvl w:ilvl="3">
      <w:start w:val="1"/>
      <w:numFmt w:val="decimal"/>
      <w:lvlText w:val="%1.%2.%3.%4"/>
      <w:lvlJc w:val="left"/>
      <w:pPr>
        <w:ind w:left="1418" w:hanging="1134"/>
      </w:pPr>
      <w:rPr>
        <w:b w:val="0"/>
        <w:color w:val="000000"/>
      </w:rPr>
    </w:lvl>
    <w:lvl w:ilvl="4">
      <w:start w:val="1"/>
      <w:numFmt w:val="decimal"/>
      <w:lvlText w:val="%1.%2.%3.%4.%5"/>
      <w:lvlJc w:val="left"/>
      <w:pPr>
        <w:ind w:left="1588" w:hanging="1304"/>
      </w:pPr>
      <w:rPr>
        <w:b w:val="0"/>
        <w:i w:val="0"/>
        <w:color w:val="000000"/>
      </w:rPr>
    </w:lvl>
    <w:lvl w:ilvl="5">
      <w:start w:val="1"/>
      <w:numFmt w:val="decimal"/>
      <w:lvlText w:val="%1.%2.%3.%4.%5.%6"/>
      <w:lvlJc w:val="left"/>
      <w:pPr>
        <w:ind w:left="1985" w:hanging="1701"/>
      </w:pPr>
      <w:rPr>
        <w:b w:val="0"/>
        <w:color w:val="000000"/>
      </w:rPr>
    </w:lvl>
    <w:lvl w:ilvl="6">
      <w:start w:val="1"/>
      <w:numFmt w:val="decimal"/>
      <w:lvlText w:val="%1.%2.%3.%4.%5.%6.%7"/>
      <w:lvlJc w:val="left"/>
      <w:pPr>
        <w:ind w:left="709" w:hanging="424"/>
      </w:pPr>
      <w:rPr>
        <w:b w:val="0"/>
        <w:color w:val="000000"/>
      </w:rPr>
    </w:lvl>
    <w:lvl w:ilvl="7">
      <w:start w:val="1"/>
      <w:numFmt w:val="decimal"/>
      <w:lvlText w:val="%1.%2.%3.%4.%5.%6.%7.%8"/>
      <w:lvlJc w:val="left"/>
      <w:pPr>
        <w:ind w:left="709" w:hanging="424"/>
      </w:pPr>
      <w:rPr>
        <w:b w:val="0"/>
        <w:color w:val="000000"/>
      </w:rPr>
    </w:lvl>
    <w:lvl w:ilvl="8">
      <w:start w:val="1"/>
      <w:numFmt w:val="decimal"/>
      <w:lvlText w:val="%1.%2.%3.%4.%5.%6.%7.%8.%9"/>
      <w:lvlJc w:val="left"/>
      <w:pPr>
        <w:ind w:left="709" w:hanging="424"/>
      </w:pPr>
      <w:rPr>
        <w:b w:val="0"/>
        <w:color w:val="000000"/>
      </w:rPr>
    </w:lvl>
  </w:abstractNum>
  <w:abstractNum w:abstractNumId="12" w15:restartNumberingAfterBreak="0">
    <w:nsid w:val="62AF3239"/>
    <w:multiLevelType w:val="multilevel"/>
    <w:tmpl w:val="BE2C15B8"/>
    <w:lvl w:ilvl="0">
      <w:start w:val="1"/>
      <w:numFmt w:val="lowerLetter"/>
      <w:lvlText w:val="%1."/>
      <w:lvlJc w:val="left"/>
      <w:pPr>
        <w:ind w:left="1440" w:hanging="360"/>
      </w:pPr>
    </w:lvl>
    <w:lvl w:ilvl="1">
      <w:start w:val="1"/>
      <w:numFmt w:val="lowerLetter"/>
      <w:lvlText w:val="%2."/>
      <w:lvlJc w:val="left"/>
      <w:pPr>
        <w:ind w:left="1440" w:hanging="360"/>
      </w:pPr>
    </w:lvl>
    <w:lvl w:ilvl="2">
      <w:start w:val="1"/>
      <w:numFmt w:val="lowerRoman"/>
      <w:pStyle w:val="Nvel3-R"/>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84D10D9"/>
    <w:multiLevelType w:val="multilevel"/>
    <w:tmpl w:val="14FA292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bCs/>
        <w:i w:val="0"/>
        <w:iCs/>
        <w:color w:val="auto"/>
        <w:sz w:val="20"/>
        <w:szCs w:val="20"/>
      </w:rPr>
    </w:lvl>
    <w:lvl w:ilvl="2">
      <w:start w:val="1"/>
      <w:numFmt w:val="decimal"/>
      <w:lvlText w:val="%1.%2.%3"/>
      <w:lvlJc w:val="left"/>
      <w:pPr>
        <w:ind w:left="720" w:hanging="720"/>
      </w:pPr>
      <w:rPr>
        <w:rFonts w:hint="default"/>
        <w:b w:val="0"/>
        <w:bCs/>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45B1DB3"/>
    <w:multiLevelType w:val="multilevel"/>
    <w:tmpl w:val="1A384AD8"/>
    <w:lvl w:ilvl="0">
      <w:start w:val="1"/>
      <w:numFmt w:val="upperRoman"/>
      <w:lvlText w:val="%1."/>
      <w:lvlJc w:val="left"/>
      <w:pPr>
        <w:ind w:left="1080" w:hanging="720"/>
      </w:pPr>
    </w:lvl>
    <w:lvl w:ilvl="1">
      <w:start w:val="1"/>
      <w:numFmt w:val="lowerLetter"/>
      <w:pStyle w:val="Nivel2"/>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71A610F"/>
    <w:multiLevelType w:val="multilevel"/>
    <w:tmpl w:val="A6580AEC"/>
    <w:lvl w:ilvl="0">
      <w:start w:val="1"/>
      <w:numFmt w:val="lowerLetter"/>
      <w:lvlText w:val="%1."/>
      <w:lvlJc w:val="left"/>
      <w:pPr>
        <w:ind w:left="2520" w:hanging="360"/>
      </w:pPr>
      <w:rPr>
        <w:rFonts w:ascii="Arial" w:eastAsia="Arial" w:hAnsi="Arial" w:cs="Arial"/>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16" w15:restartNumberingAfterBreak="0">
    <w:nsid w:val="792D7A12"/>
    <w:multiLevelType w:val="multilevel"/>
    <w:tmpl w:val="998E6EEE"/>
    <w:lvl w:ilvl="0">
      <w:start w:val="1"/>
      <w:numFmt w:val="lowerLetter"/>
      <w:pStyle w:val="Commarcadores5"/>
      <w:lvlText w:val="%1)"/>
      <w:lvlJc w:val="left"/>
      <w:pPr>
        <w:ind w:left="1777" w:hanging="360"/>
      </w:pPr>
    </w:lvl>
    <w:lvl w:ilvl="1">
      <w:start w:val="1"/>
      <w:numFmt w:val="lowerLetter"/>
      <w:lvlText w:val="%2."/>
      <w:lvlJc w:val="left"/>
      <w:pPr>
        <w:ind w:left="2497" w:hanging="360"/>
      </w:pPr>
    </w:lvl>
    <w:lvl w:ilvl="2">
      <w:start w:val="1"/>
      <w:numFmt w:val="lowerRoman"/>
      <w:lvlText w:val="%3."/>
      <w:lvlJc w:val="right"/>
      <w:pPr>
        <w:ind w:left="3217" w:hanging="180"/>
      </w:pPr>
    </w:lvl>
    <w:lvl w:ilvl="3">
      <w:start w:val="1"/>
      <w:numFmt w:val="decimal"/>
      <w:lvlText w:val="%4."/>
      <w:lvlJc w:val="left"/>
      <w:pPr>
        <w:ind w:left="3937" w:hanging="360"/>
      </w:pPr>
    </w:lvl>
    <w:lvl w:ilvl="4">
      <w:start w:val="1"/>
      <w:numFmt w:val="lowerLetter"/>
      <w:lvlText w:val="%5."/>
      <w:lvlJc w:val="left"/>
      <w:pPr>
        <w:ind w:left="4657" w:hanging="360"/>
      </w:pPr>
    </w:lvl>
    <w:lvl w:ilvl="5">
      <w:start w:val="1"/>
      <w:numFmt w:val="lowerRoman"/>
      <w:lvlText w:val="%6."/>
      <w:lvlJc w:val="right"/>
      <w:pPr>
        <w:ind w:left="5377" w:hanging="180"/>
      </w:pPr>
    </w:lvl>
    <w:lvl w:ilvl="6">
      <w:start w:val="1"/>
      <w:numFmt w:val="decimal"/>
      <w:lvlText w:val="%7."/>
      <w:lvlJc w:val="left"/>
      <w:pPr>
        <w:ind w:left="6097" w:hanging="360"/>
      </w:pPr>
    </w:lvl>
    <w:lvl w:ilvl="7">
      <w:start w:val="1"/>
      <w:numFmt w:val="lowerLetter"/>
      <w:lvlText w:val="%8."/>
      <w:lvlJc w:val="left"/>
      <w:pPr>
        <w:ind w:left="6817" w:hanging="360"/>
      </w:pPr>
    </w:lvl>
    <w:lvl w:ilvl="8">
      <w:start w:val="1"/>
      <w:numFmt w:val="lowerRoman"/>
      <w:lvlText w:val="%9."/>
      <w:lvlJc w:val="right"/>
      <w:pPr>
        <w:ind w:left="7537" w:hanging="180"/>
      </w:pPr>
    </w:lvl>
  </w:abstractNum>
  <w:num w:numId="1">
    <w:abstractNumId w:val="16"/>
  </w:num>
  <w:num w:numId="2">
    <w:abstractNumId w:val="4"/>
  </w:num>
  <w:num w:numId="3">
    <w:abstractNumId w:val="14"/>
  </w:num>
  <w:num w:numId="4">
    <w:abstractNumId w:val="9"/>
  </w:num>
  <w:num w:numId="5">
    <w:abstractNumId w:val="7"/>
  </w:num>
  <w:num w:numId="6">
    <w:abstractNumId w:val="15"/>
  </w:num>
  <w:num w:numId="7">
    <w:abstractNumId w:val="8"/>
  </w:num>
  <w:num w:numId="8">
    <w:abstractNumId w:val="0"/>
  </w:num>
  <w:num w:numId="9">
    <w:abstractNumId w:val="5"/>
  </w:num>
  <w:num w:numId="10">
    <w:abstractNumId w:val="2"/>
  </w:num>
  <w:num w:numId="11">
    <w:abstractNumId w:val="3"/>
  </w:num>
  <w:num w:numId="12">
    <w:abstractNumId w:val="12"/>
  </w:num>
  <w:num w:numId="13">
    <w:abstractNumId w:val="10"/>
  </w:num>
  <w:num w:numId="14">
    <w:abstractNumId w:val="4"/>
  </w:num>
  <w:num w:numId="15">
    <w:abstractNumId w:val="11"/>
  </w:num>
  <w:num w:numId="16">
    <w:abstractNumId w:val="6"/>
  </w:num>
  <w:num w:numId="17">
    <w:abstractNumId w:val="4"/>
  </w:num>
  <w:num w:numId="18">
    <w:abstractNumId w:val="4"/>
    <w:lvlOverride w:ilvl="0">
      <w:startOverride w:val="8"/>
    </w:lvlOverride>
    <w:lvlOverride w:ilvl="1">
      <w:startOverride w:val="3"/>
    </w:lvlOverride>
    <w:lvlOverride w:ilvl="2">
      <w:startOverride w:val="1"/>
    </w:lvlOverride>
  </w:num>
  <w:num w:numId="19">
    <w:abstractNumId w:val="1"/>
  </w:num>
  <w:num w:numId="20">
    <w:abstractNumId w:val="4"/>
    <w:lvlOverride w:ilvl="0">
      <w:startOverride w:val="8"/>
    </w:lvlOverride>
    <w:lvlOverride w:ilvl="1">
      <w:startOverride w:val="4"/>
    </w:lvlOverride>
  </w:num>
  <w:num w:numId="21">
    <w:abstractNumId w:val="4"/>
    <w:lvlOverride w:ilvl="0">
      <w:startOverride w:val="8"/>
    </w:lvlOverride>
    <w:lvlOverride w:ilvl="1">
      <w:startOverride w:val="4"/>
    </w:lvlOverride>
  </w:num>
  <w:num w:numId="22">
    <w:abstractNumId w:val="4"/>
    <w:lvlOverride w:ilvl="0">
      <w:startOverride w:val="8"/>
    </w:lvlOverride>
    <w:lvlOverride w:ilvl="1">
      <w:startOverride w:val="4"/>
    </w:lvlOverride>
  </w:num>
  <w:num w:numId="23">
    <w:abstractNumId w:val="4"/>
    <w:lvlOverride w:ilvl="0">
      <w:startOverride w:val="8"/>
    </w:lvlOverride>
    <w:lvlOverride w:ilvl="1">
      <w:startOverride w:val="5"/>
    </w:lvlOverride>
  </w:num>
  <w:num w:numId="24">
    <w:abstractNumId w:val="4"/>
    <w:lvlOverride w:ilvl="0">
      <w:startOverride w:val="8"/>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5DE"/>
    <w:rsid w:val="000007B7"/>
    <w:rsid w:val="00000FA2"/>
    <w:rsid w:val="00001AA7"/>
    <w:rsid w:val="0000431E"/>
    <w:rsid w:val="000065DF"/>
    <w:rsid w:val="0000718A"/>
    <w:rsid w:val="00007190"/>
    <w:rsid w:val="000074AF"/>
    <w:rsid w:val="0001095B"/>
    <w:rsid w:val="000117D8"/>
    <w:rsid w:val="000121C9"/>
    <w:rsid w:val="0001247E"/>
    <w:rsid w:val="00012837"/>
    <w:rsid w:val="000141B9"/>
    <w:rsid w:val="00015A22"/>
    <w:rsid w:val="00015E71"/>
    <w:rsid w:val="00016EF8"/>
    <w:rsid w:val="000176AD"/>
    <w:rsid w:val="000176EF"/>
    <w:rsid w:val="00017999"/>
    <w:rsid w:val="000212F7"/>
    <w:rsid w:val="000218C6"/>
    <w:rsid w:val="00021BB2"/>
    <w:rsid w:val="0002210D"/>
    <w:rsid w:val="00022572"/>
    <w:rsid w:val="0002357E"/>
    <w:rsid w:val="00024217"/>
    <w:rsid w:val="00025208"/>
    <w:rsid w:val="00026FA7"/>
    <w:rsid w:val="0003369D"/>
    <w:rsid w:val="0003487B"/>
    <w:rsid w:val="000352E0"/>
    <w:rsid w:val="000361CB"/>
    <w:rsid w:val="0004002B"/>
    <w:rsid w:val="00040058"/>
    <w:rsid w:val="0004131B"/>
    <w:rsid w:val="00047B00"/>
    <w:rsid w:val="00047DA8"/>
    <w:rsid w:val="00050F03"/>
    <w:rsid w:val="00051CCD"/>
    <w:rsid w:val="00051EFA"/>
    <w:rsid w:val="00052C45"/>
    <w:rsid w:val="000531A0"/>
    <w:rsid w:val="00054548"/>
    <w:rsid w:val="000548AB"/>
    <w:rsid w:val="00054B12"/>
    <w:rsid w:val="000575D8"/>
    <w:rsid w:val="00057B2A"/>
    <w:rsid w:val="00060338"/>
    <w:rsid w:val="000620F8"/>
    <w:rsid w:val="00063C76"/>
    <w:rsid w:val="00065B25"/>
    <w:rsid w:val="00065C9A"/>
    <w:rsid w:val="00070E3E"/>
    <w:rsid w:val="000739D2"/>
    <w:rsid w:val="00073A35"/>
    <w:rsid w:val="000745E8"/>
    <w:rsid w:val="000747B4"/>
    <w:rsid w:val="00074A26"/>
    <w:rsid w:val="00074B06"/>
    <w:rsid w:val="00075FC8"/>
    <w:rsid w:val="00076265"/>
    <w:rsid w:val="00077142"/>
    <w:rsid w:val="000807B8"/>
    <w:rsid w:val="00080FDC"/>
    <w:rsid w:val="00081328"/>
    <w:rsid w:val="00081ACB"/>
    <w:rsid w:val="000820EA"/>
    <w:rsid w:val="0008404D"/>
    <w:rsid w:val="0008421B"/>
    <w:rsid w:val="00085FC0"/>
    <w:rsid w:val="00086328"/>
    <w:rsid w:val="00086CE7"/>
    <w:rsid w:val="000871D4"/>
    <w:rsid w:val="00087C1F"/>
    <w:rsid w:val="00090843"/>
    <w:rsid w:val="0009251A"/>
    <w:rsid w:val="00092B00"/>
    <w:rsid w:val="00093F44"/>
    <w:rsid w:val="000950EC"/>
    <w:rsid w:val="00095833"/>
    <w:rsid w:val="00096C7F"/>
    <w:rsid w:val="0009787B"/>
    <w:rsid w:val="00097EBC"/>
    <w:rsid w:val="00097EF8"/>
    <w:rsid w:val="00097F9B"/>
    <w:rsid w:val="000A0376"/>
    <w:rsid w:val="000A065A"/>
    <w:rsid w:val="000A0D6F"/>
    <w:rsid w:val="000A0FFC"/>
    <w:rsid w:val="000A1E3D"/>
    <w:rsid w:val="000A25B5"/>
    <w:rsid w:val="000A3333"/>
    <w:rsid w:val="000A34B0"/>
    <w:rsid w:val="000A3DF6"/>
    <w:rsid w:val="000A4245"/>
    <w:rsid w:val="000A546C"/>
    <w:rsid w:val="000B0614"/>
    <w:rsid w:val="000B23E6"/>
    <w:rsid w:val="000B322C"/>
    <w:rsid w:val="000B32FB"/>
    <w:rsid w:val="000B3A17"/>
    <w:rsid w:val="000B56FC"/>
    <w:rsid w:val="000B67E0"/>
    <w:rsid w:val="000C07AA"/>
    <w:rsid w:val="000C1C43"/>
    <w:rsid w:val="000C2EB1"/>
    <w:rsid w:val="000C3398"/>
    <w:rsid w:val="000C44B8"/>
    <w:rsid w:val="000C4DCC"/>
    <w:rsid w:val="000C52A7"/>
    <w:rsid w:val="000C5463"/>
    <w:rsid w:val="000C58EE"/>
    <w:rsid w:val="000C5A29"/>
    <w:rsid w:val="000D0C0B"/>
    <w:rsid w:val="000D1D4A"/>
    <w:rsid w:val="000D3C9B"/>
    <w:rsid w:val="000D3F7B"/>
    <w:rsid w:val="000D5C05"/>
    <w:rsid w:val="000D5FA8"/>
    <w:rsid w:val="000D66C2"/>
    <w:rsid w:val="000D6B48"/>
    <w:rsid w:val="000E1316"/>
    <w:rsid w:val="000E20FC"/>
    <w:rsid w:val="000E23EC"/>
    <w:rsid w:val="000E2EF6"/>
    <w:rsid w:val="000E474A"/>
    <w:rsid w:val="000E5F10"/>
    <w:rsid w:val="000E61AB"/>
    <w:rsid w:val="000E6FFB"/>
    <w:rsid w:val="000E70F5"/>
    <w:rsid w:val="000E7BE8"/>
    <w:rsid w:val="000F0358"/>
    <w:rsid w:val="000F086A"/>
    <w:rsid w:val="000F203A"/>
    <w:rsid w:val="000F21B8"/>
    <w:rsid w:val="000F2AC6"/>
    <w:rsid w:val="000F2B73"/>
    <w:rsid w:val="000F4659"/>
    <w:rsid w:val="000F4C1F"/>
    <w:rsid w:val="000F5E8C"/>
    <w:rsid w:val="000F6D7F"/>
    <w:rsid w:val="00101391"/>
    <w:rsid w:val="00102BE8"/>
    <w:rsid w:val="00103AD4"/>
    <w:rsid w:val="00103E98"/>
    <w:rsid w:val="00110E81"/>
    <w:rsid w:val="001118B6"/>
    <w:rsid w:val="00111EBB"/>
    <w:rsid w:val="00111FFA"/>
    <w:rsid w:val="00113327"/>
    <w:rsid w:val="001145C0"/>
    <w:rsid w:val="00115F15"/>
    <w:rsid w:val="00116BE3"/>
    <w:rsid w:val="0012115E"/>
    <w:rsid w:val="0012142C"/>
    <w:rsid w:val="00121703"/>
    <w:rsid w:val="00121D52"/>
    <w:rsid w:val="0012301C"/>
    <w:rsid w:val="0012514E"/>
    <w:rsid w:val="001251EF"/>
    <w:rsid w:val="0013177B"/>
    <w:rsid w:val="00132E84"/>
    <w:rsid w:val="00134BFF"/>
    <w:rsid w:val="001351D0"/>
    <w:rsid w:val="00135ED3"/>
    <w:rsid w:val="001365A4"/>
    <w:rsid w:val="00136A08"/>
    <w:rsid w:val="00137325"/>
    <w:rsid w:val="00140D82"/>
    <w:rsid w:val="00140DF1"/>
    <w:rsid w:val="00141E80"/>
    <w:rsid w:val="00142CB3"/>
    <w:rsid w:val="00143B0B"/>
    <w:rsid w:val="001442D8"/>
    <w:rsid w:val="001448F1"/>
    <w:rsid w:val="00146BF5"/>
    <w:rsid w:val="00146C33"/>
    <w:rsid w:val="001472D2"/>
    <w:rsid w:val="0014798C"/>
    <w:rsid w:val="001506CC"/>
    <w:rsid w:val="00150ACF"/>
    <w:rsid w:val="001513A7"/>
    <w:rsid w:val="001521BC"/>
    <w:rsid w:val="00152344"/>
    <w:rsid w:val="00154873"/>
    <w:rsid w:val="00154B93"/>
    <w:rsid w:val="001556E4"/>
    <w:rsid w:val="00155CBB"/>
    <w:rsid w:val="00156E92"/>
    <w:rsid w:val="001572C3"/>
    <w:rsid w:val="00157733"/>
    <w:rsid w:val="00157F7E"/>
    <w:rsid w:val="00160136"/>
    <w:rsid w:val="0016041C"/>
    <w:rsid w:val="00160A47"/>
    <w:rsid w:val="00162F3E"/>
    <w:rsid w:val="001648D1"/>
    <w:rsid w:val="00166009"/>
    <w:rsid w:val="00166F85"/>
    <w:rsid w:val="0016769E"/>
    <w:rsid w:val="00170F96"/>
    <w:rsid w:val="00172150"/>
    <w:rsid w:val="001722B2"/>
    <w:rsid w:val="00173718"/>
    <w:rsid w:val="001739E9"/>
    <w:rsid w:val="001755C0"/>
    <w:rsid w:val="00175F85"/>
    <w:rsid w:val="001766CC"/>
    <w:rsid w:val="0017757A"/>
    <w:rsid w:val="00180DF7"/>
    <w:rsid w:val="0018100B"/>
    <w:rsid w:val="00182726"/>
    <w:rsid w:val="0018367D"/>
    <w:rsid w:val="0018378E"/>
    <w:rsid w:val="00184206"/>
    <w:rsid w:val="001844A8"/>
    <w:rsid w:val="001849A4"/>
    <w:rsid w:val="00185454"/>
    <w:rsid w:val="00192A0D"/>
    <w:rsid w:val="0019303F"/>
    <w:rsid w:val="00195AF4"/>
    <w:rsid w:val="001966F1"/>
    <w:rsid w:val="00197A8A"/>
    <w:rsid w:val="00197B0A"/>
    <w:rsid w:val="001A1010"/>
    <w:rsid w:val="001A30CA"/>
    <w:rsid w:val="001A42FF"/>
    <w:rsid w:val="001A51F8"/>
    <w:rsid w:val="001A551A"/>
    <w:rsid w:val="001A6F5F"/>
    <w:rsid w:val="001A7627"/>
    <w:rsid w:val="001B0AF8"/>
    <w:rsid w:val="001B59F3"/>
    <w:rsid w:val="001B7AF4"/>
    <w:rsid w:val="001B7D61"/>
    <w:rsid w:val="001C0486"/>
    <w:rsid w:val="001C058D"/>
    <w:rsid w:val="001C1137"/>
    <w:rsid w:val="001C245E"/>
    <w:rsid w:val="001C400C"/>
    <w:rsid w:val="001C4903"/>
    <w:rsid w:val="001C50AF"/>
    <w:rsid w:val="001C586E"/>
    <w:rsid w:val="001C64BA"/>
    <w:rsid w:val="001C7610"/>
    <w:rsid w:val="001C784D"/>
    <w:rsid w:val="001D1808"/>
    <w:rsid w:val="001D4098"/>
    <w:rsid w:val="001D7A18"/>
    <w:rsid w:val="001E00BF"/>
    <w:rsid w:val="001E0561"/>
    <w:rsid w:val="001E0B51"/>
    <w:rsid w:val="001E4218"/>
    <w:rsid w:val="001E42D9"/>
    <w:rsid w:val="001E45F4"/>
    <w:rsid w:val="001E648C"/>
    <w:rsid w:val="001F4D10"/>
    <w:rsid w:val="001F78BF"/>
    <w:rsid w:val="001F7C53"/>
    <w:rsid w:val="00200F35"/>
    <w:rsid w:val="00203BEA"/>
    <w:rsid w:val="00204072"/>
    <w:rsid w:val="00204567"/>
    <w:rsid w:val="00205E4E"/>
    <w:rsid w:val="00206F84"/>
    <w:rsid w:val="002072CF"/>
    <w:rsid w:val="0021042D"/>
    <w:rsid w:val="00210E62"/>
    <w:rsid w:val="002110B4"/>
    <w:rsid w:val="00212C57"/>
    <w:rsid w:val="002133E1"/>
    <w:rsid w:val="00213562"/>
    <w:rsid w:val="00214B62"/>
    <w:rsid w:val="00215813"/>
    <w:rsid w:val="00215E7C"/>
    <w:rsid w:val="00216104"/>
    <w:rsid w:val="002170E8"/>
    <w:rsid w:val="00220651"/>
    <w:rsid w:val="00221182"/>
    <w:rsid w:val="00222A17"/>
    <w:rsid w:val="00222FED"/>
    <w:rsid w:val="00224A12"/>
    <w:rsid w:val="002251DB"/>
    <w:rsid w:val="00225E4F"/>
    <w:rsid w:val="0022706F"/>
    <w:rsid w:val="0022707F"/>
    <w:rsid w:val="00227A32"/>
    <w:rsid w:val="00231639"/>
    <w:rsid w:val="00232476"/>
    <w:rsid w:val="00232538"/>
    <w:rsid w:val="00232768"/>
    <w:rsid w:val="0023292C"/>
    <w:rsid w:val="00233ACD"/>
    <w:rsid w:val="00234E78"/>
    <w:rsid w:val="002355AE"/>
    <w:rsid w:val="002364F1"/>
    <w:rsid w:val="002370D1"/>
    <w:rsid w:val="00237AE0"/>
    <w:rsid w:val="00237C4A"/>
    <w:rsid w:val="002404C9"/>
    <w:rsid w:val="00240A1A"/>
    <w:rsid w:val="00240EE9"/>
    <w:rsid w:val="002414BE"/>
    <w:rsid w:val="00242AF4"/>
    <w:rsid w:val="00243C0A"/>
    <w:rsid w:val="00245B7D"/>
    <w:rsid w:val="002479E2"/>
    <w:rsid w:val="00250721"/>
    <w:rsid w:val="00250F7B"/>
    <w:rsid w:val="002519A1"/>
    <w:rsid w:val="00253E2F"/>
    <w:rsid w:val="00254046"/>
    <w:rsid w:val="00255D59"/>
    <w:rsid w:val="00257C3E"/>
    <w:rsid w:val="002608DA"/>
    <w:rsid w:val="002619D0"/>
    <w:rsid w:val="00261DAD"/>
    <w:rsid w:val="00263696"/>
    <w:rsid w:val="002639FA"/>
    <w:rsid w:val="00263F63"/>
    <w:rsid w:val="0026599A"/>
    <w:rsid w:val="00265C4A"/>
    <w:rsid w:val="00270D79"/>
    <w:rsid w:val="0027177D"/>
    <w:rsid w:val="00272BC8"/>
    <w:rsid w:val="00273AB8"/>
    <w:rsid w:val="00275E03"/>
    <w:rsid w:val="00277E41"/>
    <w:rsid w:val="00280172"/>
    <w:rsid w:val="00280431"/>
    <w:rsid w:val="002810E5"/>
    <w:rsid w:val="00282838"/>
    <w:rsid w:val="00282B96"/>
    <w:rsid w:val="00283031"/>
    <w:rsid w:val="0028476E"/>
    <w:rsid w:val="00285844"/>
    <w:rsid w:val="00285987"/>
    <w:rsid w:val="00286C4E"/>
    <w:rsid w:val="0028712B"/>
    <w:rsid w:val="00290C7A"/>
    <w:rsid w:val="00291090"/>
    <w:rsid w:val="00292002"/>
    <w:rsid w:val="00294648"/>
    <w:rsid w:val="00295016"/>
    <w:rsid w:val="00295C40"/>
    <w:rsid w:val="00295E3F"/>
    <w:rsid w:val="0029660B"/>
    <w:rsid w:val="002A0A21"/>
    <w:rsid w:val="002A1668"/>
    <w:rsid w:val="002A367C"/>
    <w:rsid w:val="002A4FA7"/>
    <w:rsid w:val="002A5616"/>
    <w:rsid w:val="002A586B"/>
    <w:rsid w:val="002A5FBA"/>
    <w:rsid w:val="002A7F05"/>
    <w:rsid w:val="002B13EE"/>
    <w:rsid w:val="002B36C4"/>
    <w:rsid w:val="002B47FD"/>
    <w:rsid w:val="002B4EF2"/>
    <w:rsid w:val="002B5E13"/>
    <w:rsid w:val="002B60FF"/>
    <w:rsid w:val="002B7D51"/>
    <w:rsid w:val="002C0998"/>
    <w:rsid w:val="002C0C5C"/>
    <w:rsid w:val="002C17D3"/>
    <w:rsid w:val="002C4E15"/>
    <w:rsid w:val="002C62E3"/>
    <w:rsid w:val="002C677E"/>
    <w:rsid w:val="002C68F8"/>
    <w:rsid w:val="002C698C"/>
    <w:rsid w:val="002C6F24"/>
    <w:rsid w:val="002C7A6E"/>
    <w:rsid w:val="002D19E0"/>
    <w:rsid w:val="002D2751"/>
    <w:rsid w:val="002D2BAA"/>
    <w:rsid w:val="002D6842"/>
    <w:rsid w:val="002D6D0F"/>
    <w:rsid w:val="002D7F62"/>
    <w:rsid w:val="002E0FE0"/>
    <w:rsid w:val="002E26DC"/>
    <w:rsid w:val="002E32AE"/>
    <w:rsid w:val="002E42E6"/>
    <w:rsid w:val="002E44C2"/>
    <w:rsid w:val="002E5029"/>
    <w:rsid w:val="002F0894"/>
    <w:rsid w:val="002F09CA"/>
    <w:rsid w:val="002F1FA4"/>
    <w:rsid w:val="002F2CE4"/>
    <w:rsid w:val="002F2F26"/>
    <w:rsid w:val="002F33B1"/>
    <w:rsid w:val="002F4BA2"/>
    <w:rsid w:val="002F6602"/>
    <w:rsid w:val="002F77E4"/>
    <w:rsid w:val="00300159"/>
    <w:rsid w:val="00300E54"/>
    <w:rsid w:val="0030214B"/>
    <w:rsid w:val="0030243E"/>
    <w:rsid w:val="00302741"/>
    <w:rsid w:val="00303C3E"/>
    <w:rsid w:val="00306D13"/>
    <w:rsid w:val="0031037F"/>
    <w:rsid w:val="003119D8"/>
    <w:rsid w:val="00311CE9"/>
    <w:rsid w:val="00312646"/>
    <w:rsid w:val="003145CA"/>
    <w:rsid w:val="003155CD"/>
    <w:rsid w:val="00315A23"/>
    <w:rsid w:val="00315A6D"/>
    <w:rsid w:val="0031742A"/>
    <w:rsid w:val="00317ABB"/>
    <w:rsid w:val="00320F3A"/>
    <w:rsid w:val="00321318"/>
    <w:rsid w:val="0032314D"/>
    <w:rsid w:val="003236FC"/>
    <w:rsid w:val="00327479"/>
    <w:rsid w:val="00327AA3"/>
    <w:rsid w:val="00327E45"/>
    <w:rsid w:val="00331B92"/>
    <w:rsid w:val="0033265F"/>
    <w:rsid w:val="00333640"/>
    <w:rsid w:val="00333CA7"/>
    <w:rsid w:val="003343C7"/>
    <w:rsid w:val="00335F4C"/>
    <w:rsid w:val="0033679A"/>
    <w:rsid w:val="00336AAF"/>
    <w:rsid w:val="00336B6D"/>
    <w:rsid w:val="003378DE"/>
    <w:rsid w:val="0034045D"/>
    <w:rsid w:val="003409CC"/>
    <w:rsid w:val="00341B2E"/>
    <w:rsid w:val="00341C0F"/>
    <w:rsid w:val="00341CAC"/>
    <w:rsid w:val="00343768"/>
    <w:rsid w:val="00344378"/>
    <w:rsid w:val="003464DD"/>
    <w:rsid w:val="0035025A"/>
    <w:rsid w:val="003508B8"/>
    <w:rsid w:val="00353B25"/>
    <w:rsid w:val="003545C0"/>
    <w:rsid w:val="00357086"/>
    <w:rsid w:val="003576F5"/>
    <w:rsid w:val="00357C71"/>
    <w:rsid w:val="003609EE"/>
    <w:rsid w:val="00360EE4"/>
    <w:rsid w:val="00361981"/>
    <w:rsid w:val="00361A62"/>
    <w:rsid w:val="003640AA"/>
    <w:rsid w:val="00364717"/>
    <w:rsid w:val="003672AB"/>
    <w:rsid w:val="00371F7D"/>
    <w:rsid w:val="00373DC4"/>
    <w:rsid w:val="00377732"/>
    <w:rsid w:val="00377D6F"/>
    <w:rsid w:val="00380BC4"/>
    <w:rsid w:val="003813F2"/>
    <w:rsid w:val="00382B3D"/>
    <w:rsid w:val="0038380E"/>
    <w:rsid w:val="003841F7"/>
    <w:rsid w:val="003849ED"/>
    <w:rsid w:val="0038675E"/>
    <w:rsid w:val="00386C78"/>
    <w:rsid w:val="00387640"/>
    <w:rsid w:val="00390386"/>
    <w:rsid w:val="00391220"/>
    <w:rsid w:val="0039126C"/>
    <w:rsid w:val="003932A0"/>
    <w:rsid w:val="00394815"/>
    <w:rsid w:val="003A0110"/>
    <w:rsid w:val="003A0C61"/>
    <w:rsid w:val="003A1866"/>
    <w:rsid w:val="003A19D5"/>
    <w:rsid w:val="003A2533"/>
    <w:rsid w:val="003A38DD"/>
    <w:rsid w:val="003A4A3B"/>
    <w:rsid w:val="003A65E2"/>
    <w:rsid w:val="003A6937"/>
    <w:rsid w:val="003A7347"/>
    <w:rsid w:val="003A7DB3"/>
    <w:rsid w:val="003B0676"/>
    <w:rsid w:val="003B08BC"/>
    <w:rsid w:val="003B0FB5"/>
    <w:rsid w:val="003B120F"/>
    <w:rsid w:val="003B2047"/>
    <w:rsid w:val="003B3403"/>
    <w:rsid w:val="003B576E"/>
    <w:rsid w:val="003B5FAD"/>
    <w:rsid w:val="003B6873"/>
    <w:rsid w:val="003B6E92"/>
    <w:rsid w:val="003B7961"/>
    <w:rsid w:val="003C0684"/>
    <w:rsid w:val="003C10CE"/>
    <w:rsid w:val="003C447C"/>
    <w:rsid w:val="003C5A6D"/>
    <w:rsid w:val="003D059E"/>
    <w:rsid w:val="003D06AF"/>
    <w:rsid w:val="003D189B"/>
    <w:rsid w:val="003D301A"/>
    <w:rsid w:val="003D3455"/>
    <w:rsid w:val="003D431D"/>
    <w:rsid w:val="003D530B"/>
    <w:rsid w:val="003D5D39"/>
    <w:rsid w:val="003E097A"/>
    <w:rsid w:val="003E2066"/>
    <w:rsid w:val="003E25C9"/>
    <w:rsid w:val="003E4354"/>
    <w:rsid w:val="003E5B25"/>
    <w:rsid w:val="003E7251"/>
    <w:rsid w:val="003E7374"/>
    <w:rsid w:val="003E7B29"/>
    <w:rsid w:val="003F23E8"/>
    <w:rsid w:val="003F2B35"/>
    <w:rsid w:val="003F36E2"/>
    <w:rsid w:val="003F3E39"/>
    <w:rsid w:val="003F522F"/>
    <w:rsid w:val="003F637E"/>
    <w:rsid w:val="003F6430"/>
    <w:rsid w:val="003F708C"/>
    <w:rsid w:val="0040055E"/>
    <w:rsid w:val="00400F15"/>
    <w:rsid w:val="004029E8"/>
    <w:rsid w:val="00403206"/>
    <w:rsid w:val="004033C9"/>
    <w:rsid w:val="0040368E"/>
    <w:rsid w:val="004048DA"/>
    <w:rsid w:val="00406849"/>
    <w:rsid w:val="0041058F"/>
    <w:rsid w:val="00411438"/>
    <w:rsid w:val="00411B83"/>
    <w:rsid w:val="00411BA8"/>
    <w:rsid w:val="00411EFE"/>
    <w:rsid w:val="00412A2E"/>
    <w:rsid w:val="004139B7"/>
    <w:rsid w:val="00414008"/>
    <w:rsid w:val="00414894"/>
    <w:rsid w:val="004161B2"/>
    <w:rsid w:val="004176BD"/>
    <w:rsid w:val="004178DB"/>
    <w:rsid w:val="00420523"/>
    <w:rsid w:val="004208CA"/>
    <w:rsid w:val="00420CF2"/>
    <w:rsid w:val="0042174A"/>
    <w:rsid w:val="004217A8"/>
    <w:rsid w:val="00422920"/>
    <w:rsid w:val="00424478"/>
    <w:rsid w:val="0042488B"/>
    <w:rsid w:val="0042580B"/>
    <w:rsid w:val="00425A58"/>
    <w:rsid w:val="00425C9F"/>
    <w:rsid w:val="004270FC"/>
    <w:rsid w:val="00427537"/>
    <w:rsid w:val="00427B4C"/>
    <w:rsid w:val="00430FF2"/>
    <w:rsid w:val="004318BB"/>
    <w:rsid w:val="00431A92"/>
    <w:rsid w:val="004330A2"/>
    <w:rsid w:val="0043365C"/>
    <w:rsid w:val="004371E3"/>
    <w:rsid w:val="00437784"/>
    <w:rsid w:val="00437F28"/>
    <w:rsid w:val="00440188"/>
    <w:rsid w:val="00441457"/>
    <w:rsid w:val="0044266F"/>
    <w:rsid w:val="00442FB2"/>
    <w:rsid w:val="004446FC"/>
    <w:rsid w:val="00444760"/>
    <w:rsid w:val="004450E0"/>
    <w:rsid w:val="00446264"/>
    <w:rsid w:val="004477A4"/>
    <w:rsid w:val="00450234"/>
    <w:rsid w:val="00451127"/>
    <w:rsid w:val="0045170C"/>
    <w:rsid w:val="00452B23"/>
    <w:rsid w:val="00454A08"/>
    <w:rsid w:val="0045527A"/>
    <w:rsid w:val="00456900"/>
    <w:rsid w:val="004616A0"/>
    <w:rsid w:val="00463860"/>
    <w:rsid w:val="00463E8B"/>
    <w:rsid w:val="004645EF"/>
    <w:rsid w:val="00464E70"/>
    <w:rsid w:val="00465AE9"/>
    <w:rsid w:val="00466043"/>
    <w:rsid w:val="004660B5"/>
    <w:rsid w:val="00466BD2"/>
    <w:rsid w:val="004704F6"/>
    <w:rsid w:val="0047089A"/>
    <w:rsid w:val="00472221"/>
    <w:rsid w:val="00472A90"/>
    <w:rsid w:val="00473BDF"/>
    <w:rsid w:val="00473F56"/>
    <w:rsid w:val="00475165"/>
    <w:rsid w:val="00475E47"/>
    <w:rsid w:val="00475ECD"/>
    <w:rsid w:val="00476185"/>
    <w:rsid w:val="00480763"/>
    <w:rsid w:val="0048494D"/>
    <w:rsid w:val="00484AA5"/>
    <w:rsid w:val="004860EC"/>
    <w:rsid w:val="00486475"/>
    <w:rsid w:val="004867EE"/>
    <w:rsid w:val="00486AD9"/>
    <w:rsid w:val="00491144"/>
    <w:rsid w:val="00491400"/>
    <w:rsid w:val="004915A4"/>
    <w:rsid w:val="00491BC2"/>
    <w:rsid w:val="00492FFB"/>
    <w:rsid w:val="00493591"/>
    <w:rsid w:val="00493BBA"/>
    <w:rsid w:val="00495EF5"/>
    <w:rsid w:val="00496982"/>
    <w:rsid w:val="004A0DDA"/>
    <w:rsid w:val="004A0E8F"/>
    <w:rsid w:val="004A22AB"/>
    <w:rsid w:val="004A4367"/>
    <w:rsid w:val="004A49ED"/>
    <w:rsid w:val="004A7BBC"/>
    <w:rsid w:val="004B096D"/>
    <w:rsid w:val="004B264F"/>
    <w:rsid w:val="004B2BA6"/>
    <w:rsid w:val="004B2CFC"/>
    <w:rsid w:val="004B443B"/>
    <w:rsid w:val="004B4816"/>
    <w:rsid w:val="004B5536"/>
    <w:rsid w:val="004B65EF"/>
    <w:rsid w:val="004B6F09"/>
    <w:rsid w:val="004B6FE5"/>
    <w:rsid w:val="004C018F"/>
    <w:rsid w:val="004C24B8"/>
    <w:rsid w:val="004C2AA1"/>
    <w:rsid w:val="004C300A"/>
    <w:rsid w:val="004C3AE9"/>
    <w:rsid w:val="004C4B93"/>
    <w:rsid w:val="004C59C2"/>
    <w:rsid w:val="004C7CD5"/>
    <w:rsid w:val="004C7E6D"/>
    <w:rsid w:val="004D09CD"/>
    <w:rsid w:val="004D1383"/>
    <w:rsid w:val="004D1553"/>
    <w:rsid w:val="004D1DB4"/>
    <w:rsid w:val="004D2107"/>
    <w:rsid w:val="004D45C6"/>
    <w:rsid w:val="004D6ABB"/>
    <w:rsid w:val="004D754C"/>
    <w:rsid w:val="004D7B6A"/>
    <w:rsid w:val="004D7E8B"/>
    <w:rsid w:val="004D7F27"/>
    <w:rsid w:val="004D7FED"/>
    <w:rsid w:val="004E1143"/>
    <w:rsid w:val="004E1950"/>
    <w:rsid w:val="004E1DA1"/>
    <w:rsid w:val="004E1E28"/>
    <w:rsid w:val="004E312F"/>
    <w:rsid w:val="004E4AF0"/>
    <w:rsid w:val="004E5AAE"/>
    <w:rsid w:val="004E5D02"/>
    <w:rsid w:val="004E5D07"/>
    <w:rsid w:val="004E7EFA"/>
    <w:rsid w:val="004F0220"/>
    <w:rsid w:val="004F0840"/>
    <w:rsid w:val="004F1E71"/>
    <w:rsid w:val="004F260A"/>
    <w:rsid w:val="004F2DA9"/>
    <w:rsid w:val="004F34C3"/>
    <w:rsid w:val="004F3866"/>
    <w:rsid w:val="004F3C05"/>
    <w:rsid w:val="004F476B"/>
    <w:rsid w:val="004F4841"/>
    <w:rsid w:val="004F4BE5"/>
    <w:rsid w:val="004F5D78"/>
    <w:rsid w:val="004F66FE"/>
    <w:rsid w:val="004F7EB4"/>
    <w:rsid w:val="0050009E"/>
    <w:rsid w:val="0050019B"/>
    <w:rsid w:val="00500BD4"/>
    <w:rsid w:val="00502099"/>
    <w:rsid w:val="00502A92"/>
    <w:rsid w:val="005066C6"/>
    <w:rsid w:val="00507FB1"/>
    <w:rsid w:val="00510DB5"/>
    <w:rsid w:val="005115FF"/>
    <w:rsid w:val="00511F2F"/>
    <w:rsid w:val="005145CB"/>
    <w:rsid w:val="0051601C"/>
    <w:rsid w:val="00517269"/>
    <w:rsid w:val="00520A56"/>
    <w:rsid w:val="005219E3"/>
    <w:rsid w:val="00521F42"/>
    <w:rsid w:val="00521F9D"/>
    <w:rsid w:val="005222BF"/>
    <w:rsid w:val="00522FD6"/>
    <w:rsid w:val="005238AA"/>
    <w:rsid w:val="00524785"/>
    <w:rsid w:val="00527C24"/>
    <w:rsid w:val="00527CF9"/>
    <w:rsid w:val="0053182B"/>
    <w:rsid w:val="00532DFA"/>
    <w:rsid w:val="00533F08"/>
    <w:rsid w:val="0053470C"/>
    <w:rsid w:val="0053681C"/>
    <w:rsid w:val="0053747F"/>
    <w:rsid w:val="0053764B"/>
    <w:rsid w:val="00537815"/>
    <w:rsid w:val="00537A41"/>
    <w:rsid w:val="00542CE2"/>
    <w:rsid w:val="00543619"/>
    <w:rsid w:val="0054500C"/>
    <w:rsid w:val="00546F66"/>
    <w:rsid w:val="0054758B"/>
    <w:rsid w:val="00547B64"/>
    <w:rsid w:val="005504C4"/>
    <w:rsid w:val="00550AB5"/>
    <w:rsid w:val="00551157"/>
    <w:rsid w:val="00551935"/>
    <w:rsid w:val="005521DA"/>
    <w:rsid w:val="0055246A"/>
    <w:rsid w:val="00552659"/>
    <w:rsid w:val="00552721"/>
    <w:rsid w:val="00554974"/>
    <w:rsid w:val="00554B50"/>
    <w:rsid w:val="00554D40"/>
    <w:rsid w:val="005551FE"/>
    <w:rsid w:val="00555655"/>
    <w:rsid w:val="00556993"/>
    <w:rsid w:val="00556B2D"/>
    <w:rsid w:val="00557114"/>
    <w:rsid w:val="00557515"/>
    <w:rsid w:val="005577F9"/>
    <w:rsid w:val="00560EAE"/>
    <w:rsid w:val="00561B05"/>
    <w:rsid w:val="00562473"/>
    <w:rsid w:val="00562EF6"/>
    <w:rsid w:val="005631D2"/>
    <w:rsid w:val="00563CEE"/>
    <w:rsid w:val="005643AE"/>
    <w:rsid w:val="005679BD"/>
    <w:rsid w:val="00570531"/>
    <w:rsid w:val="00571F95"/>
    <w:rsid w:val="00572981"/>
    <w:rsid w:val="00573714"/>
    <w:rsid w:val="00573EBC"/>
    <w:rsid w:val="0057448E"/>
    <w:rsid w:val="00574561"/>
    <w:rsid w:val="00574DA6"/>
    <w:rsid w:val="0057585F"/>
    <w:rsid w:val="00575912"/>
    <w:rsid w:val="005769DF"/>
    <w:rsid w:val="0057747E"/>
    <w:rsid w:val="00581712"/>
    <w:rsid w:val="00581861"/>
    <w:rsid w:val="00581C16"/>
    <w:rsid w:val="00582E69"/>
    <w:rsid w:val="005833D2"/>
    <w:rsid w:val="00583ACC"/>
    <w:rsid w:val="005846AF"/>
    <w:rsid w:val="00584DC5"/>
    <w:rsid w:val="005862E2"/>
    <w:rsid w:val="005923B5"/>
    <w:rsid w:val="005928C5"/>
    <w:rsid w:val="00592A0B"/>
    <w:rsid w:val="0059334D"/>
    <w:rsid w:val="005945C4"/>
    <w:rsid w:val="0059498A"/>
    <w:rsid w:val="005949B5"/>
    <w:rsid w:val="00594BDB"/>
    <w:rsid w:val="00596F4D"/>
    <w:rsid w:val="00597368"/>
    <w:rsid w:val="00597F5A"/>
    <w:rsid w:val="005A26F1"/>
    <w:rsid w:val="005A306F"/>
    <w:rsid w:val="005A3083"/>
    <w:rsid w:val="005A3DE2"/>
    <w:rsid w:val="005A4D88"/>
    <w:rsid w:val="005A6EF1"/>
    <w:rsid w:val="005A7360"/>
    <w:rsid w:val="005A75DE"/>
    <w:rsid w:val="005B103F"/>
    <w:rsid w:val="005B1326"/>
    <w:rsid w:val="005B1361"/>
    <w:rsid w:val="005B2891"/>
    <w:rsid w:val="005B2900"/>
    <w:rsid w:val="005B3E68"/>
    <w:rsid w:val="005B54D3"/>
    <w:rsid w:val="005B55DA"/>
    <w:rsid w:val="005C07B0"/>
    <w:rsid w:val="005C261B"/>
    <w:rsid w:val="005C334C"/>
    <w:rsid w:val="005C39C0"/>
    <w:rsid w:val="005C5677"/>
    <w:rsid w:val="005C5A3C"/>
    <w:rsid w:val="005C62D8"/>
    <w:rsid w:val="005C6958"/>
    <w:rsid w:val="005C713A"/>
    <w:rsid w:val="005C7A87"/>
    <w:rsid w:val="005D040D"/>
    <w:rsid w:val="005D057D"/>
    <w:rsid w:val="005D059F"/>
    <w:rsid w:val="005D0CBD"/>
    <w:rsid w:val="005D3D90"/>
    <w:rsid w:val="005D43DA"/>
    <w:rsid w:val="005D4BF0"/>
    <w:rsid w:val="005D4D6B"/>
    <w:rsid w:val="005D4F8F"/>
    <w:rsid w:val="005D5D06"/>
    <w:rsid w:val="005E0EE9"/>
    <w:rsid w:val="005E1BB8"/>
    <w:rsid w:val="005E1BC7"/>
    <w:rsid w:val="005E1C89"/>
    <w:rsid w:val="005E2FE9"/>
    <w:rsid w:val="005E31B1"/>
    <w:rsid w:val="005E40A3"/>
    <w:rsid w:val="005E558E"/>
    <w:rsid w:val="005E5968"/>
    <w:rsid w:val="005E65E8"/>
    <w:rsid w:val="005E707D"/>
    <w:rsid w:val="005E7C49"/>
    <w:rsid w:val="005F066A"/>
    <w:rsid w:val="005F1C19"/>
    <w:rsid w:val="005F2536"/>
    <w:rsid w:val="005F42EA"/>
    <w:rsid w:val="005F4C5D"/>
    <w:rsid w:val="005F528C"/>
    <w:rsid w:val="005F52AE"/>
    <w:rsid w:val="005F5315"/>
    <w:rsid w:val="005F5B1C"/>
    <w:rsid w:val="005F656C"/>
    <w:rsid w:val="005F6D1A"/>
    <w:rsid w:val="005F762E"/>
    <w:rsid w:val="00600702"/>
    <w:rsid w:val="00600942"/>
    <w:rsid w:val="0060103E"/>
    <w:rsid w:val="00602CA3"/>
    <w:rsid w:val="00602ECB"/>
    <w:rsid w:val="00603343"/>
    <w:rsid w:val="00604944"/>
    <w:rsid w:val="00605DAC"/>
    <w:rsid w:val="00606681"/>
    <w:rsid w:val="00606CEC"/>
    <w:rsid w:val="006103A7"/>
    <w:rsid w:val="00611174"/>
    <w:rsid w:val="0061156A"/>
    <w:rsid w:val="00611EF1"/>
    <w:rsid w:val="006123DA"/>
    <w:rsid w:val="006139C9"/>
    <w:rsid w:val="0061486C"/>
    <w:rsid w:val="006148B8"/>
    <w:rsid w:val="00617A2B"/>
    <w:rsid w:val="00620A6C"/>
    <w:rsid w:val="00622685"/>
    <w:rsid w:val="00622AD4"/>
    <w:rsid w:val="00622C39"/>
    <w:rsid w:val="006246E4"/>
    <w:rsid w:val="00624B01"/>
    <w:rsid w:val="00627A3F"/>
    <w:rsid w:val="00633402"/>
    <w:rsid w:val="006348DC"/>
    <w:rsid w:val="00634B1A"/>
    <w:rsid w:val="006365C6"/>
    <w:rsid w:val="00636A38"/>
    <w:rsid w:val="0063716C"/>
    <w:rsid w:val="006401D6"/>
    <w:rsid w:val="006404F6"/>
    <w:rsid w:val="00640D98"/>
    <w:rsid w:val="00640FE0"/>
    <w:rsid w:val="00641647"/>
    <w:rsid w:val="00641B47"/>
    <w:rsid w:val="00642BD9"/>
    <w:rsid w:val="00642BF8"/>
    <w:rsid w:val="00645C35"/>
    <w:rsid w:val="0064600B"/>
    <w:rsid w:val="00647B03"/>
    <w:rsid w:val="00650914"/>
    <w:rsid w:val="00651571"/>
    <w:rsid w:val="00653D78"/>
    <w:rsid w:val="00654385"/>
    <w:rsid w:val="006543FF"/>
    <w:rsid w:val="00654544"/>
    <w:rsid w:val="006550BB"/>
    <w:rsid w:val="0065552F"/>
    <w:rsid w:val="00655E83"/>
    <w:rsid w:val="006564BC"/>
    <w:rsid w:val="00656666"/>
    <w:rsid w:val="00657B91"/>
    <w:rsid w:val="00660588"/>
    <w:rsid w:val="00661354"/>
    <w:rsid w:val="00662E2E"/>
    <w:rsid w:val="00662E71"/>
    <w:rsid w:val="00665754"/>
    <w:rsid w:val="006657EB"/>
    <w:rsid w:val="00665855"/>
    <w:rsid w:val="00665F25"/>
    <w:rsid w:val="00667EB4"/>
    <w:rsid w:val="00672D7A"/>
    <w:rsid w:val="00673954"/>
    <w:rsid w:val="00675F07"/>
    <w:rsid w:val="00676EE0"/>
    <w:rsid w:val="006805E4"/>
    <w:rsid w:val="00681E85"/>
    <w:rsid w:val="00682A26"/>
    <w:rsid w:val="00682A48"/>
    <w:rsid w:val="006839BB"/>
    <w:rsid w:val="00684310"/>
    <w:rsid w:val="00685B3E"/>
    <w:rsid w:val="006872A4"/>
    <w:rsid w:val="00687530"/>
    <w:rsid w:val="00690973"/>
    <w:rsid w:val="00691A13"/>
    <w:rsid w:val="00692154"/>
    <w:rsid w:val="006932C7"/>
    <w:rsid w:val="006942FE"/>
    <w:rsid w:val="00695072"/>
    <w:rsid w:val="00695518"/>
    <w:rsid w:val="00696F6B"/>
    <w:rsid w:val="00697402"/>
    <w:rsid w:val="00697B75"/>
    <w:rsid w:val="00697C9D"/>
    <w:rsid w:val="006A2CDE"/>
    <w:rsid w:val="006A3504"/>
    <w:rsid w:val="006A483A"/>
    <w:rsid w:val="006A56A5"/>
    <w:rsid w:val="006A6971"/>
    <w:rsid w:val="006A6CCD"/>
    <w:rsid w:val="006B193B"/>
    <w:rsid w:val="006B6E95"/>
    <w:rsid w:val="006B7838"/>
    <w:rsid w:val="006C2AEE"/>
    <w:rsid w:val="006C2DDF"/>
    <w:rsid w:val="006C2F45"/>
    <w:rsid w:val="006C35AD"/>
    <w:rsid w:val="006C4E97"/>
    <w:rsid w:val="006C5209"/>
    <w:rsid w:val="006C688D"/>
    <w:rsid w:val="006D0F0B"/>
    <w:rsid w:val="006D0F60"/>
    <w:rsid w:val="006D0FAB"/>
    <w:rsid w:val="006D2689"/>
    <w:rsid w:val="006D275D"/>
    <w:rsid w:val="006D2D80"/>
    <w:rsid w:val="006D4CE1"/>
    <w:rsid w:val="006E1463"/>
    <w:rsid w:val="006E1637"/>
    <w:rsid w:val="006E2220"/>
    <w:rsid w:val="006E231F"/>
    <w:rsid w:val="006E2517"/>
    <w:rsid w:val="006E2D40"/>
    <w:rsid w:val="006E2F46"/>
    <w:rsid w:val="006E368C"/>
    <w:rsid w:val="006E3DB5"/>
    <w:rsid w:val="006E48B5"/>
    <w:rsid w:val="006E4A42"/>
    <w:rsid w:val="006E4D9C"/>
    <w:rsid w:val="006E4F84"/>
    <w:rsid w:val="006E57C3"/>
    <w:rsid w:val="006E5BC4"/>
    <w:rsid w:val="006E6D4E"/>
    <w:rsid w:val="006E7593"/>
    <w:rsid w:val="006F0565"/>
    <w:rsid w:val="006F0D7E"/>
    <w:rsid w:val="006F39CF"/>
    <w:rsid w:val="006F583C"/>
    <w:rsid w:val="006F5E45"/>
    <w:rsid w:val="006F600A"/>
    <w:rsid w:val="006F7191"/>
    <w:rsid w:val="006F7213"/>
    <w:rsid w:val="006F722A"/>
    <w:rsid w:val="006F7341"/>
    <w:rsid w:val="00700C21"/>
    <w:rsid w:val="00701445"/>
    <w:rsid w:val="007025C0"/>
    <w:rsid w:val="00702B88"/>
    <w:rsid w:val="00702C54"/>
    <w:rsid w:val="00702F8D"/>
    <w:rsid w:val="00703237"/>
    <w:rsid w:val="007037CD"/>
    <w:rsid w:val="00703DBC"/>
    <w:rsid w:val="00703FD0"/>
    <w:rsid w:val="007052B3"/>
    <w:rsid w:val="00705476"/>
    <w:rsid w:val="00706253"/>
    <w:rsid w:val="007103AE"/>
    <w:rsid w:val="00710768"/>
    <w:rsid w:val="0071110E"/>
    <w:rsid w:val="00711B51"/>
    <w:rsid w:val="00711F22"/>
    <w:rsid w:val="00712F43"/>
    <w:rsid w:val="00713E1B"/>
    <w:rsid w:val="00714D16"/>
    <w:rsid w:val="00714DCB"/>
    <w:rsid w:val="0071777B"/>
    <w:rsid w:val="007179B1"/>
    <w:rsid w:val="0072146B"/>
    <w:rsid w:val="007238F2"/>
    <w:rsid w:val="00723D5E"/>
    <w:rsid w:val="007250BD"/>
    <w:rsid w:val="00725100"/>
    <w:rsid w:val="007263CC"/>
    <w:rsid w:val="00730043"/>
    <w:rsid w:val="00730C56"/>
    <w:rsid w:val="00732082"/>
    <w:rsid w:val="0073213D"/>
    <w:rsid w:val="00732FD7"/>
    <w:rsid w:val="00734B5F"/>
    <w:rsid w:val="0073543E"/>
    <w:rsid w:val="007406A3"/>
    <w:rsid w:val="007414BD"/>
    <w:rsid w:val="0074152A"/>
    <w:rsid w:val="007421B5"/>
    <w:rsid w:val="00743C51"/>
    <w:rsid w:val="00745958"/>
    <w:rsid w:val="00746646"/>
    <w:rsid w:val="00746E55"/>
    <w:rsid w:val="00747918"/>
    <w:rsid w:val="00750B7D"/>
    <w:rsid w:val="00751873"/>
    <w:rsid w:val="00751D9B"/>
    <w:rsid w:val="00754307"/>
    <w:rsid w:val="00754D58"/>
    <w:rsid w:val="00755AE9"/>
    <w:rsid w:val="00756A9D"/>
    <w:rsid w:val="00762EB5"/>
    <w:rsid w:val="00764EF7"/>
    <w:rsid w:val="007662D5"/>
    <w:rsid w:val="00767202"/>
    <w:rsid w:val="007678BA"/>
    <w:rsid w:val="00767FBF"/>
    <w:rsid w:val="007707CA"/>
    <w:rsid w:val="007710CF"/>
    <w:rsid w:val="00771809"/>
    <w:rsid w:val="00772C70"/>
    <w:rsid w:val="00773CD5"/>
    <w:rsid w:val="00773E4F"/>
    <w:rsid w:val="0077486A"/>
    <w:rsid w:val="00776129"/>
    <w:rsid w:val="0077760A"/>
    <w:rsid w:val="007804E0"/>
    <w:rsid w:val="00780B5C"/>
    <w:rsid w:val="00781C49"/>
    <w:rsid w:val="00782110"/>
    <w:rsid w:val="007825C4"/>
    <w:rsid w:val="00782DAB"/>
    <w:rsid w:val="00783087"/>
    <w:rsid w:val="007838F2"/>
    <w:rsid w:val="007839FA"/>
    <w:rsid w:val="00785C10"/>
    <w:rsid w:val="00786031"/>
    <w:rsid w:val="007863D1"/>
    <w:rsid w:val="00786C47"/>
    <w:rsid w:val="0079250A"/>
    <w:rsid w:val="00792DBE"/>
    <w:rsid w:val="00793510"/>
    <w:rsid w:val="007953C4"/>
    <w:rsid w:val="00796B79"/>
    <w:rsid w:val="00797F00"/>
    <w:rsid w:val="007A0AB7"/>
    <w:rsid w:val="007A0DDE"/>
    <w:rsid w:val="007A1908"/>
    <w:rsid w:val="007A2D19"/>
    <w:rsid w:val="007A3A5D"/>
    <w:rsid w:val="007A4826"/>
    <w:rsid w:val="007A7A86"/>
    <w:rsid w:val="007A7E44"/>
    <w:rsid w:val="007B3E32"/>
    <w:rsid w:val="007B470B"/>
    <w:rsid w:val="007B644E"/>
    <w:rsid w:val="007B7591"/>
    <w:rsid w:val="007C033F"/>
    <w:rsid w:val="007C0F97"/>
    <w:rsid w:val="007C11AA"/>
    <w:rsid w:val="007C12E9"/>
    <w:rsid w:val="007C1C6A"/>
    <w:rsid w:val="007C1DFE"/>
    <w:rsid w:val="007C2415"/>
    <w:rsid w:val="007C2C2B"/>
    <w:rsid w:val="007C3491"/>
    <w:rsid w:val="007C4140"/>
    <w:rsid w:val="007C56D0"/>
    <w:rsid w:val="007C571F"/>
    <w:rsid w:val="007C637D"/>
    <w:rsid w:val="007C77ED"/>
    <w:rsid w:val="007C7E73"/>
    <w:rsid w:val="007D08A8"/>
    <w:rsid w:val="007D0AF7"/>
    <w:rsid w:val="007D2542"/>
    <w:rsid w:val="007D5F1F"/>
    <w:rsid w:val="007D720B"/>
    <w:rsid w:val="007D7FC6"/>
    <w:rsid w:val="007E01B6"/>
    <w:rsid w:val="007E0888"/>
    <w:rsid w:val="007E0E8C"/>
    <w:rsid w:val="007E204A"/>
    <w:rsid w:val="007E40B0"/>
    <w:rsid w:val="007E4C3F"/>
    <w:rsid w:val="007E56AC"/>
    <w:rsid w:val="007E72C4"/>
    <w:rsid w:val="007F0C9B"/>
    <w:rsid w:val="007F1A35"/>
    <w:rsid w:val="007F2C04"/>
    <w:rsid w:val="007F2E1D"/>
    <w:rsid w:val="007F4C6B"/>
    <w:rsid w:val="007F66BE"/>
    <w:rsid w:val="00800701"/>
    <w:rsid w:val="0080070F"/>
    <w:rsid w:val="00801049"/>
    <w:rsid w:val="00802D01"/>
    <w:rsid w:val="00803AC9"/>
    <w:rsid w:val="00805384"/>
    <w:rsid w:val="00806F1E"/>
    <w:rsid w:val="008120A4"/>
    <w:rsid w:val="00812340"/>
    <w:rsid w:val="00815166"/>
    <w:rsid w:val="008176EB"/>
    <w:rsid w:val="008205AA"/>
    <w:rsid w:val="00820F7D"/>
    <w:rsid w:val="0082179F"/>
    <w:rsid w:val="00821EC6"/>
    <w:rsid w:val="00822BAD"/>
    <w:rsid w:val="008230CC"/>
    <w:rsid w:val="00823981"/>
    <w:rsid w:val="00825CBA"/>
    <w:rsid w:val="00826022"/>
    <w:rsid w:val="00826637"/>
    <w:rsid w:val="00826C6F"/>
    <w:rsid w:val="00826E2B"/>
    <w:rsid w:val="00827B50"/>
    <w:rsid w:val="00832129"/>
    <w:rsid w:val="008359B7"/>
    <w:rsid w:val="008367F7"/>
    <w:rsid w:val="008368BE"/>
    <w:rsid w:val="0083791C"/>
    <w:rsid w:val="00840E90"/>
    <w:rsid w:val="00841D19"/>
    <w:rsid w:val="0084452B"/>
    <w:rsid w:val="00844C92"/>
    <w:rsid w:val="0084597C"/>
    <w:rsid w:val="00846074"/>
    <w:rsid w:val="008472C8"/>
    <w:rsid w:val="00847450"/>
    <w:rsid w:val="00851246"/>
    <w:rsid w:val="00852385"/>
    <w:rsid w:val="00852D51"/>
    <w:rsid w:val="00854071"/>
    <w:rsid w:val="00854302"/>
    <w:rsid w:val="0085514D"/>
    <w:rsid w:val="00860927"/>
    <w:rsid w:val="00861CD3"/>
    <w:rsid w:val="008621AD"/>
    <w:rsid w:val="00862DF0"/>
    <w:rsid w:val="00866837"/>
    <w:rsid w:val="00870529"/>
    <w:rsid w:val="00870594"/>
    <w:rsid w:val="00871C8C"/>
    <w:rsid w:val="00874C93"/>
    <w:rsid w:val="00874CF6"/>
    <w:rsid w:val="008756AC"/>
    <w:rsid w:val="00875B1F"/>
    <w:rsid w:val="00876713"/>
    <w:rsid w:val="00876A3B"/>
    <w:rsid w:val="00877125"/>
    <w:rsid w:val="00880040"/>
    <w:rsid w:val="008822BE"/>
    <w:rsid w:val="00882F7F"/>
    <w:rsid w:val="0088342C"/>
    <w:rsid w:val="00883B9C"/>
    <w:rsid w:val="00883E3D"/>
    <w:rsid w:val="00885B5E"/>
    <w:rsid w:val="00886335"/>
    <w:rsid w:val="00887944"/>
    <w:rsid w:val="008907C4"/>
    <w:rsid w:val="00890AEC"/>
    <w:rsid w:val="00890B83"/>
    <w:rsid w:val="00891C41"/>
    <w:rsid w:val="00892447"/>
    <w:rsid w:val="00892920"/>
    <w:rsid w:val="008974CB"/>
    <w:rsid w:val="008A043A"/>
    <w:rsid w:val="008A2A99"/>
    <w:rsid w:val="008A2BEB"/>
    <w:rsid w:val="008A2CC8"/>
    <w:rsid w:val="008A38B3"/>
    <w:rsid w:val="008A5C3E"/>
    <w:rsid w:val="008A67AD"/>
    <w:rsid w:val="008A6FEB"/>
    <w:rsid w:val="008B0299"/>
    <w:rsid w:val="008B17D5"/>
    <w:rsid w:val="008B2956"/>
    <w:rsid w:val="008B54A5"/>
    <w:rsid w:val="008B6231"/>
    <w:rsid w:val="008B6719"/>
    <w:rsid w:val="008B6EE0"/>
    <w:rsid w:val="008B77B1"/>
    <w:rsid w:val="008C0098"/>
    <w:rsid w:val="008C280F"/>
    <w:rsid w:val="008C31DF"/>
    <w:rsid w:val="008C3B2D"/>
    <w:rsid w:val="008C60AA"/>
    <w:rsid w:val="008C79AF"/>
    <w:rsid w:val="008C7D3F"/>
    <w:rsid w:val="008D0919"/>
    <w:rsid w:val="008D13C3"/>
    <w:rsid w:val="008D18E1"/>
    <w:rsid w:val="008D2CB9"/>
    <w:rsid w:val="008D5926"/>
    <w:rsid w:val="008D6987"/>
    <w:rsid w:val="008D6F37"/>
    <w:rsid w:val="008D7D99"/>
    <w:rsid w:val="008E0660"/>
    <w:rsid w:val="008E16B5"/>
    <w:rsid w:val="008E27A9"/>
    <w:rsid w:val="008E2BEF"/>
    <w:rsid w:val="008E46C8"/>
    <w:rsid w:val="008E495A"/>
    <w:rsid w:val="008E4CBC"/>
    <w:rsid w:val="008E78FC"/>
    <w:rsid w:val="008E7B7B"/>
    <w:rsid w:val="008E7EE9"/>
    <w:rsid w:val="008F00A2"/>
    <w:rsid w:val="008F0851"/>
    <w:rsid w:val="008F19E0"/>
    <w:rsid w:val="008F2250"/>
    <w:rsid w:val="008F2C5F"/>
    <w:rsid w:val="008F45D2"/>
    <w:rsid w:val="008F5A12"/>
    <w:rsid w:val="00901D94"/>
    <w:rsid w:val="009022A1"/>
    <w:rsid w:val="009030EB"/>
    <w:rsid w:val="0090316B"/>
    <w:rsid w:val="009035E9"/>
    <w:rsid w:val="00903C2B"/>
    <w:rsid w:val="009040EE"/>
    <w:rsid w:val="009044E1"/>
    <w:rsid w:val="00904B4C"/>
    <w:rsid w:val="00906247"/>
    <w:rsid w:val="0091126A"/>
    <w:rsid w:val="009112E8"/>
    <w:rsid w:val="00912450"/>
    <w:rsid w:val="00914B0B"/>
    <w:rsid w:val="00914D9B"/>
    <w:rsid w:val="009163FC"/>
    <w:rsid w:val="0091726C"/>
    <w:rsid w:val="00921D67"/>
    <w:rsid w:val="009223BC"/>
    <w:rsid w:val="009224C9"/>
    <w:rsid w:val="009224F4"/>
    <w:rsid w:val="00922CFE"/>
    <w:rsid w:val="00924D91"/>
    <w:rsid w:val="00925175"/>
    <w:rsid w:val="00926DB2"/>
    <w:rsid w:val="00927146"/>
    <w:rsid w:val="00930869"/>
    <w:rsid w:val="00931284"/>
    <w:rsid w:val="0093375D"/>
    <w:rsid w:val="009353CC"/>
    <w:rsid w:val="00935BFE"/>
    <w:rsid w:val="009376F0"/>
    <w:rsid w:val="009416FB"/>
    <w:rsid w:val="00945351"/>
    <w:rsid w:val="00945CA6"/>
    <w:rsid w:val="00945EEB"/>
    <w:rsid w:val="0094703A"/>
    <w:rsid w:val="00947472"/>
    <w:rsid w:val="00953AFB"/>
    <w:rsid w:val="00953D0A"/>
    <w:rsid w:val="00953FC4"/>
    <w:rsid w:val="0095450A"/>
    <w:rsid w:val="009559C6"/>
    <w:rsid w:val="009566C8"/>
    <w:rsid w:val="00956AEA"/>
    <w:rsid w:val="009571C6"/>
    <w:rsid w:val="009578CD"/>
    <w:rsid w:val="00960504"/>
    <w:rsid w:val="009647C1"/>
    <w:rsid w:val="00965E48"/>
    <w:rsid w:val="00966910"/>
    <w:rsid w:val="00967C60"/>
    <w:rsid w:val="00967DC5"/>
    <w:rsid w:val="00970A7F"/>
    <w:rsid w:val="0097100E"/>
    <w:rsid w:val="00972124"/>
    <w:rsid w:val="009727E3"/>
    <w:rsid w:val="0097307C"/>
    <w:rsid w:val="009737F5"/>
    <w:rsid w:val="009739B1"/>
    <w:rsid w:val="00974883"/>
    <w:rsid w:val="0097604F"/>
    <w:rsid w:val="009766A0"/>
    <w:rsid w:val="00976E44"/>
    <w:rsid w:val="00977157"/>
    <w:rsid w:val="00983CC5"/>
    <w:rsid w:val="00983EE5"/>
    <w:rsid w:val="009846C0"/>
    <w:rsid w:val="00984D09"/>
    <w:rsid w:val="009854E8"/>
    <w:rsid w:val="00990049"/>
    <w:rsid w:val="00990951"/>
    <w:rsid w:val="0099154E"/>
    <w:rsid w:val="00993488"/>
    <w:rsid w:val="00993E92"/>
    <w:rsid w:val="00994C1B"/>
    <w:rsid w:val="00995E8D"/>
    <w:rsid w:val="00996703"/>
    <w:rsid w:val="00996E07"/>
    <w:rsid w:val="00997474"/>
    <w:rsid w:val="0099761A"/>
    <w:rsid w:val="009A1940"/>
    <w:rsid w:val="009A4423"/>
    <w:rsid w:val="009A45CD"/>
    <w:rsid w:val="009A491F"/>
    <w:rsid w:val="009A4FF1"/>
    <w:rsid w:val="009A548E"/>
    <w:rsid w:val="009A5B82"/>
    <w:rsid w:val="009A6DB9"/>
    <w:rsid w:val="009B28DE"/>
    <w:rsid w:val="009B28EE"/>
    <w:rsid w:val="009B33B6"/>
    <w:rsid w:val="009B4739"/>
    <w:rsid w:val="009B541A"/>
    <w:rsid w:val="009B783E"/>
    <w:rsid w:val="009B7D91"/>
    <w:rsid w:val="009C03BC"/>
    <w:rsid w:val="009C05DF"/>
    <w:rsid w:val="009C0E4C"/>
    <w:rsid w:val="009C1C95"/>
    <w:rsid w:val="009C439D"/>
    <w:rsid w:val="009C4A84"/>
    <w:rsid w:val="009C5296"/>
    <w:rsid w:val="009C6DA6"/>
    <w:rsid w:val="009C6EC9"/>
    <w:rsid w:val="009C7FAD"/>
    <w:rsid w:val="009D1A05"/>
    <w:rsid w:val="009D1E5C"/>
    <w:rsid w:val="009D2720"/>
    <w:rsid w:val="009D4A81"/>
    <w:rsid w:val="009D4B57"/>
    <w:rsid w:val="009D5EF7"/>
    <w:rsid w:val="009D5FB3"/>
    <w:rsid w:val="009D6316"/>
    <w:rsid w:val="009D7B8D"/>
    <w:rsid w:val="009E0450"/>
    <w:rsid w:val="009E2643"/>
    <w:rsid w:val="009E3E04"/>
    <w:rsid w:val="009E3FA5"/>
    <w:rsid w:val="009E7986"/>
    <w:rsid w:val="009E7D2F"/>
    <w:rsid w:val="009F05D5"/>
    <w:rsid w:val="009F12E6"/>
    <w:rsid w:val="009F2F96"/>
    <w:rsid w:val="009F3B1D"/>
    <w:rsid w:val="009F51E3"/>
    <w:rsid w:val="009F6861"/>
    <w:rsid w:val="00A015E4"/>
    <w:rsid w:val="00A01BED"/>
    <w:rsid w:val="00A01F4B"/>
    <w:rsid w:val="00A024EE"/>
    <w:rsid w:val="00A0297E"/>
    <w:rsid w:val="00A0299B"/>
    <w:rsid w:val="00A050A8"/>
    <w:rsid w:val="00A053B4"/>
    <w:rsid w:val="00A05746"/>
    <w:rsid w:val="00A05BD3"/>
    <w:rsid w:val="00A079F6"/>
    <w:rsid w:val="00A10024"/>
    <w:rsid w:val="00A10E7A"/>
    <w:rsid w:val="00A11E1B"/>
    <w:rsid w:val="00A15A30"/>
    <w:rsid w:val="00A1631C"/>
    <w:rsid w:val="00A1696C"/>
    <w:rsid w:val="00A1701E"/>
    <w:rsid w:val="00A17142"/>
    <w:rsid w:val="00A173DB"/>
    <w:rsid w:val="00A20091"/>
    <w:rsid w:val="00A20287"/>
    <w:rsid w:val="00A222BF"/>
    <w:rsid w:val="00A2299C"/>
    <w:rsid w:val="00A22FA6"/>
    <w:rsid w:val="00A23494"/>
    <w:rsid w:val="00A235CB"/>
    <w:rsid w:val="00A237C1"/>
    <w:rsid w:val="00A2407E"/>
    <w:rsid w:val="00A244DD"/>
    <w:rsid w:val="00A25A5C"/>
    <w:rsid w:val="00A25BB9"/>
    <w:rsid w:val="00A26D78"/>
    <w:rsid w:val="00A27635"/>
    <w:rsid w:val="00A308A9"/>
    <w:rsid w:val="00A312E2"/>
    <w:rsid w:val="00A3149B"/>
    <w:rsid w:val="00A33DE0"/>
    <w:rsid w:val="00A34B3A"/>
    <w:rsid w:val="00A358E5"/>
    <w:rsid w:val="00A377AD"/>
    <w:rsid w:val="00A37B1A"/>
    <w:rsid w:val="00A37B21"/>
    <w:rsid w:val="00A40B29"/>
    <w:rsid w:val="00A41549"/>
    <w:rsid w:val="00A4260B"/>
    <w:rsid w:val="00A42641"/>
    <w:rsid w:val="00A43BE5"/>
    <w:rsid w:val="00A47EDB"/>
    <w:rsid w:val="00A50212"/>
    <w:rsid w:val="00A5022F"/>
    <w:rsid w:val="00A510B1"/>
    <w:rsid w:val="00A52805"/>
    <w:rsid w:val="00A557BE"/>
    <w:rsid w:val="00A55A9F"/>
    <w:rsid w:val="00A57BF8"/>
    <w:rsid w:val="00A602AA"/>
    <w:rsid w:val="00A60D3D"/>
    <w:rsid w:val="00A618CD"/>
    <w:rsid w:val="00A61EDA"/>
    <w:rsid w:val="00A622E2"/>
    <w:rsid w:val="00A66237"/>
    <w:rsid w:val="00A67A64"/>
    <w:rsid w:val="00A67B90"/>
    <w:rsid w:val="00A701D8"/>
    <w:rsid w:val="00A702C6"/>
    <w:rsid w:val="00A714DD"/>
    <w:rsid w:val="00A71573"/>
    <w:rsid w:val="00A72021"/>
    <w:rsid w:val="00A7315F"/>
    <w:rsid w:val="00A739E7"/>
    <w:rsid w:val="00A80EA6"/>
    <w:rsid w:val="00A80F05"/>
    <w:rsid w:val="00A816C7"/>
    <w:rsid w:val="00A81BBF"/>
    <w:rsid w:val="00A821AB"/>
    <w:rsid w:val="00A829AE"/>
    <w:rsid w:val="00A82E54"/>
    <w:rsid w:val="00A84D61"/>
    <w:rsid w:val="00A84F37"/>
    <w:rsid w:val="00A85533"/>
    <w:rsid w:val="00A856D1"/>
    <w:rsid w:val="00A863D4"/>
    <w:rsid w:val="00A90B0E"/>
    <w:rsid w:val="00A90F52"/>
    <w:rsid w:val="00A9136C"/>
    <w:rsid w:val="00A925B4"/>
    <w:rsid w:val="00A927A4"/>
    <w:rsid w:val="00A92AAD"/>
    <w:rsid w:val="00A92CEA"/>
    <w:rsid w:val="00A9655E"/>
    <w:rsid w:val="00A96B47"/>
    <w:rsid w:val="00A970B0"/>
    <w:rsid w:val="00A97401"/>
    <w:rsid w:val="00A9788A"/>
    <w:rsid w:val="00A97BF4"/>
    <w:rsid w:val="00AA12A1"/>
    <w:rsid w:val="00AA1EC3"/>
    <w:rsid w:val="00AA2301"/>
    <w:rsid w:val="00AA26C6"/>
    <w:rsid w:val="00AA3437"/>
    <w:rsid w:val="00AA3B2E"/>
    <w:rsid w:val="00AA3C12"/>
    <w:rsid w:val="00AA4807"/>
    <w:rsid w:val="00AA4C26"/>
    <w:rsid w:val="00AA5213"/>
    <w:rsid w:val="00AA6D27"/>
    <w:rsid w:val="00AA6E1E"/>
    <w:rsid w:val="00AB1742"/>
    <w:rsid w:val="00AB3D1F"/>
    <w:rsid w:val="00AC0740"/>
    <w:rsid w:val="00AC0DC1"/>
    <w:rsid w:val="00AC1270"/>
    <w:rsid w:val="00AC12F7"/>
    <w:rsid w:val="00AC428F"/>
    <w:rsid w:val="00AC56EC"/>
    <w:rsid w:val="00AC68B2"/>
    <w:rsid w:val="00AD00C2"/>
    <w:rsid w:val="00AD202E"/>
    <w:rsid w:val="00AD2748"/>
    <w:rsid w:val="00AD2875"/>
    <w:rsid w:val="00AD2D23"/>
    <w:rsid w:val="00AD3143"/>
    <w:rsid w:val="00AD5E5E"/>
    <w:rsid w:val="00AD625B"/>
    <w:rsid w:val="00AD62A7"/>
    <w:rsid w:val="00AE0C0D"/>
    <w:rsid w:val="00AE1D30"/>
    <w:rsid w:val="00AE2B3A"/>
    <w:rsid w:val="00AE3B15"/>
    <w:rsid w:val="00AE481D"/>
    <w:rsid w:val="00AE55C5"/>
    <w:rsid w:val="00AE59AE"/>
    <w:rsid w:val="00AE64DA"/>
    <w:rsid w:val="00AE6726"/>
    <w:rsid w:val="00AF0753"/>
    <w:rsid w:val="00AF0A5A"/>
    <w:rsid w:val="00AF1C33"/>
    <w:rsid w:val="00AF44D6"/>
    <w:rsid w:val="00AF5F65"/>
    <w:rsid w:val="00AF75AB"/>
    <w:rsid w:val="00B000EC"/>
    <w:rsid w:val="00B0073F"/>
    <w:rsid w:val="00B00C1C"/>
    <w:rsid w:val="00B011DD"/>
    <w:rsid w:val="00B03771"/>
    <w:rsid w:val="00B044D9"/>
    <w:rsid w:val="00B049B1"/>
    <w:rsid w:val="00B06AA6"/>
    <w:rsid w:val="00B07D08"/>
    <w:rsid w:val="00B07F20"/>
    <w:rsid w:val="00B1022A"/>
    <w:rsid w:val="00B102DD"/>
    <w:rsid w:val="00B103C7"/>
    <w:rsid w:val="00B1059D"/>
    <w:rsid w:val="00B108CD"/>
    <w:rsid w:val="00B10E86"/>
    <w:rsid w:val="00B1135D"/>
    <w:rsid w:val="00B12C0D"/>
    <w:rsid w:val="00B12D48"/>
    <w:rsid w:val="00B1404C"/>
    <w:rsid w:val="00B1472E"/>
    <w:rsid w:val="00B1541F"/>
    <w:rsid w:val="00B15563"/>
    <w:rsid w:val="00B15BCD"/>
    <w:rsid w:val="00B17845"/>
    <w:rsid w:val="00B17A51"/>
    <w:rsid w:val="00B229B4"/>
    <w:rsid w:val="00B2316C"/>
    <w:rsid w:val="00B23402"/>
    <w:rsid w:val="00B245AF"/>
    <w:rsid w:val="00B24796"/>
    <w:rsid w:val="00B263F8"/>
    <w:rsid w:val="00B26CBB"/>
    <w:rsid w:val="00B31DC7"/>
    <w:rsid w:val="00B321A4"/>
    <w:rsid w:val="00B32D75"/>
    <w:rsid w:val="00B34129"/>
    <w:rsid w:val="00B341E6"/>
    <w:rsid w:val="00B3430C"/>
    <w:rsid w:val="00B34475"/>
    <w:rsid w:val="00B350DE"/>
    <w:rsid w:val="00B35F39"/>
    <w:rsid w:val="00B42093"/>
    <w:rsid w:val="00B42334"/>
    <w:rsid w:val="00B426FE"/>
    <w:rsid w:val="00B4303B"/>
    <w:rsid w:val="00B435C7"/>
    <w:rsid w:val="00B43EEC"/>
    <w:rsid w:val="00B44735"/>
    <w:rsid w:val="00B4488A"/>
    <w:rsid w:val="00B44F99"/>
    <w:rsid w:val="00B47C2A"/>
    <w:rsid w:val="00B50E97"/>
    <w:rsid w:val="00B53119"/>
    <w:rsid w:val="00B53F3C"/>
    <w:rsid w:val="00B542FD"/>
    <w:rsid w:val="00B602CE"/>
    <w:rsid w:val="00B6229C"/>
    <w:rsid w:val="00B62B93"/>
    <w:rsid w:val="00B63468"/>
    <w:rsid w:val="00B64F65"/>
    <w:rsid w:val="00B650BF"/>
    <w:rsid w:val="00B7114B"/>
    <w:rsid w:val="00B72759"/>
    <w:rsid w:val="00B727D3"/>
    <w:rsid w:val="00B77715"/>
    <w:rsid w:val="00B804BF"/>
    <w:rsid w:val="00B808D0"/>
    <w:rsid w:val="00B816BA"/>
    <w:rsid w:val="00B85853"/>
    <w:rsid w:val="00B85EAE"/>
    <w:rsid w:val="00B870C4"/>
    <w:rsid w:val="00B87B89"/>
    <w:rsid w:val="00B9006E"/>
    <w:rsid w:val="00B90DA6"/>
    <w:rsid w:val="00B912BC"/>
    <w:rsid w:val="00B92019"/>
    <w:rsid w:val="00B92CB8"/>
    <w:rsid w:val="00B92FC4"/>
    <w:rsid w:val="00B93514"/>
    <w:rsid w:val="00B957F2"/>
    <w:rsid w:val="00B95F81"/>
    <w:rsid w:val="00B97F58"/>
    <w:rsid w:val="00BA3843"/>
    <w:rsid w:val="00BA40FF"/>
    <w:rsid w:val="00BA4A2F"/>
    <w:rsid w:val="00BA60D4"/>
    <w:rsid w:val="00BA6344"/>
    <w:rsid w:val="00BA78DE"/>
    <w:rsid w:val="00BB41A5"/>
    <w:rsid w:val="00BB49D7"/>
    <w:rsid w:val="00BB5CAB"/>
    <w:rsid w:val="00BB6312"/>
    <w:rsid w:val="00BB6A5D"/>
    <w:rsid w:val="00BC2FA1"/>
    <w:rsid w:val="00BC479E"/>
    <w:rsid w:val="00BC74F9"/>
    <w:rsid w:val="00BC7652"/>
    <w:rsid w:val="00BC7F0B"/>
    <w:rsid w:val="00BD08B9"/>
    <w:rsid w:val="00BD0A11"/>
    <w:rsid w:val="00BD11AA"/>
    <w:rsid w:val="00BD1A0F"/>
    <w:rsid w:val="00BD64FB"/>
    <w:rsid w:val="00BD6AF0"/>
    <w:rsid w:val="00BD7203"/>
    <w:rsid w:val="00BD730A"/>
    <w:rsid w:val="00BE1858"/>
    <w:rsid w:val="00BE1BF2"/>
    <w:rsid w:val="00BE216B"/>
    <w:rsid w:val="00BE2585"/>
    <w:rsid w:val="00BE30FE"/>
    <w:rsid w:val="00BE318C"/>
    <w:rsid w:val="00BE355F"/>
    <w:rsid w:val="00BE47E1"/>
    <w:rsid w:val="00BE4DFA"/>
    <w:rsid w:val="00BE543D"/>
    <w:rsid w:val="00BE7478"/>
    <w:rsid w:val="00BF09BE"/>
    <w:rsid w:val="00BF36AE"/>
    <w:rsid w:val="00BF3802"/>
    <w:rsid w:val="00BF5B52"/>
    <w:rsid w:val="00BF6929"/>
    <w:rsid w:val="00BF7D00"/>
    <w:rsid w:val="00C001E6"/>
    <w:rsid w:val="00C01836"/>
    <w:rsid w:val="00C01A88"/>
    <w:rsid w:val="00C01ECB"/>
    <w:rsid w:val="00C022ED"/>
    <w:rsid w:val="00C0341C"/>
    <w:rsid w:val="00C05860"/>
    <w:rsid w:val="00C074DF"/>
    <w:rsid w:val="00C07554"/>
    <w:rsid w:val="00C129BA"/>
    <w:rsid w:val="00C1390D"/>
    <w:rsid w:val="00C13D43"/>
    <w:rsid w:val="00C14899"/>
    <w:rsid w:val="00C20541"/>
    <w:rsid w:val="00C20BF0"/>
    <w:rsid w:val="00C2320D"/>
    <w:rsid w:val="00C235FD"/>
    <w:rsid w:val="00C23618"/>
    <w:rsid w:val="00C24D13"/>
    <w:rsid w:val="00C25390"/>
    <w:rsid w:val="00C300F3"/>
    <w:rsid w:val="00C30D22"/>
    <w:rsid w:val="00C30F56"/>
    <w:rsid w:val="00C31DAC"/>
    <w:rsid w:val="00C33D92"/>
    <w:rsid w:val="00C35542"/>
    <w:rsid w:val="00C369F7"/>
    <w:rsid w:val="00C36B2C"/>
    <w:rsid w:val="00C37841"/>
    <w:rsid w:val="00C403E6"/>
    <w:rsid w:val="00C42159"/>
    <w:rsid w:val="00C43C93"/>
    <w:rsid w:val="00C46C47"/>
    <w:rsid w:val="00C46FAA"/>
    <w:rsid w:val="00C50559"/>
    <w:rsid w:val="00C52BCC"/>
    <w:rsid w:val="00C557DD"/>
    <w:rsid w:val="00C558BD"/>
    <w:rsid w:val="00C56B5B"/>
    <w:rsid w:val="00C600A3"/>
    <w:rsid w:val="00C60E37"/>
    <w:rsid w:val="00C616A9"/>
    <w:rsid w:val="00C61B4D"/>
    <w:rsid w:val="00C63E6D"/>
    <w:rsid w:val="00C63E9C"/>
    <w:rsid w:val="00C64BB2"/>
    <w:rsid w:val="00C665B8"/>
    <w:rsid w:val="00C66C8B"/>
    <w:rsid w:val="00C67642"/>
    <w:rsid w:val="00C713DC"/>
    <w:rsid w:val="00C744C5"/>
    <w:rsid w:val="00C74DFC"/>
    <w:rsid w:val="00C74E75"/>
    <w:rsid w:val="00C74F1C"/>
    <w:rsid w:val="00C75265"/>
    <w:rsid w:val="00C77ACB"/>
    <w:rsid w:val="00C8045D"/>
    <w:rsid w:val="00C808D9"/>
    <w:rsid w:val="00C80FD3"/>
    <w:rsid w:val="00C81C86"/>
    <w:rsid w:val="00C83D90"/>
    <w:rsid w:val="00C8547C"/>
    <w:rsid w:val="00C85C7E"/>
    <w:rsid w:val="00C867FE"/>
    <w:rsid w:val="00C873B3"/>
    <w:rsid w:val="00C9011D"/>
    <w:rsid w:val="00C90247"/>
    <w:rsid w:val="00C907B3"/>
    <w:rsid w:val="00C92681"/>
    <w:rsid w:val="00C92A73"/>
    <w:rsid w:val="00C935C2"/>
    <w:rsid w:val="00C94F9C"/>
    <w:rsid w:val="00C964A9"/>
    <w:rsid w:val="00C97100"/>
    <w:rsid w:val="00CA0526"/>
    <w:rsid w:val="00CA0AE3"/>
    <w:rsid w:val="00CA18FB"/>
    <w:rsid w:val="00CA38F5"/>
    <w:rsid w:val="00CA3A6F"/>
    <w:rsid w:val="00CA4BE0"/>
    <w:rsid w:val="00CA4E9C"/>
    <w:rsid w:val="00CB1C45"/>
    <w:rsid w:val="00CB3D28"/>
    <w:rsid w:val="00CB45F4"/>
    <w:rsid w:val="00CB5116"/>
    <w:rsid w:val="00CB5EA7"/>
    <w:rsid w:val="00CB6FF3"/>
    <w:rsid w:val="00CC018E"/>
    <w:rsid w:val="00CC0C82"/>
    <w:rsid w:val="00CC26FB"/>
    <w:rsid w:val="00CC2BB9"/>
    <w:rsid w:val="00CC46F1"/>
    <w:rsid w:val="00CD00DC"/>
    <w:rsid w:val="00CD01B4"/>
    <w:rsid w:val="00CD04A7"/>
    <w:rsid w:val="00CD0DBF"/>
    <w:rsid w:val="00CD11A1"/>
    <w:rsid w:val="00CD1B5A"/>
    <w:rsid w:val="00CD21FC"/>
    <w:rsid w:val="00CD2A62"/>
    <w:rsid w:val="00CD4972"/>
    <w:rsid w:val="00CD4CD4"/>
    <w:rsid w:val="00CD55A4"/>
    <w:rsid w:val="00CD5FA2"/>
    <w:rsid w:val="00CD5FD2"/>
    <w:rsid w:val="00CD61ED"/>
    <w:rsid w:val="00CD62F4"/>
    <w:rsid w:val="00CD6A2E"/>
    <w:rsid w:val="00CD6FA0"/>
    <w:rsid w:val="00CD70F0"/>
    <w:rsid w:val="00CD73CB"/>
    <w:rsid w:val="00CE09F9"/>
    <w:rsid w:val="00CE1856"/>
    <w:rsid w:val="00CE1BE9"/>
    <w:rsid w:val="00CE24F2"/>
    <w:rsid w:val="00CE38BF"/>
    <w:rsid w:val="00CE4417"/>
    <w:rsid w:val="00CE4D4E"/>
    <w:rsid w:val="00CE6CDC"/>
    <w:rsid w:val="00CF01A4"/>
    <w:rsid w:val="00CF01C8"/>
    <w:rsid w:val="00CF030E"/>
    <w:rsid w:val="00CF106B"/>
    <w:rsid w:val="00CF106D"/>
    <w:rsid w:val="00CF1456"/>
    <w:rsid w:val="00CF1A9F"/>
    <w:rsid w:val="00CF3265"/>
    <w:rsid w:val="00CF4781"/>
    <w:rsid w:val="00CF4C95"/>
    <w:rsid w:val="00CF79EC"/>
    <w:rsid w:val="00CF7B03"/>
    <w:rsid w:val="00D01CAA"/>
    <w:rsid w:val="00D01DCA"/>
    <w:rsid w:val="00D05501"/>
    <w:rsid w:val="00D05F58"/>
    <w:rsid w:val="00D06664"/>
    <w:rsid w:val="00D075D7"/>
    <w:rsid w:val="00D07EF7"/>
    <w:rsid w:val="00D100B9"/>
    <w:rsid w:val="00D100E8"/>
    <w:rsid w:val="00D10E35"/>
    <w:rsid w:val="00D1144B"/>
    <w:rsid w:val="00D11DC7"/>
    <w:rsid w:val="00D12F54"/>
    <w:rsid w:val="00D14A18"/>
    <w:rsid w:val="00D14B95"/>
    <w:rsid w:val="00D15C79"/>
    <w:rsid w:val="00D165F4"/>
    <w:rsid w:val="00D1705C"/>
    <w:rsid w:val="00D205B5"/>
    <w:rsid w:val="00D2144E"/>
    <w:rsid w:val="00D22963"/>
    <w:rsid w:val="00D23A58"/>
    <w:rsid w:val="00D23B94"/>
    <w:rsid w:val="00D23BDA"/>
    <w:rsid w:val="00D249EA"/>
    <w:rsid w:val="00D24BDD"/>
    <w:rsid w:val="00D252BE"/>
    <w:rsid w:val="00D2550E"/>
    <w:rsid w:val="00D255B4"/>
    <w:rsid w:val="00D279D6"/>
    <w:rsid w:val="00D31FEB"/>
    <w:rsid w:val="00D327F0"/>
    <w:rsid w:val="00D32F9A"/>
    <w:rsid w:val="00D3378F"/>
    <w:rsid w:val="00D33A19"/>
    <w:rsid w:val="00D42768"/>
    <w:rsid w:val="00D43BF8"/>
    <w:rsid w:val="00D43E7E"/>
    <w:rsid w:val="00D45E87"/>
    <w:rsid w:val="00D47435"/>
    <w:rsid w:val="00D51974"/>
    <w:rsid w:val="00D52EF7"/>
    <w:rsid w:val="00D53861"/>
    <w:rsid w:val="00D54778"/>
    <w:rsid w:val="00D54DFE"/>
    <w:rsid w:val="00D5668F"/>
    <w:rsid w:val="00D56D6B"/>
    <w:rsid w:val="00D576F5"/>
    <w:rsid w:val="00D61E4C"/>
    <w:rsid w:val="00D63028"/>
    <w:rsid w:val="00D63480"/>
    <w:rsid w:val="00D63593"/>
    <w:rsid w:val="00D64B4F"/>
    <w:rsid w:val="00D652FD"/>
    <w:rsid w:val="00D660BC"/>
    <w:rsid w:val="00D707A1"/>
    <w:rsid w:val="00D70E69"/>
    <w:rsid w:val="00D71C67"/>
    <w:rsid w:val="00D736EC"/>
    <w:rsid w:val="00D737A1"/>
    <w:rsid w:val="00D73B52"/>
    <w:rsid w:val="00D74809"/>
    <w:rsid w:val="00D76A64"/>
    <w:rsid w:val="00D76FA2"/>
    <w:rsid w:val="00D80CC7"/>
    <w:rsid w:val="00D81D18"/>
    <w:rsid w:val="00D8214C"/>
    <w:rsid w:val="00D85C5E"/>
    <w:rsid w:val="00D865DF"/>
    <w:rsid w:val="00D86D96"/>
    <w:rsid w:val="00D87D5C"/>
    <w:rsid w:val="00D918EA"/>
    <w:rsid w:val="00D91AA8"/>
    <w:rsid w:val="00D9225D"/>
    <w:rsid w:val="00D93C4B"/>
    <w:rsid w:val="00D96960"/>
    <w:rsid w:val="00D97D43"/>
    <w:rsid w:val="00DA0340"/>
    <w:rsid w:val="00DA0536"/>
    <w:rsid w:val="00DA3BAA"/>
    <w:rsid w:val="00DA3ED7"/>
    <w:rsid w:val="00DA4CCA"/>
    <w:rsid w:val="00DA5E04"/>
    <w:rsid w:val="00DA5FD6"/>
    <w:rsid w:val="00DA6222"/>
    <w:rsid w:val="00DB0A34"/>
    <w:rsid w:val="00DB3A42"/>
    <w:rsid w:val="00DB659F"/>
    <w:rsid w:val="00DB6E71"/>
    <w:rsid w:val="00DC0170"/>
    <w:rsid w:val="00DC02E2"/>
    <w:rsid w:val="00DC4D53"/>
    <w:rsid w:val="00DC5090"/>
    <w:rsid w:val="00DC5E09"/>
    <w:rsid w:val="00DC795F"/>
    <w:rsid w:val="00DC7ADD"/>
    <w:rsid w:val="00DD02A4"/>
    <w:rsid w:val="00DD046E"/>
    <w:rsid w:val="00DD073F"/>
    <w:rsid w:val="00DD0BC3"/>
    <w:rsid w:val="00DD34AA"/>
    <w:rsid w:val="00DD3ABC"/>
    <w:rsid w:val="00DD3F6C"/>
    <w:rsid w:val="00DD623F"/>
    <w:rsid w:val="00DE0481"/>
    <w:rsid w:val="00DE269E"/>
    <w:rsid w:val="00DE351E"/>
    <w:rsid w:val="00DE70D3"/>
    <w:rsid w:val="00DE7475"/>
    <w:rsid w:val="00DE76C6"/>
    <w:rsid w:val="00DF043D"/>
    <w:rsid w:val="00DF1F9F"/>
    <w:rsid w:val="00DF331D"/>
    <w:rsid w:val="00DF4138"/>
    <w:rsid w:val="00DF482C"/>
    <w:rsid w:val="00DF4CB4"/>
    <w:rsid w:val="00DF52F5"/>
    <w:rsid w:val="00DF5A9B"/>
    <w:rsid w:val="00DF684F"/>
    <w:rsid w:val="00DF6C77"/>
    <w:rsid w:val="00E0153A"/>
    <w:rsid w:val="00E018C7"/>
    <w:rsid w:val="00E01F97"/>
    <w:rsid w:val="00E02877"/>
    <w:rsid w:val="00E038BC"/>
    <w:rsid w:val="00E043DF"/>
    <w:rsid w:val="00E04A3A"/>
    <w:rsid w:val="00E04CFE"/>
    <w:rsid w:val="00E06CA9"/>
    <w:rsid w:val="00E07F73"/>
    <w:rsid w:val="00E1041A"/>
    <w:rsid w:val="00E11FBF"/>
    <w:rsid w:val="00E13051"/>
    <w:rsid w:val="00E13147"/>
    <w:rsid w:val="00E134D4"/>
    <w:rsid w:val="00E149EA"/>
    <w:rsid w:val="00E1564B"/>
    <w:rsid w:val="00E15D69"/>
    <w:rsid w:val="00E165F1"/>
    <w:rsid w:val="00E1661C"/>
    <w:rsid w:val="00E17F63"/>
    <w:rsid w:val="00E204E3"/>
    <w:rsid w:val="00E20E13"/>
    <w:rsid w:val="00E2231A"/>
    <w:rsid w:val="00E22B0A"/>
    <w:rsid w:val="00E233A9"/>
    <w:rsid w:val="00E248A4"/>
    <w:rsid w:val="00E24DD6"/>
    <w:rsid w:val="00E26288"/>
    <w:rsid w:val="00E2652B"/>
    <w:rsid w:val="00E26571"/>
    <w:rsid w:val="00E26F2F"/>
    <w:rsid w:val="00E27729"/>
    <w:rsid w:val="00E27CDB"/>
    <w:rsid w:val="00E3021C"/>
    <w:rsid w:val="00E33099"/>
    <w:rsid w:val="00E345C9"/>
    <w:rsid w:val="00E347B3"/>
    <w:rsid w:val="00E3599F"/>
    <w:rsid w:val="00E369FE"/>
    <w:rsid w:val="00E401CE"/>
    <w:rsid w:val="00E4139B"/>
    <w:rsid w:val="00E4199D"/>
    <w:rsid w:val="00E4274F"/>
    <w:rsid w:val="00E431E0"/>
    <w:rsid w:val="00E43D1B"/>
    <w:rsid w:val="00E43FBA"/>
    <w:rsid w:val="00E43FC5"/>
    <w:rsid w:val="00E45682"/>
    <w:rsid w:val="00E45F80"/>
    <w:rsid w:val="00E47D57"/>
    <w:rsid w:val="00E508D5"/>
    <w:rsid w:val="00E509BD"/>
    <w:rsid w:val="00E50A94"/>
    <w:rsid w:val="00E50B12"/>
    <w:rsid w:val="00E52491"/>
    <w:rsid w:val="00E54F1D"/>
    <w:rsid w:val="00E57E45"/>
    <w:rsid w:val="00E632D3"/>
    <w:rsid w:val="00E66293"/>
    <w:rsid w:val="00E678F9"/>
    <w:rsid w:val="00E70326"/>
    <w:rsid w:val="00E707D4"/>
    <w:rsid w:val="00E70D1E"/>
    <w:rsid w:val="00E71092"/>
    <w:rsid w:val="00E713BF"/>
    <w:rsid w:val="00E725AC"/>
    <w:rsid w:val="00E7448D"/>
    <w:rsid w:val="00E74CA9"/>
    <w:rsid w:val="00E75EFD"/>
    <w:rsid w:val="00E76549"/>
    <w:rsid w:val="00E80C2D"/>
    <w:rsid w:val="00E82CCA"/>
    <w:rsid w:val="00E8360C"/>
    <w:rsid w:val="00E83FDC"/>
    <w:rsid w:val="00E86435"/>
    <w:rsid w:val="00E8644B"/>
    <w:rsid w:val="00E8709B"/>
    <w:rsid w:val="00E907B1"/>
    <w:rsid w:val="00E90FAE"/>
    <w:rsid w:val="00E91176"/>
    <w:rsid w:val="00E91CA5"/>
    <w:rsid w:val="00E9216B"/>
    <w:rsid w:val="00E92A99"/>
    <w:rsid w:val="00E93739"/>
    <w:rsid w:val="00E93E1A"/>
    <w:rsid w:val="00E94598"/>
    <w:rsid w:val="00E949C7"/>
    <w:rsid w:val="00E95F9F"/>
    <w:rsid w:val="00E96377"/>
    <w:rsid w:val="00E97461"/>
    <w:rsid w:val="00E976AD"/>
    <w:rsid w:val="00EA08C5"/>
    <w:rsid w:val="00EA0AF9"/>
    <w:rsid w:val="00EA1757"/>
    <w:rsid w:val="00EA184B"/>
    <w:rsid w:val="00EA24A2"/>
    <w:rsid w:val="00EA2DCC"/>
    <w:rsid w:val="00EA375A"/>
    <w:rsid w:val="00EA4C3D"/>
    <w:rsid w:val="00EA5B78"/>
    <w:rsid w:val="00EA5DDD"/>
    <w:rsid w:val="00EA6648"/>
    <w:rsid w:val="00EA70E9"/>
    <w:rsid w:val="00EB16D3"/>
    <w:rsid w:val="00EB1741"/>
    <w:rsid w:val="00EB19A4"/>
    <w:rsid w:val="00EB3172"/>
    <w:rsid w:val="00EB599A"/>
    <w:rsid w:val="00EB7D4B"/>
    <w:rsid w:val="00EC01C1"/>
    <w:rsid w:val="00EC05E1"/>
    <w:rsid w:val="00EC1FC7"/>
    <w:rsid w:val="00EC68E4"/>
    <w:rsid w:val="00EC6ADE"/>
    <w:rsid w:val="00EC77DB"/>
    <w:rsid w:val="00EC7968"/>
    <w:rsid w:val="00ED034E"/>
    <w:rsid w:val="00ED1B81"/>
    <w:rsid w:val="00ED2272"/>
    <w:rsid w:val="00ED259F"/>
    <w:rsid w:val="00ED2A63"/>
    <w:rsid w:val="00ED4579"/>
    <w:rsid w:val="00ED46EE"/>
    <w:rsid w:val="00ED762D"/>
    <w:rsid w:val="00EE177A"/>
    <w:rsid w:val="00EE1BCD"/>
    <w:rsid w:val="00EE1CA8"/>
    <w:rsid w:val="00EE3447"/>
    <w:rsid w:val="00EE6002"/>
    <w:rsid w:val="00EE64DC"/>
    <w:rsid w:val="00EE70C9"/>
    <w:rsid w:val="00EE799B"/>
    <w:rsid w:val="00EF118D"/>
    <w:rsid w:val="00EF32D4"/>
    <w:rsid w:val="00EF342E"/>
    <w:rsid w:val="00EF53C0"/>
    <w:rsid w:val="00EF6E4D"/>
    <w:rsid w:val="00F011D4"/>
    <w:rsid w:val="00F01D4C"/>
    <w:rsid w:val="00F01F46"/>
    <w:rsid w:val="00F026D7"/>
    <w:rsid w:val="00F0283E"/>
    <w:rsid w:val="00F030C7"/>
    <w:rsid w:val="00F032DA"/>
    <w:rsid w:val="00F038C7"/>
    <w:rsid w:val="00F06C22"/>
    <w:rsid w:val="00F07252"/>
    <w:rsid w:val="00F07429"/>
    <w:rsid w:val="00F0798A"/>
    <w:rsid w:val="00F10068"/>
    <w:rsid w:val="00F10C73"/>
    <w:rsid w:val="00F11A88"/>
    <w:rsid w:val="00F12782"/>
    <w:rsid w:val="00F12DD4"/>
    <w:rsid w:val="00F13014"/>
    <w:rsid w:val="00F1356D"/>
    <w:rsid w:val="00F15BBD"/>
    <w:rsid w:val="00F1651A"/>
    <w:rsid w:val="00F173ED"/>
    <w:rsid w:val="00F2012F"/>
    <w:rsid w:val="00F21D9B"/>
    <w:rsid w:val="00F224A7"/>
    <w:rsid w:val="00F23BDF"/>
    <w:rsid w:val="00F2457B"/>
    <w:rsid w:val="00F245B4"/>
    <w:rsid w:val="00F255B6"/>
    <w:rsid w:val="00F25C61"/>
    <w:rsid w:val="00F2666C"/>
    <w:rsid w:val="00F277CD"/>
    <w:rsid w:val="00F27FEF"/>
    <w:rsid w:val="00F3054B"/>
    <w:rsid w:val="00F31407"/>
    <w:rsid w:val="00F32220"/>
    <w:rsid w:val="00F323CC"/>
    <w:rsid w:val="00F330EB"/>
    <w:rsid w:val="00F34BB0"/>
    <w:rsid w:val="00F35207"/>
    <w:rsid w:val="00F37E89"/>
    <w:rsid w:val="00F40A7B"/>
    <w:rsid w:val="00F41C88"/>
    <w:rsid w:val="00F45B72"/>
    <w:rsid w:val="00F4637A"/>
    <w:rsid w:val="00F47104"/>
    <w:rsid w:val="00F5145D"/>
    <w:rsid w:val="00F5154E"/>
    <w:rsid w:val="00F52F5C"/>
    <w:rsid w:val="00F534B7"/>
    <w:rsid w:val="00F539D6"/>
    <w:rsid w:val="00F575A6"/>
    <w:rsid w:val="00F628E7"/>
    <w:rsid w:val="00F64951"/>
    <w:rsid w:val="00F66926"/>
    <w:rsid w:val="00F669FE"/>
    <w:rsid w:val="00F670AB"/>
    <w:rsid w:val="00F674BC"/>
    <w:rsid w:val="00F679E8"/>
    <w:rsid w:val="00F70299"/>
    <w:rsid w:val="00F7104F"/>
    <w:rsid w:val="00F724E3"/>
    <w:rsid w:val="00F72CBD"/>
    <w:rsid w:val="00F72F45"/>
    <w:rsid w:val="00F7371A"/>
    <w:rsid w:val="00F738D5"/>
    <w:rsid w:val="00F74010"/>
    <w:rsid w:val="00F752F3"/>
    <w:rsid w:val="00F76439"/>
    <w:rsid w:val="00F77692"/>
    <w:rsid w:val="00F77EA0"/>
    <w:rsid w:val="00F802AF"/>
    <w:rsid w:val="00F8136D"/>
    <w:rsid w:val="00F82BC0"/>
    <w:rsid w:val="00F84AAF"/>
    <w:rsid w:val="00F85962"/>
    <w:rsid w:val="00F85BF1"/>
    <w:rsid w:val="00F900C6"/>
    <w:rsid w:val="00F91000"/>
    <w:rsid w:val="00F91369"/>
    <w:rsid w:val="00F91803"/>
    <w:rsid w:val="00F922FC"/>
    <w:rsid w:val="00F930C2"/>
    <w:rsid w:val="00F952F6"/>
    <w:rsid w:val="00F965F4"/>
    <w:rsid w:val="00F96CF3"/>
    <w:rsid w:val="00F97A7F"/>
    <w:rsid w:val="00FA0F9F"/>
    <w:rsid w:val="00FB2BD8"/>
    <w:rsid w:val="00FB3571"/>
    <w:rsid w:val="00FB3719"/>
    <w:rsid w:val="00FB4661"/>
    <w:rsid w:val="00FB4D3D"/>
    <w:rsid w:val="00FB57B5"/>
    <w:rsid w:val="00FB628F"/>
    <w:rsid w:val="00FB68AB"/>
    <w:rsid w:val="00FB77D3"/>
    <w:rsid w:val="00FC0685"/>
    <w:rsid w:val="00FC0DAD"/>
    <w:rsid w:val="00FC2E10"/>
    <w:rsid w:val="00FC3C60"/>
    <w:rsid w:val="00FC431D"/>
    <w:rsid w:val="00FC4E18"/>
    <w:rsid w:val="00FC503B"/>
    <w:rsid w:val="00FC57A4"/>
    <w:rsid w:val="00FC78FF"/>
    <w:rsid w:val="00FD0C25"/>
    <w:rsid w:val="00FD1C44"/>
    <w:rsid w:val="00FD3EC9"/>
    <w:rsid w:val="00FD3F79"/>
    <w:rsid w:val="00FD5C6A"/>
    <w:rsid w:val="00FD5FC0"/>
    <w:rsid w:val="00FD6631"/>
    <w:rsid w:val="00FD76FB"/>
    <w:rsid w:val="00FD7958"/>
    <w:rsid w:val="00FE175C"/>
    <w:rsid w:val="00FE2633"/>
    <w:rsid w:val="00FE2970"/>
    <w:rsid w:val="00FE2AD6"/>
    <w:rsid w:val="00FE2CB3"/>
    <w:rsid w:val="00FE63BA"/>
    <w:rsid w:val="00FE7AF8"/>
    <w:rsid w:val="00FF4215"/>
    <w:rsid w:val="00FF4AED"/>
    <w:rsid w:val="00FF5DDF"/>
    <w:rsid w:val="00FF5EC4"/>
    <w:rsid w:val="00FF71B4"/>
    <w:rsid w:val="00FF7C9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4839D41"/>
  <w15:docId w15:val="{197D9677-3E7D-45CF-BF28-030A0B25F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qFormat="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iPriority="0" w:unhideWhenUsed="1" w:qFormat="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cs="Tahoma"/>
      <w:szCs w:val="24"/>
    </w:rPr>
  </w:style>
  <w:style w:type="paragraph" w:styleId="Ttulo1">
    <w:name w:val="heading 1"/>
    <w:basedOn w:val="Normal"/>
    <w:next w:val="Normal"/>
    <w:link w:val="Ttulo1Char"/>
    <w:uiPriority w:val="9"/>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uiPriority w:val="9"/>
    <w:qFormat/>
    <w:pPr>
      <w:keepNext/>
      <w:keepLines/>
      <w:spacing w:before="280" w:after="80"/>
      <w:outlineLvl w:val="2"/>
    </w:pPr>
    <w:rPr>
      <w:b/>
      <w:sz w:val="28"/>
      <w:szCs w:val="28"/>
    </w:rPr>
  </w:style>
  <w:style w:type="paragraph" w:styleId="Ttulo4">
    <w:name w:val="heading 4"/>
    <w:basedOn w:val="Normal"/>
    <w:next w:val="Normal"/>
    <w:uiPriority w:val="9"/>
    <w:qFormat/>
    <w:pPr>
      <w:keepNext/>
      <w:keepLines/>
      <w:spacing w:before="240" w:after="40"/>
      <w:outlineLvl w:val="3"/>
    </w:pPr>
    <w:rPr>
      <w:b/>
      <w:sz w:val="24"/>
    </w:rPr>
  </w:style>
  <w:style w:type="paragraph" w:styleId="Ttulo5">
    <w:name w:val="heading 5"/>
    <w:basedOn w:val="Normal"/>
    <w:next w:val="Normal"/>
    <w:link w:val="Ttulo5Char"/>
    <w:unhideWhenUsed/>
    <w:qFormat/>
    <w:rsid w:val="00AA14D9"/>
    <w:pPr>
      <w:keepNext/>
      <w:keepLines/>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uiPriority w:val="9"/>
    <w:qFormat/>
    <w:pPr>
      <w:keepNext/>
      <w:keepLines/>
      <w:spacing w:before="200" w:after="40"/>
      <w:outlineLvl w:val="5"/>
    </w:pPr>
    <w:rPr>
      <w:b/>
      <w:szCs w:val="20"/>
    </w:rPr>
  </w:style>
  <w:style w:type="paragraph" w:styleId="Ttulo7">
    <w:name w:val="heading 7"/>
    <w:basedOn w:val="Normal"/>
    <w:next w:val="Normal"/>
    <w:link w:val="Ttulo7Char"/>
    <w:uiPriority w:val="9"/>
    <w:semiHidden/>
    <w:unhideWhenUsed/>
    <w:qFormat/>
    <w:rsid w:val="005458D6"/>
    <w:pPr>
      <w:keepNext/>
      <w:keepLines/>
      <w:spacing w:before="40"/>
      <w:ind w:left="1440" w:hanging="14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har"/>
    <w:uiPriority w:val="9"/>
    <w:semiHidden/>
    <w:unhideWhenUsed/>
    <w:qFormat/>
    <w:rsid w:val="005458D6"/>
    <w:pPr>
      <w:keepNext/>
      <w:keepLines/>
      <w:spacing w:before="40"/>
      <w:ind w:left="1440" w:hanging="14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5458D6"/>
    <w:pPr>
      <w:keepNext/>
      <w:keepLines/>
      <w:spacing w:before="40"/>
      <w:ind w:left="1800" w:hanging="180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table" w:customStyle="1" w:styleId="TableNormal9">
    <w:name w:val="Table Normal"/>
    <w:tblPr>
      <w:tblCellMar>
        <w:top w:w="0" w:type="dxa"/>
        <w:left w:w="0" w:type="dxa"/>
        <w:bottom w:w="0" w:type="dxa"/>
        <w:right w:w="0" w:type="dxa"/>
      </w:tblCellMar>
    </w:tblPr>
  </w:style>
  <w:style w:type="table" w:customStyle="1" w:styleId="TableNormala">
    <w:name w:val="Table Normal"/>
    <w:uiPriority w:val="2"/>
    <w:qFormat/>
    <w:tblPr>
      <w:tblCellMar>
        <w:top w:w="0" w:type="dxa"/>
        <w:left w:w="0" w:type="dxa"/>
        <w:bottom w:w="0" w:type="dxa"/>
        <w:right w:w="0" w:type="dxa"/>
      </w:tblCellMar>
    </w:tblPr>
  </w:style>
  <w:style w:type="character" w:customStyle="1" w:styleId="TextodebaloChar">
    <w:name w:val="Texto de balão Char"/>
    <w:link w:val="Textodebalo"/>
    <w:uiPriority w:val="99"/>
    <w:qFormat/>
    <w:rsid w:val="003A73C1"/>
    <w:rPr>
      <w:rFonts w:ascii="Tahoma" w:hAnsi="Tahoma" w:cs="Tahoma"/>
      <w:sz w:val="16"/>
      <w:szCs w:val="16"/>
    </w:rPr>
  </w:style>
  <w:style w:type="character" w:customStyle="1" w:styleId="Ttulo2Char">
    <w:name w:val="Título 2 Char"/>
    <w:link w:val="Ttulo2"/>
    <w:qFormat/>
    <w:rsid w:val="004B460A"/>
    <w:rPr>
      <w:b/>
      <w:color w:val="000000"/>
      <w:sz w:val="24"/>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Fontepargpadro"/>
    <w:qFormat/>
    <w:rsid w:val="00260802"/>
  </w:style>
  <w:style w:type="character" w:styleId="Hyperlink">
    <w:name w:val="Hyperlink"/>
    <w:rsid w:val="00BF1A7F"/>
    <w:rPr>
      <w:color w:val="000080"/>
      <w:u w:val="single"/>
    </w:rPr>
  </w:style>
  <w:style w:type="character" w:customStyle="1" w:styleId="CitaoChar">
    <w:name w:val="Citação Char"/>
    <w:link w:val="Citao"/>
    <w:uiPriority w:val="29"/>
    <w:qFormat/>
    <w:rsid w:val="009E36A5"/>
    <w:rPr>
      <w:rFonts w:ascii="Arial" w:eastAsia="Calibri" w:hAnsi="Arial" w:cs="Tahoma"/>
      <w:i/>
      <w:iCs/>
      <w:color w:val="000000"/>
      <w:szCs w:val="24"/>
      <w:shd w:val="clear" w:color="auto" w:fill="FFFFCC"/>
      <w:lang w:eastAsia="en-US"/>
    </w:rPr>
  </w:style>
  <w:style w:type="character" w:customStyle="1" w:styleId="citao2Char">
    <w:name w:val="citação 2 Char"/>
    <w:basedOn w:val="CitaoChar"/>
    <w:link w:val="citao2"/>
    <w:qFormat/>
    <w:rsid w:val="009E36A5"/>
    <w:rPr>
      <w:rFonts w:ascii="Arial" w:eastAsia="Calibri" w:hAnsi="Arial" w:cs="Tahoma"/>
      <w:i/>
      <w:iCs/>
      <w:color w:val="000000"/>
      <w:szCs w:val="24"/>
      <w:shd w:val="clear" w:color="auto" w:fill="FFFFCC"/>
      <w:lang w:eastAsia="en-US"/>
    </w:rPr>
  </w:style>
  <w:style w:type="character" w:customStyle="1" w:styleId="CabealhoChar">
    <w:name w:val="Cabeçalho Char"/>
    <w:link w:val="Cabealho"/>
    <w:qFormat/>
    <w:rsid w:val="000F104D"/>
    <w:rPr>
      <w:rFonts w:ascii="Ecofont_Spranq_eco_Sans" w:hAnsi="Ecofont_Spranq_eco_Sans" w:cs="Tahoma"/>
      <w:sz w:val="24"/>
      <w:szCs w:val="24"/>
    </w:rPr>
  </w:style>
  <w:style w:type="character" w:customStyle="1" w:styleId="RodapChar">
    <w:name w:val="Rodapé Char"/>
    <w:link w:val="Rodap"/>
    <w:qFormat/>
    <w:rsid w:val="000F104D"/>
    <w:rPr>
      <w:rFonts w:ascii="Ecofont_Spranq_eco_Sans" w:hAnsi="Ecofont_Spranq_eco_Sans" w:cs="Tahoma"/>
      <w:sz w:val="24"/>
      <w:szCs w:val="24"/>
    </w:rPr>
  </w:style>
  <w:style w:type="character" w:customStyle="1" w:styleId="cp0020corpodespachochar1">
    <w:name w:val="cp_0020corpodespacho__char1"/>
    <w:qFormat/>
    <w:rsid w:val="000F104D"/>
    <w:rPr>
      <w:rFonts w:ascii="Times New Roman" w:hAnsi="Times New Roman" w:cs="Times New Roman"/>
      <w:strike w:val="0"/>
      <w:dstrike w:val="0"/>
      <w:sz w:val="26"/>
      <w:szCs w:val="26"/>
      <w:u w:val="none"/>
      <w:effect w:val="none"/>
    </w:rPr>
  </w:style>
  <w:style w:type="character" w:customStyle="1" w:styleId="em0020ementachar1">
    <w:name w:val="em_0020ementa__char1"/>
    <w:qFormat/>
    <w:rsid w:val="000F104D"/>
    <w:rPr>
      <w:rFonts w:ascii="Times New Roman" w:hAnsi="Times New Roman" w:cs="Times New Roman"/>
      <w:strike w:val="0"/>
      <w:dstrike w:val="0"/>
      <w:sz w:val="28"/>
      <w:szCs w:val="28"/>
      <w:u w:val="none"/>
      <w:effect w:val="none"/>
    </w:rPr>
  </w:style>
  <w:style w:type="character" w:styleId="Refdecomentrio">
    <w:name w:val="annotation reference"/>
    <w:basedOn w:val="Fontepargpadro"/>
    <w:unhideWhenUsed/>
    <w:qFormat/>
    <w:rsid w:val="00342AA1"/>
    <w:rPr>
      <w:sz w:val="16"/>
      <w:szCs w:val="16"/>
    </w:rPr>
  </w:style>
  <w:style w:type="character" w:customStyle="1" w:styleId="TextodecomentrioChar">
    <w:name w:val="Texto de comentário Char"/>
    <w:basedOn w:val="Fontepargpadro"/>
    <w:link w:val="Textodecomentrio"/>
    <w:uiPriority w:val="99"/>
    <w:qFormat/>
    <w:rsid w:val="00342AA1"/>
    <w:rPr>
      <w:rFonts w:ascii="Ecofont_Spranq_eco_Sans" w:hAnsi="Ecofont_Spranq_eco_Sans" w:cs="Tahoma"/>
    </w:rPr>
  </w:style>
  <w:style w:type="character" w:customStyle="1" w:styleId="AssuntodocomentrioChar">
    <w:name w:val="Assunto do comentário Char"/>
    <w:basedOn w:val="TextodecomentrioChar"/>
    <w:link w:val="Assuntodocomentrio"/>
    <w:semiHidden/>
    <w:qFormat/>
    <w:rsid w:val="00342AA1"/>
    <w:rPr>
      <w:rFonts w:ascii="Ecofont_Spranq_eco_Sans" w:hAnsi="Ecofont_Spranq_eco_Sans" w:cs="Tahoma"/>
      <w:b/>
      <w:bCs/>
    </w:rPr>
  </w:style>
  <w:style w:type="character" w:customStyle="1" w:styleId="Ttulo1Char">
    <w:name w:val="Título 1 Char"/>
    <w:basedOn w:val="Fontepargpadro"/>
    <w:link w:val="Ttulo1"/>
    <w:qFormat/>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0"/>
    <w:qFormat/>
    <w:rsid w:val="001274AB"/>
    <w:rPr>
      <w:rFonts w:asciiTheme="majorHAnsi" w:eastAsiaTheme="majorEastAsia" w:hAnsiTheme="majorHAnsi" w:cs="Times New Roman"/>
      <w:b/>
      <w:bCs/>
      <w:color w:val="000000"/>
      <w:sz w:val="28"/>
      <w:szCs w:val="28"/>
    </w:rPr>
  </w:style>
  <w:style w:type="character" w:styleId="Forte">
    <w:name w:val="Strong"/>
    <w:basedOn w:val="Fontepargpadro"/>
    <w:uiPriority w:val="22"/>
    <w:qFormat/>
    <w:rsid w:val="00873EE6"/>
    <w:rPr>
      <w:b/>
      <w:bCs/>
    </w:rPr>
  </w:style>
  <w:style w:type="character" w:styleId="nfase">
    <w:name w:val="Emphasis"/>
    <w:basedOn w:val="Fontepargpadro"/>
    <w:uiPriority w:val="20"/>
    <w:qFormat/>
    <w:rsid w:val="002F48A7"/>
    <w:rPr>
      <w:i/>
      <w:iCs/>
    </w:rPr>
  </w:style>
  <w:style w:type="character" w:customStyle="1" w:styleId="normaltextrun">
    <w:name w:val="normaltextrun"/>
    <w:basedOn w:val="Fontepargpadro"/>
    <w:qFormat/>
    <w:rsid w:val="00935224"/>
  </w:style>
  <w:style w:type="character" w:customStyle="1" w:styleId="eop">
    <w:name w:val="eop"/>
    <w:basedOn w:val="Fontepargpadro"/>
    <w:qFormat/>
    <w:rsid w:val="003D47AF"/>
  </w:style>
  <w:style w:type="character" w:customStyle="1" w:styleId="spellingerror">
    <w:name w:val="spellingerror"/>
    <w:basedOn w:val="Fontepargpadro"/>
    <w:qFormat/>
    <w:rsid w:val="003D47AF"/>
  </w:style>
  <w:style w:type="character" w:customStyle="1" w:styleId="QuoteChar">
    <w:name w:val="Quote Char"/>
    <w:basedOn w:val="Fontepargpadro"/>
    <w:link w:val="Citao1"/>
    <w:uiPriority w:val="99"/>
    <w:qFormat/>
    <w:rsid w:val="00B929CF"/>
    <w:rPr>
      <w:rFonts w:ascii="Ecofont_Spranq_eco_Sans" w:eastAsia="Calibri" w:hAnsi="Ecofont_Spranq_eco_Sans" w:cs="Tahoma"/>
      <w:i/>
      <w:iCs/>
      <w:color w:val="000000"/>
      <w:shd w:val="clear" w:color="auto" w:fill="FFFFCC"/>
      <w:lang w:eastAsia="en-US"/>
    </w:rPr>
  </w:style>
  <w:style w:type="character" w:customStyle="1" w:styleId="Manoel">
    <w:name w:val="Manoel"/>
    <w:qFormat/>
    <w:rsid w:val="00A87694"/>
    <w:rPr>
      <w:rFonts w:ascii="Arial" w:hAnsi="Arial" w:cs="Arial"/>
      <w:color w:val="7030A0"/>
      <w:sz w:val="20"/>
    </w:rPr>
  </w:style>
  <w:style w:type="character" w:customStyle="1" w:styleId="GradeColorida-nfase1Char">
    <w:name w:val="Grade Colorida - Ênfase 1 Char"/>
    <w:link w:val="GradeColorida-nfase11"/>
    <w:uiPriority w:val="29"/>
    <w:qFormat/>
    <w:rsid w:val="001F28BE"/>
    <w:rPr>
      <w:rFonts w:ascii="Arial" w:eastAsia="Calibri" w:hAnsi="Arial"/>
      <w:i/>
      <w:iCs/>
      <w:color w:val="000000"/>
      <w:szCs w:val="24"/>
      <w:shd w:val="clear" w:color="auto" w:fill="FFFFCC"/>
      <w:lang w:eastAsia="en-US"/>
    </w:rPr>
  </w:style>
  <w:style w:type="character" w:customStyle="1" w:styleId="CorpodetextoChar">
    <w:name w:val="Corpo de texto Char"/>
    <w:basedOn w:val="Fontepargpadro"/>
    <w:link w:val="Corpodetexto"/>
    <w:uiPriority w:val="99"/>
    <w:qFormat/>
    <w:rsid w:val="001F28BE"/>
    <w:rPr>
      <w:sz w:val="24"/>
      <w:szCs w:val="24"/>
    </w:rPr>
  </w:style>
  <w:style w:type="character" w:customStyle="1" w:styleId="highlight">
    <w:name w:val="highlight"/>
    <w:basedOn w:val="Fontepargpadro"/>
    <w:qFormat/>
    <w:rsid w:val="001F28BE"/>
  </w:style>
  <w:style w:type="character" w:customStyle="1" w:styleId="Nivel1Char">
    <w:name w:val="Nivel1 Char"/>
    <w:basedOn w:val="Ttulo1Char"/>
    <w:link w:val="Nivel1"/>
    <w:qFormat/>
    <w:rsid w:val="00080710"/>
    <w:rPr>
      <w:rFonts w:ascii="Arial" w:eastAsiaTheme="majorEastAsia" w:hAnsi="Arial" w:cs="Arial"/>
      <w:b/>
      <w:bCs w:val="0"/>
      <w:color w:val="000000"/>
      <w:sz w:val="28"/>
      <w:szCs w:val="28"/>
    </w:rPr>
  </w:style>
  <w:style w:type="character" w:customStyle="1" w:styleId="MenoPendente1">
    <w:name w:val="Menção Pendente1"/>
    <w:basedOn w:val="Fontepargpadro"/>
    <w:uiPriority w:val="99"/>
    <w:semiHidden/>
    <w:unhideWhenUsed/>
    <w:qFormat/>
    <w:rsid w:val="007D6C0A"/>
    <w:rPr>
      <w:color w:val="605E5C"/>
      <w:shd w:val="clear" w:color="auto" w:fill="E1DFDD"/>
    </w:rPr>
  </w:style>
  <w:style w:type="character" w:customStyle="1" w:styleId="Recuodecorpodetexto3Char">
    <w:name w:val="Recuo de corpo de texto 3 Char"/>
    <w:basedOn w:val="Fontepargpadro"/>
    <w:link w:val="Recuodecorpodetexto3"/>
    <w:semiHidden/>
    <w:qFormat/>
    <w:rsid w:val="004253AF"/>
    <w:rPr>
      <w:rFonts w:ascii="Arial" w:hAnsi="Arial" w:cs="Tahoma"/>
      <w:sz w:val="16"/>
      <w:szCs w:val="16"/>
    </w:rPr>
  </w:style>
  <w:style w:type="character" w:customStyle="1" w:styleId="MenoPendente2">
    <w:name w:val="Menção Pendente2"/>
    <w:basedOn w:val="Fontepargpadro"/>
    <w:uiPriority w:val="99"/>
    <w:semiHidden/>
    <w:unhideWhenUsed/>
    <w:qFormat/>
    <w:rsid w:val="001B1FCE"/>
    <w:rPr>
      <w:color w:val="605E5C"/>
      <w:shd w:val="clear" w:color="auto" w:fill="E1DFDD"/>
    </w:rPr>
  </w:style>
  <w:style w:type="character" w:styleId="TextodoEspaoReservado">
    <w:name w:val="Placeholder Text"/>
    <w:basedOn w:val="Fontepargpadro"/>
    <w:uiPriority w:val="99"/>
    <w:semiHidden/>
    <w:qFormat/>
    <w:rsid w:val="001422EF"/>
    <w:rPr>
      <w:color w:val="808080"/>
    </w:rPr>
  </w:style>
  <w:style w:type="character" w:customStyle="1" w:styleId="apple-converted-space">
    <w:name w:val="apple-converted-space"/>
    <w:basedOn w:val="Fontepargpadro"/>
    <w:qFormat/>
    <w:rsid w:val="001422EF"/>
  </w:style>
  <w:style w:type="character" w:customStyle="1" w:styleId="WW8Num2z1">
    <w:name w:val="WW8Num2z1"/>
    <w:qFormat/>
    <w:rsid w:val="001422EF"/>
    <w:rPr>
      <w:i w:val="0"/>
    </w:rPr>
  </w:style>
  <w:style w:type="character" w:customStyle="1" w:styleId="Nivel01TituloChar">
    <w:name w:val="Nivel_01_Titulo Char"/>
    <w:basedOn w:val="Fontepargpadro"/>
    <w:link w:val="Nivel01Titulo"/>
    <w:qFormat/>
    <w:locked/>
    <w:rsid w:val="001422EF"/>
    <w:rPr>
      <w:rFonts w:ascii="Arial" w:eastAsiaTheme="majorEastAsia" w:hAnsi="Arial"/>
      <w:b/>
      <w:bCs/>
    </w:rPr>
  </w:style>
  <w:style w:type="character" w:styleId="Nmerodelinha">
    <w:name w:val="line number"/>
    <w:basedOn w:val="Fontepargpadro"/>
    <w:semiHidden/>
    <w:unhideWhenUsed/>
    <w:qFormat/>
    <w:rsid w:val="001422EF"/>
  </w:style>
  <w:style w:type="character" w:customStyle="1" w:styleId="Nivel2Char">
    <w:name w:val="Nivel 2 Char"/>
    <w:basedOn w:val="Fontepargpadro"/>
    <w:link w:val="Nivel2"/>
    <w:qFormat/>
    <w:locked/>
    <w:rsid w:val="001422EF"/>
    <w:rPr>
      <w:rFonts w:ascii="Ecofont_Spranq_eco_Sans" w:eastAsia="Arial Unicode MS" w:hAnsi="Ecofont_Spranq_eco_Sans"/>
    </w:rPr>
  </w:style>
  <w:style w:type="character" w:customStyle="1" w:styleId="Corpodetexto3Char">
    <w:name w:val="Corpo de texto 3 Char"/>
    <w:basedOn w:val="Fontepargpadro"/>
    <w:link w:val="Corpodetexto3"/>
    <w:qFormat/>
    <w:rsid w:val="001422EF"/>
    <w:rPr>
      <w:rFonts w:ascii="Arial" w:hAnsi="Arial" w:cs="Tahoma"/>
      <w:sz w:val="16"/>
      <w:szCs w:val="16"/>
    </w:rPr>
  </w:style>
  <w:style w:type="character" w:customStyle="1" w:styleId="PargrafodaListaChar">
    <w:name w:val="Parágrafo da Lista Char"/>
    <w:link w:val="PargrafodaLista"/>
    <w:uiPriority w:val="34"/>
    <w:qFormat/>
    <w:locked/>
    <w:rsid w:val="004C20A3"/>
    <w:rPr>
      <w:rFonts w:cs="Tahoma"/>
      <w:szCs w:val="24"/>
    </w:rPr>
  </w:style>
  <w:style w:type="character" w:customStyle="1" w:styleId="Ttulo5Char">
    <w:name w:val="Título 5 Char"/>
    <w:basedOn w:val="Fontepargpadro"/>
    <w:link w:val="Ttulo5"/>
    <w:qFormat/>
    <w:rsid w:val="00AA14D9"/>
    <w:rPr>
      <w:rFonts w:asciiTheme="majorHAnsi" w:eastAsiaTheme="majorEastAsia" w:hAnsiTheme="majorHAnsi" w:cstheme="majorBidi"/>
      <w:color w:val="365F91" w:themeColor="accent1" w:themeShade="BF"/>
      <w:szCs w:val="24"/>
    </w:rPr>
  </w:style>
  <w:style w:type="character" w:styleId="Nmerodepgina">
    <w:name w:val="page number"/>
    <w:qFormat/>
    <w:rsid w:val="00AA14D9"/>
  </w:style>
  <w:style w:type="character" w:customStyle="1" w:styleId="LinkdaInternet">
    <w:name w:val="Link da Internet"/>
    <w:qFormat/>
    <w:rsid w:val="00AD0478"/>
    <w:rPr>
      <w:color w:val="0000FF"/>
      <w:u w:val="single"/>
    </w:rPr>
  </w:style>
  <w:style w:type="character" w:customStyle="1" w:styleId="markedcontent">
    <w:name w:val="markedcontent"/>
    <w:basedOn w:val="Fontepargpadro"/>
    <w:qFormat/>
    <w:rsid w:val="000424BA"/>
  </w:style>
  <w:style w:type="character" w:customStyle="1" w:styleId="Nivel3Char">
    <w:name w:val="Nivel 3 Char"/>
    <w:basedOn w:val="Nivel2Char"/>
    <w:link w:val="Nivel3"/>
    <w:qFormat/>
    <w:rsid w:val="006F1437"/>
    <w:rPr>
      <w:rFonts w:ascii="Ecofont_Spranq_eco_Sans" w:eastAsia="Arial Unicode MS" w:hAnsi="Ecofont_Spranq_eco_Sans"/>
      <w:color w:val="000000"/>
    </w:rPr>
  </w:style>
  <w:style w:type="paragraph" w:customStyle="1" w:styleId="Heading">
    <w:name w:val="Heading"/>
    <w:basedOn w:val="Normal"/>
    <w:next w:val="Corpodetexto"/>
    <w:qFormat/>
    <w:rsid w:val="00180C6A"/>
    <w:pPr>
      <w:keepNext/>
      <w:spacing w:before="240" w:after="120"/>
    </w:pPr>
    <w:rPr>
      <w:rFonts w:ascii="Liberation Sans" w:eastAsia="Microsoft YaHei" w:hAnsi="Liberation Sans" w:cs="Mangal"/>
      <w:sz w:val="28"/>
      <w:szCs w:val="28"/>
    </w:rPr>
  </w:style>
  <w:style w:type="paragraph" w:styleId="Corpodetexto">
    <w:name w:val="Body Text"/>
    <w:basedOn w:val="Normal"/>
    <w:link w:val="CorpodetextoChar"/>
    <w:uiPriority w:val="99"/>
    <w:unhideWhenUsed/>
    <w:rsid w:val="001F28BE"/>
    <w:pPr>
      <w:spacing w:beforeAutospacing="1" w:afterAutospacing="1"/>
    </w:pPr>
    <w:rPr>
      <w:rFonts w:ascii="Times New Roman" w:hAnsi="Times New Roman" w:cs="Times New Roman"/>
      <w:sz w:val="24"/>
    </w:rPr>
  </w:style>
  <w:style w:type="paragraph" w:styleId="Lista">
    <w:name w:val="List"/>
    <w:basedOn w:val="Corpodetexto"/>
    <w:rsid w:val="00180C6A"/>
    <w:rPr>
      <w:rFonts w:cs="Mangal"/>
    </w:rPr>
  </w:style>
  <w:style w:type="paragraph" w:styleId="Legenda">
    <w:name w:val="caption"/>
    <w:basedOn w:val="Normal"/>
    <w:qFormat/>
    <w:rsid w:val="00180C6A"/>
    <w:pPr>
      <w:suppressLineNumbers/>
      <w:spacing w:before="120" w:after="120"/>
    </w:pPr>
    <w:rPr>
      <w:rFonts w:cs="Mangal"/>
      <w:i/>
      <w:iCs/>
      <w:sz w:val="24"/>
    </w:rPr>
  </w:style>
  <w:style w:type="paragraph" w:customStyle="1" w:styleId="Index">
    <w:name w:val="Index"/>
    <w:basedOn w:val="Normal"/>
    <w:qFormat/>
    <w:rsid w:val="00180C6A"/>
    <w:pPr>
      <w:suppressLineNumbers/>
    </w:pPr>
    <w:rPr>
      <w:rFonts w:cs="Mangal"/>
    </w:rPr>
  </w:style>
  <w:style w:type="paragraph" w:styleId="PargrafodaLista">
    <w:name w:val="List Paragraph"/>
    <w:basedOn w:val="Normal"/>
    <w:link w:val="PargrafodaListaChar"/>
    <w:uiPriority w:val="34"/>
    <w:qFormat/>
    <w:rsid w:val="004C20A3"/>
    <w:pPr>
      <w:ind w:left="720"/>
      <w:contextualSpacing/>
    </w:p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Textodebalo">
    <w:name w:val="Balloon Text"/>
    <w:basedOn w:val="Normal"/>
    <w:link w:val="TextodebaloChar"/>
    <w:uiPriority w:val="99"/>
    <w:qFormat/>
    <w:rsid w:val="003A73C1"/>
    <w:rPr>
      <w:rFonts w:ascii="Tahoma" w:hAnsi="Tahoma"/>
      <w:sz w:val="16"/>
      <w:szCs w:val="16"/>
    </w:rPr>
  </w:style>
  <w:style w:type="paragraph" w:customStyle="1" w:styleId="Nvel2">
    <w:name w:val="Nível 2"/>
    <w:basedOn w:val="Normal"/>
    <w:next w:val="Normal"/>
    <w:qFormat/>
    <w:rsid w:val="004B460A"/>
    <w:pPr>
      <w:spacing w:after="120"/>
      <w:jc w:val="both"/>
    </w:pPr>
    <w:rPr>
      <w:rFonts w:cs="Times New Roman"/>
      <w:b/>
      <w:szCs w:val="20"/>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paragraph" w:styleId="Commarcadores5">
    <w:name w:val="List Bullet 5"/>
    <w:basedOn w:val="Normal"/>
    <w:qFormat/>
    <w:rsid w:val="001A3A05"/>
    <w:pPr>
      <w:numPr>
        <w:numId w:val="1"/>
      </w:numPr>
      <w:contextualSpacing/>
    </w:pPr>
  </w:style>
  <w:style w:type="paragraph" w:customStyle="1" w:styleId="citao2">
    <w:name w:val="citação 2"/>
    <w:basedOn w:val="Citao"/>
    <w:link w:val="citao2Char"/>
    <w:qFormat/>
    <w:rsid w:val="009E36A5"/>
    <w:rPr>
      <w:szCs w:val="20"/>
    </w:rPr>
  </w:style>
  <w:style w:type="paragraph" w:customStyle="1" w:styleId="HeaderandFooter">
    <w:name w:val="Header and Footer"/>
    <w:basedOn w:val="Normal"/>
    <w:qFormat/>
    <w:rsid w:val="00180C6A"/>
  </w:style>
  <w:style w:type="paragraph" w:styleId="Cabealho">
    <w:name w:val="header"/>
    <w:basedOn w:val="Normal"/>
    <w:link w:val="CabealhoChar"/>
    <w:rsid w:val="000F104D"/>
    <w:pPr>
      <w:tabs>
        <w:tab w:val="center" w:pos="4252"/>
        <w:tab w:val="right" w:pos="8504"/>
      </w:tabs>
    </w:pPr>
  </w:style>
  <w:style w:type="paragraph" w:styleId="Rodap">
    <w:name w:val="footer"/>
    <w:basedOn w:val="Normal"/>
    <w:link w:val="RodapChar"/>
    <w:rsid w:val="000F104D"/>
    <w:pPr>
      <w:tabs>
        <w:tab w:val="center" w:pos="4252"/>
        <w:tab w:val="right" w:pos="8504"/>
      </w:tabs>
    </w:pPr>
  </w:style>
  <w:style w:type="paragraph" w:customStyle="1" w:styleId="em0020ementa">
    <w:name w:val="em_0020ementa"/>
    <w:basedOn w:val="Normal"/>
    <w:qFormat/>
    <w:rsid w:val="000F104D"/>
    <w:pPr>
      <w:ind w:left="4160"/>
      <w:jc w:val="both"/>
    </w:pPr>
    <w:rPr>
      <w:rFonts w:ascii="Times New Roman" w:hAnsi="Times New Roman" w:cs="Times New Roman"/>
      <w:sz w:val="28"/>
      <w:szCs w:val="28"/>
    </w:rPr>
  </w:style>
  <w:style w:type="paragraph" w:styleId="Textodecomentrio">
    <w:name w:val="annotation text"/>
    <w:basedOn w:val="Normal"/>
    <w:link w:val="TextodecomentrioChar"/>
    <w:uiPriority w:val="99"/>
    <w:unhideWhenUsed/>
    <w:qFormat/>
    <w:rsid w:val="00342AA1"/>
    <w:rPr>
      <w:szCs w:val="20"/>
    </w:rPr>
  </w:style>
  <w:style w:type="paragraph" w:styleId="Assuntodocomentrio">
    <w:name w:val="annotation subject"/>
    <w:basedOn w:val="Textodecomentrio"/>
    <w:next w:val="Textodecomentrio"/>
    <w:link w:val="AssuntodocomentrioChar"/>
    <w:semiHidden/>
    <w:unhideWhenUsed/>
    <w:qFormat/>
    <w:rsid w:val="00342AA1"/>
    <w:rPr>
      <w:b/>
      <w:bCs/>
    </w:rPr>
  </w:style>
  <w:style w:type="paragraph" w:styleId="Reviso">
    <w:name w:val="Revision"/>
    <w:uiPriority w:val="99"/>
    <w:semiHidden/>
    <w:qFormat/>
    <w:rsid w:val="00961A98"/>
    <w:rPr>
      <w:rFonts w:ascii="Ecofont_Spranq_eco_Sans" w:hAnsi="Ecofont_Spranq_eco_Sans" w:cs="Tahoma"/>
      <w:sz w:val="24"/>
      <w:szCs w:val="24"/>
    </w:rPr>
  </w:style>
  <w:style w:type="paragraph" w:customStyle="1" w:styleId="Nivel010">
    <w:name w:val="Nivel 01"/>
    <w:basedOn w:val="Ttulo1"/>
    <w:next w:val="Normal"/>
    <w:link w:val="Nivel01Char"/>
    <w:qFormat/>
    <w:rsid w:val="001274AB"/>
    <w:pPr>
      <w:numPr>
        <w:numId w:val="4"/>
      </w:numPr>
      <w:spacing w:after="120" w:line="276" w:lineRule="auto"/>
      <w:ind w:right="-15" w:firstLine="0"/>
      <w:jc w:val="both"/>
    </w:pPr>
    <w:rPr>
      <w:rFonts w:ascii="Arial" w:hAnsi="Arial" w:cs="Times New Roman"/>
      <w:color w:val="000000"/>
      <w:sz w:val="20"/>
      <w:szCs w:val="20"/>
    </w:r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paragraph" w:customStyle="1" w:styleId="PADRO">
    <w:name w:val="PADRÃO"/>
    <w:qFormat/>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paragraph">
    <w:name w:val="paragraph"/>
    <w:basedOn w:val="Normal"/>
    <w:qFormat/>
    <w:rsid w:val="00935224"/>
    <w:pPr>
      <w:spacing w:beforeAutospacing="1" w:afterAutospacing="1"/>
    </w:pPr>
    <w:rPr>
      <w:rFonts w:ascii="Times New Roman" w:hAnsi="Times New Roman" w:cs="Times New Roman"/>
      <w:sz w:val="24"/>
    </w:rPr>
  </w:style>
  <w:style w:type="paragraph" w:customStyle="1" w:styleId="Citao1">
    <w:name w:val="Citação1"/>
    <w:basedOn w:val="Normal"/>
    <w:next w:val="Normal"/>
    <w:link w:val="QuoteChar"/>
    <w:qFormat/>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paragraph" w:customStyle="1" w:styleId="texto1">
    <w:name w:val="texto1"/>
    <w:basedOn w:val="Normal"/>
    <w:qFormat/>
    <w:rsid w:val="001F28BE"/>
    <w:pPr>
      <w:spacing w:beforeAutospacing="1"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customStyle="1" w:styleId="xwestern">
    <w:name w:val="x_western"/>
    <w:basedOn w:val="Normal"/>
    <w:qFormat/>
    <w:rsid w:val="001F28BE"/>
    <w:pPr>
      <w:spacing w:beforeAutospacing="1"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customStyle="1" w:styleId="tcu-ac-item9-1linha">
    <w:name w:val="tcu_-__ac_-_item_9_-_1ª_linha"/>
    <w:basedOn w:val="Normal"/>
    <w:qFormat/>
    <w:rsid w:val="001F28BE"/>
    <w:pPr>
      <w:spacing w:beforeAutospacing="1" w:afterAutospacing="1"/>
    </w:pPr>
    <w:rPr>
      <w:rFonts w:ascii="Times New Roman" w:hAnsi="Times New Roman" w:cs="Times New Roman"/>
      <w:sz w:val="24"/>
    </w:rPr>
  </w:style>
  <w:style w:type="paragraph" w:customStyle="1" w:styleId="textojustificadorecuoprimeiralinha">
    <w:name w:val="texto_justificado_recuo_primeira_linha"/>
    <w:basedOn w:val="Normal"/>
    <w:qFormat/>
    <w:rsid w:val="001F28BE"/>
    <w:pPr>
      <w:spacing w:beforeAutospacing="1" w:afterAutospacing="1"/>
    </w:pPr>
    <w:rPr>
      <w:rFonts w:ascii="Times New Roman" w:hAnsi="Times New Roman" w:cs="Times New Roman"/>
      <w:sz w:val="24"/>
    </w:rPr>
  </w:style>
  <w:style w:type="paragraph" w:customStyle="1" w:styleId="textojustificado">
    <w:name w:val="texto_justificado"/>
    <w:basedOn w:val="Normal"/>
    <w:qFormat/>
    <w:rsid w:val="001F28BE"/>
    <w:pPr>
      <w:spacing w:beforeAutospacing="1" w:afterAutospacing="1"/>
    </w:pPr>
    <w:rPr>
      <w:rFonts w:ascii="Times New Roman" w:hAnsi="Times New Roman" w:cs="Times New Roman"/>
      <w:sz w:val="24"/>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textbody">
    <w:name w:val="textbody"/>
    <w:basedOn w:val="Normal"/>
    <w:qFormat/>
    <w:rsid w:val="00E87F71"/>
    <w:pPr>
      <w:spacing w:beforeAutospacing="1" w:afterAutospacing="1"/>
    </w:pPr>
    <w:rPr>
      <w:rFonts w:ascii="Times New Roman" w:hAnsi="Times New Roman" w:cs="Times New Roman"/>
      <w:sz w:val="24"/>
    </w:rPr>
  </w:style>
  <w:style w:type="paragraph" w:styleId="Recuodecorpodetexto3">
    <w:name w:val="Body Text Indent 3"/>
    <w:basedOn w:val="Normal"/>
    <w:link w:val="Recuodecorpodetexto3Char"/>
    <w:semiHidden/>
    <w:unhideWhenUsed/>
    <w:qFormat/>
    <w:rsid w:val="004253AF"/>
    <w:pPr>
      <w:spacing w:after="120"/>
      <w:ind w:left="283"/>
    </w:pPr>
    <w:rPr>
      <w:sz w:val="16"/>
      <w:szCs w:val="16"/>
    </w:rPr>
  </w:style>
  <w:style w:type="paragraph" w:customStyle="1" w:styleId="SombreamentoMdio1-nfase31">
    <w:name w:val="Sombreamento Médio 1 - Ênfase 31"/>
    <w:basedOn w:val="Normal"/>
    <w:next w:val="Normal"/>
    <w:qFormat/>
    <w:rsid w:val="001422EF"/>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ascii="Ecofont_Spranq_eco_Sans" w:eastAsia="Calibri" w:hAnsi="Ecofont_Spranq_eco_Sans"/>
      <w:i/>
      <w:iCs/>
      <w:color w:val="000000"/>
      <w:lang w:eastAsia="zh-CN"/>
    </w:rPr>
  </w:style>
  <w:style w:type="paragraph" w:customStyle="1" w:styleId="Nivel01">
    <w:name w:val="Nivel_01"/>
    <w:basedOn w:val="Ttulo1"/>
    <w:qFormat/>
    <w:rsid w:val="001422EF"/>
    <w:pPr>
      <w:numPr>
        <w:numId w:val="2"/>
      </w:numPr>
      <w:tabs>
        <w:tab w:val="left" w:pos="360"/>
        <w:tab w:val="left" w:pos="567"/>
      </w:tabs>
      <w:spacing w:before="240"/>
      <w:jc w:val="both"/>
    </w:pPr>
    <w:rPr>
      <w:rFonts w:ascii="Ecofont_Spranq_eco_Sans" w:hAnsi="Ecofont_Spranq_eco_Sans" w:cs="Times New Roman"/>
      <w:color w:val="auto"/>
      <w:sz w:val="20"/>
      <w:szCs w:val="20"/>
    </w:rPr>
  </w:style>
  <w:style w:type="paragraph" w:customStyle="1" w:styleId="PargrafodaLista2">
    <w:name w:val="Parágrafo da Lista2"/>
    <w:basedOn w:val="Normal"/>
    <w:qFormat/>
    <w:rsid w:val="001422EF"/>
    <w:pPr>
      <w:ind w:left="720"/>
    </w:pPr>
    <w:rPr>
      <w:rFonts w:ascii="Ecofont_Spranq_eco_Sans" w:hAnsi="Ecofont_Spranq_eco_Sans"/>
      <w:sz w:val="24"/>
    </w:rPr>
  </w:style>
  <w:style w:type="paragraph" w:customStyle="1" w:styleId="GradeColorida-nfase110">
    <w:name w:val="Grade Colorida - Ênfase 110"/>
    <w:basedOn w:val="Normal"/>
    <w:next w:val="Normal"/>
    <w:qFormat/>
    <w:rsid w:val="001422E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Nivel01Titulo">
    <w:name w:val="Nivel_01_Titulo"/>
    <w:basedOn w:val="Ttulo1"/>
    <w:next w:val="Normal"/>
    <w:link w:val="Nivel01TituloChar"/>
    <w:qFormat/>
    <w:rsid w:val="001422EF"/>
    <w:pPr>
      <w:tabs>
        <w:tab w:val="left" w:pos="360"/>
        <w:tab w:val="left" w:pos="567"/>
      </w:tabs>
      <w:spacing w:before="240"/>
      <w:jc w:val="both"/>
    </w:pPr>
    <w:rPr>
      <w:rFonts w:ascii="Arial" w:hAnsi="Arial" w:cs="Times New Roman"/>
      <w:color w:val="auto"/>
      <w:sz w:val="20"/>
      <w:szCs w:val="20"/>
    </w:rPr>
  </w:style>
  <w:style w:type="paragraph" w:customStyle="1" w:styleId="Nivel2">
    <w:name w:val="Nivel 2"/>
    <w:link w:val="Nivel2Char"/>
    <w:qFormat/>
    <w:rsid w:val="001422EF"/>
    <w:pPr>
      <w:numPr>
        <w:ilvl w:val="1"/>
        <w:numId w:val="3"/>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1422EF"/>
    <w:pPr>
      <w:tabs>
        <w:tab w:val="left" w:pos="360"/>
      </w:tabs>
      <w:ind w:left="720" w:firstLine="0"/>
    </w:pPr>
    <w:rPr>
      <w:b/>
    </w:rPr>
  </w:style>
  <w:style w:type="paragraph" w:customStyle="1" w:styleId="Nivel3">
    <w:name w:val="Nivel 3"/>
    <w:basedOn w:val="Nivel2"/>
    <w:link w:val="Nivel3Char"/>
    <w:qFormat/>
    <w:rsid w:val="001422EF"/>
    <w:pPr>
      <w:tabs>
        <w:tab w:val="left" w:pos="360"/>
      </w:tabs>
      <w:ind w:left="2160" w:hanging="180"/>
    </w:pPr>
    <w:rPr>
      <w:color w:val="000000"/>
    </w:rPr>
  </w:style>
  <w:style w:type="paragraph" w:customStyle="1" w:styleId="Nivel4">
    <w:name w:val="Nivel 4"/>
    <w:basedOn w:val="Nivel3"/>
    <w:qFormat/>
    <w:rsid w:val="001422EF"/>
    <w:pPr>
      <w:ind w:left="2880" w:hanging="360"/>
    </w:pPr>
    <w:rPr>
      <w:color w:val="auto"/>
    </w:rPr>
  </w:style>
  <w:style w:type="paragraph" w:customStyle="1" w:styleId="Nivel5">
    <w:name w:val="Nivel 5"/>
    <w:basedOn w:val="Nivel4"/>
    <w:qFormat/>
    <w:rsid w:val="001422EF"/>
    <w:pPr>
      <w:ind w:left="3600"/>
    </w:pPr>
  </w:style>
  <w:style w:type="paragraph" w:customStyle="1" w:styleId="Default">
    <w:name w:val="Default"/>
    <w:qFormat/>
    <w:rsid w:val="001422EF"/>
    <w:rPr>
      <w:rFonts w:ascii="Ecofont_Spranq_eco_Sans" w:hAnsi="Ecofont_Spranq_eco_Sans" w:cs="Ecofont_Spranq_eco_Sans"/>
      <w:color w:val="000000"/>
      <w:sz w:val="24"/>
      <w:szCs w:val="24"/>
    </w:rPr>
  </w:style>
  <w:style w:type="paragraph" w:styleId="Corpodetexto3">
    <w:name w:val="Body Text 3"/>
    <w:basedOn w:val="Normal"/>
    <w:link w:val="Corpodetexto3Char"/>
    <w:unhideWhenUsed/>
    <w:qFormat/>
    <w:rsid w:val="001422EF"/>
    <w:pPr>
      <w:spacing w:after="120"/>
    </w:pPr>
    <w:rPr>
      <w:sz w:val="16"/>
      <w:szCs w:val="16"/>
    </w:rPr>
  </w:style>
  <w:style w:type="paragraph" w:customStyle="1" w:styleId="PADRAO">
    <w:name w:val="PADRAO"/>
    <w:basedOn w:val="Normal"/>
    <w:qFormat/>
    <w:rsid w:val="001422EF"/>
    <w:pPr>
      <w:jc w:val="both"/>
    </w:pPr>
    <w:rPr>
      <w:rFonts w:ascii="Tms Rmn" w:hAnsi="Tms Rmn" w:cs="Times New Roman"/>
      <w:szCs w:val="20"/>
    </w:rPr>
  </w:style>
  <w:style w:type="paragraph" w:customStyle="1" w:styleId="PargrafodaLista3">
    <w:name w:val="Parágrafo da Lista3"/>
    <w:basedOn w:val="Normal"/>
    <w:qFormat/>
    <w:rsid w:val="001422EF"/>
    <w:pPr>
      <w:spacing w:after="200" w:line="276" w:lineRule="auto"/>
    </w:pPr>
    <w:rPr>
      <w:rFonts w:ascii="Calibri" w:eastAsia="Calibri" w:hAnsi="Calibri" w:cs="Times New Roman"/>
      <w:sz w:val="22"/>
      <w:szCs w:val="20"/>
    </w:rPr>
  </w:style>
  <w:style w:type="paragraph" w:customStyle="1" w:styleId="estilo1">
    <w:name w:val="estilo1"/>
    <w:basedOn w:val="Normal"/>
    <w:qFormat/>
    <w:rsid w:val="00AA14D9"/>
    <w:pPr>
      <w:spacing w:beforeAutospacing="1" w:afterAutospacing="1"/>
    </w:pPr>
    <w:rPr>
      <w:rFonts w:ascii="Times New Roman" w:hAnsi="Times New Roman" w:cs="Times New Roman"/>
      <w:sz w:val="24"/>
    </w:rPr>
  </w:style>
  <w:style w:type="paragraph" w:customStyle="1" w:styleId="Corpodetexto21">
    <w:name w:val="Corpo de texto 21"/>
    <w:basedOn w:val="Normal"/>
    <w:qFormat/>
    <w:rsid w:val="00AA14D9"/>
    <w:pPr>
      <w:ind w:firstLine="2835"/>
      <w:jc w:val="both"/>
    </w:pPr>
    <w:rPr>
      <w:rFonts w:cs="Times New Roman"/>
      <w:szCs w:val="20"/>
      <w:lang w:eastAsia="ar-SA"/>
    </w:rPr>
  </w:style>
  <w:style w:type="paragraph" w:customStyle="1" w:styleId="NumeradaNegrito">
    <w:name w:val="NumeradaNegrito"/>
    <w:basedOn w:val="Normal"/>
    <w:qFormat/>
    <w:rsid w:val="000C1C39"/>
    <w:pPr>
      <w:numPr>
        <w:numId w:val="5"/>
      </w:numPr>
    </w:pPr>
    <w:rPr>
      <w:rFonts w:ascii="Times New Roman" w:hAnsi="Times New Roman" w:cs="Times New Roman"/>
      <w:szCs w:val="20"/>
    </w:rPr>
  </w:style>
  <w:style w:type="paragraph" w:customStyle="1" w:styleId="Contedodatabela">
    <w:name w:val="Conteúdo da tabela"/>
    <w:basedOn w:val="Normal"/>
    <w:qFormat/>
    <w:rsid w:val="00761E51"/>
    <w:pPr>
      <w:suppressLineNumbers/>
    </w:pPr>
    <w:rPr>
      <w:rFonts w:ascii="Calibri" w:hAnsi="Calibri" w:cs="Times New Roman"/>
      <w:kern w:val="2"/>
      <w:sz w:val="22"/>
      <w:szCs w:val="20"/>
      <w:lang w:eastAsia="zh-CN"/>
    </w:rPr>
  </w:style>
  <w:style w:type="paragraph" w:customStyle="1" w:styleId="FrameContents">
    <w:name w:val="Frame Contents"/>
    <w:basedOn w:val="Normal"/>
    <w:qFormat/>
    <w:rsid w:val="00180C6A"/>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numbering" w:customStyle="1" w:styleId="Estilo10">
    <w:name w:val="Estilo1"/>
    <w:uiPriority w:val="99"/>
    <w:qFormat/>
    <w:rsid w:val="00E2341B"/>
  </w:style>
  <w:style w:type="numbering" w:customStyle="1" w:styleId="Alex">
    <w:name w:val="Alex"/>
    <w:uiPriority w:val="99"/>
    <w:qFormat/>
    <w:rsid w:val="00E2341B"/>
  </w:style>
  <w:style w:type="table" w:styleId="Tabelacomgrade">
    <w:name w:val="Table Grid"/>
    <w:basedOn w:val="Tabelanormal"/>
    <w:uiPriority w:val="59"/>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a"/>
    <w:tblPr>
      <w:tblStyleRowBandSize w:val="1"/>
      <w:tblStyleColBandSize w:val="1"/>
      <w:tblCellMar>
        <w:left w:w="70" w:type="dxa"/>
        <w:right w:w="70" w:type="dxa"/>
      </w:tblCellMar>
    </w:tblPr>
  </w:style>
  <w:style w:type="table" w:customStyle="1" w:styleId="a0">
    <w:basedOn w:val="TableNormala"/>
    <w:tblPr>
      <w:tblStyleRowBandSize w:val="1"/>
      <w:tblStyleColBandSize w:val="1"/>
      <w:tblCellMar>
        <w:left w:w="70" w:type="dxa"/>
        <w:right w:w="70" w:type="dxa"/>
      </w:tblCellMar>
    </w:tblPr>
  </w:style>
  <w:style w:type="table" w:customStyle="1" w:styleId="a1">
    <w:basedOn w:val="TableNormala"/>
    <w:tblPr>
      <w:tblStyleRowBandSize w:val="1"/>
      <w:tblStyleColBandSize w:val="1"/>
      <w:tblCellMar>
        <w:left w:w="70" w:type="dxa"/>
        <w:right w:w="70" w:type="dxa"/>
      </w:tblCellMar>
    </w:tblPr>
  </w:style>
  <w:style w:type="table" w:customStyle="1" w:styleId="a2">
    <w:basedOn w:val="TableNormala"/>
    <w:tblPr>
      <w:tblStyleRowBandSize w:val="1"/>
      <w:tblStyleColBandSize w:val="1"/>
      <w:tblCellMar>
        <w:left w:w="115" w:type="dxa"/>
        <w:right w:w="115" w:type="dxa"/>
      </w:tblCellMar>
    </w:tblPr>
  </w:style>
  <w:style w:type="table" w:customStyle="1" w:styleId="a3">
    <w:basedOn w:val="TableNormala"/>
    <w:tblPr>
      <w:tblStyleRowBandSize w:val="1"/>
      <w:tblStyleColBandSize w:val="1"/>
      <w:tblCellMar>
        <w:left w:w="70" w:type="dxa"/>
        <w:right w:w="70" w:type="dxa"/>
      </w:tblCellMar>
    </w:tblPr>
  </w:style>
  <w:style w:type="table" w:customStyle="1" w:styleId="a4">
    <w:basedOn w:val="TableNormala"/>
    <w:tblPr>
      <w:tblStyleRowBandSize w:val="1"/>
      <w:tblStyleColBandSize w:val="1"/>
      <w:tblCellMar>
        <w:left w:w="115" w:type="dxa"/>
        <w:right w:w="115" w:type="dxa"/>
      </w:tblCellMar>
    </w:tblPr>
  </w:style>
  <w:style w:type="table" w:customStyle="1" w:styleId="a5">
    <w:basedOn w:val="TableNormala"/>
    <w:tblPr>
      <w:tblStyleRowBandSize w:val="1"/>
      <w:tblStyleColBandSize w:val="1"/>
      <w:tblCellMar>
        <w:left w:w="70" w:type="dxa"/>
        <w:right w:w="70" w:type="dxa"/>
      </w:tblCellMar>
    </w:tblPr>
  </w:style>
  <w:style w:type="table" w:customStyle="1" w:styleId="a6">
    <w:basedOn w:val="TableNormala"/>
    <w:tblPr>
      <w:tblStyleRowBandSize w:val="1"/>
      <w:tblStyleColBandSize w:val="1"/>
      <w:tblCellMar>
        <w:left w:w="70" w:type="dxa"/>
        <w:right w:w="70" w:type="dxa"/>
      </w:tblCellMar>
    </w:tblPr>
  </w:style>
  <w:style w:type="table" w:customStyle="1" w:styleId="a7">
    <w:basedOn w:val="TableNormala"/>
    <w:tblPr>
      <w:tblStyleRowBandSize w:val="1"/>
      <w:tblStyleColBandSize w:val="1"/>
      <w:tblCellMar>
        <w:left w:w="70" w:type="dxa"/>
        <w:right w:w="70" w:type="dxa"/>
      </w:tblCellMar>
    </w:tblPr>
  </w:style>
  <w:style w:type="table" w:customStyle="1" w:styleId="a8">
    <w:basedOn w:val="TableNormala"/>
    <w:tblPr>
      <w:tblStyleRowBandSize w:val="1"/>
      <w:tblStyleColBandSize w:val="1"/>
      <w:tblCellMar>
        <w:left w:w="70" w:type="dxa"/>
        <w:right w:w="70" w:type="dxa"/>
      </w:tblCellMar>
    </w:tblPr>
  </w:style>
  <w:style w:type="table" w:customStyle="1" w:styleId="a9">
    <w:basedOn w:val="TableNormala"/>
    <w:tblPr>
      <w:tblStyleRowBandSize w:val="1"/>
      <w:tblStyleColBandSize w:val="1"/>
      <w:tblCellMar>
        <w:left w:w="70" w:type="dxa"/>
        <w:right w:w="70" w:type="dxa"/>
      </w:tblCellMar>
    </w:tblPr>
  </w:style>
  <w:style w:type="table" w:customStyle="1" w:styleId="aa">
    <w:basedOn w:val="TableNormala"/>
    <w:tblPr>
      <w:tblStyleRowBandSize w:val="1"/>
      <w:tblStyleColBandSize w:val="1"/>
      <w:tblCellMar>
        <w:left w:w="70" w:type="dxa"/>
        <w:right w:w="70" w:type="dxa"/>
      </w:tblCellMar>
    </w:tblPr>
  </w:style>
  <w:style w:type="table" w:customStyle="1" w:styleId="ab">
    <w:basedOn w:val="TableNormala"/>
    <w:tblPr>
      <w:tblStyleRowBandSize w:val="1"/>
      <w:tblStyleColBandSize w:val="1"/>
      <w:tblCellMar>
        <w:left w:w="70" w:type="dxa"/>
        <w:right w:w="70" w:type="dxa"/>
      </w:tblCellMar>
    </w:tblPr>
  </w:style>
  <w:style w:type="table" w:customStyle="1" w:styleId="ac">
    <w:basedOn w:val="TableNormala"/>
    <w:tblPr>
      <w:tblStyleRowBandSize w:val="1"/>
      <w:tblStyleColBandSize w:val="1"/>
      <w:tblCellMar>
        <w:left w:w="70" w:type="dxa"/>
        <w:right w:w="70" w:type="dxa"/>
      </w:tblCellMar>
    </w:tblPr>
  </w:style>
  <w:style w:type="table" w:customStyle="1" w:styleId="ad">
    <w:basedOn w:val="TableNormala"/>
    <w:tblPr>
      <w:tblStyleRowBandSize w:val="1"/>
      <w:tblStyleColBandSize w:val="1"/>
      <w:tblCellMar>
        <w:left w:w="70" w:type="dxa"/>
        <w:right w:w="70" w:type="dxa"/>
      </w:tblCellMar>
    </w:tblPr>
  </w:style>
  <w:style w:type="table" w:customStyle="1" w:styleId="ae">
    <w:basedOn w:val="TableNormala"/>
    <w:tblPr>
      <w:tblStyleRowBandSize w:val="1"/>
      <w:tblStyleColBandSize w:val="1"/>
      <w:tblCellMar>
        <w:left w:w="70" w:type="dxa"/>
        <w:right w:w="70" w:type="dxa"/>
      </w:tblCellMar>
    </w:tblPr>
  </w:style>
  <w:style w:type="table" w:customStyle="1" w:styleId="af">
    <w:basedOn w:val="TableNormala"/>
    <w:tblPr>
      <w:tblStyleRowBandSize w:val="1"/>
      <w:tblStyleColBandSize w:val="1"/>
      <w:tblCellMar>
        <w:left w:w="70" w:type="dxa"/>
        <w:right w:w="70" w:type="dxa"/>
      </w:tblCellMar>
    </w:tblPr>
  </w:style>
  <w:style w:type="table" w:customStyle="1" w:styleId="af0">
    <w:basedOn w:val="TableNormala"/>
    <w:tblPr>
      <w:tblStyleRowBandSize w:val="1"/>
      <w:tblStyleColBandSize w:val="1"/>
      <w:tblCellMar>
        <w:left w:w="70" w:type="dxa"/>
        <w:right w:w="70" w:type="dxa"/>
      </w:tblCellMar>
    </w:tblPr>
  </w:style>
  <w:style w:type="table" w:customStyle="1" w:styleId="af1">
    <w:basedOn w:val="TableNormala"/>
    <w:tblPr>
      <w:tblStyleRowBandSize w:val="1"/>
      <w:tblStyleColBandSize w:val="1"/>
      <w:tblCellMar>
        <w:left w:w="70" w:type="dxa"/>
        <w:right w:w="70" w:type="dxa"/>
      </w:tblCellMar>
    </w:tblPr>
  </w:style>
  <w:style w:type="table" w:customStyle="1" w:styleId="af2">
    <w:basedOn w:val="TableNormala"/>
    <w:tblPr>
      <w:tblStyleRowBandSize w:val="1"/>
      <w:tblStyleColBandSize w:val="1"/>
      <w:tblCellMar>
        <w:left w:w="70" w:type="dxa"/>
        <w:right w:w="70" w:type="dxa"/>
      </w:tblCellMar>
    </w:tblPr>
  </w:style>
  <w:style w:type="table" w:customStyle="1" w:styleId="af3">
    <w:basedOn w:val="TableNormala"/>
    <w:tblPr>
      <w:tblStyleRowBandSize w:val="1"/>
      <w:tblStyleColBandSize w:val="1"/>
      <w:tblCellMar>
        <w:left w:w="70" w:type="dxa"/>
        <w:right w:w="70" w:type="dxa"/>
      </w:tblCellMar>
    </w:tblPr>
  </w:style>
  <w:style w:type="table" w:customStyle="1" w:styleId="af4">
    <w:basedOn w:val="TableNormala"/>
    <w:tblPr>
      <w:tblStyleRowBandSize w:val="1"/>
      <w:tblStyleColBandSize w:val="1"/>
      <w:tblCellMar>
        <w:left w:w="70" w:type="dxa"/>
        <w:right w:w="70" w:type="dxa"/>
      </w:tblCellMar>
    </w:tblPr>
  </w:style>
  <w:style w:type="table" w:customStyle="1" w:styleId="af5">
    <w:basedOn w:val="TableNormala"/>
    <w:tblPr>
      <w:tblStyleRowBandSize w:val="1"/>
      <w:tblStyleColBandSize w:val="1"/>
      <w:tblCellMar>
        <w:left w:w="70" w:type="dxa"/>
        <w:right w:w="70" w:type="dxa"/>
      </w:tblCellMar>
    </w:tblPr>
  </w:style>
  <w:style w:type="table" w:customStyle="1" w:styleId="af6">
    <w:basedOn w:val="TableNormala"/>
    <w:tblPr>
      <w:tblStyleRowBandSize w:val="1"/>
      <w:tblStyleColBandSize w:val="1"/>
      <w:tblCellMar>
        <w:left w:w="70" w:type="dxa"/>
        <w:right w:w="70" w:type="dxa"/>
      </w:tblCellMar>
    </w:tblPr>
  </w:style>
  <w:style w:type="table" w:customStyle="1" w:styleId="af7">
    <w:basedOn w:val="TableNormala"/>
    <w:tblPr>
      <w:tblStyleRowBandSize w:val="1"/>
      <w:tblStyleColBandSize w:val="1"/>
      <w:tblCellMar>
        <w:left w:w="70" w:type="dxa"/>
        <w:right w:w="70" w:type="dxa"/>
      </w:tblCellMar>
    </w:tblPr>
  </w:style>
  <w:style w:type="table" w:customStyle="1" w:styleId="af8">
    <w:basedOn w:val="TableNormala"/>
    <w:tblPr>
      <w:tblStyleRowBandSize w:val="1"/>
      <w:tblStyleColBandSize w:val="1"/>
      <w:tblCellMar>
        <w:left w:w="70" w:type="dxa"/>
        <w:right w:w="70" w:type="dxa"/>
      </w:tblCellMar>
    </w:tblPr>
  </w:style>
  <w:style w:type="table" w:customStyle="1" w:styleId="af9">
    <w:basedOn w:val="TableNormala"/>
    <w:tblPr>
      <w:tblStyleRowBandSize w:val="1"/>
      <w:tblStyleColBandSize w:val="1"/>
      <w:tblCellMar>
        <w:left w:w="70" w:type="dxa"/>
        <w:right w:w="70" w:type="dxa"/>
      </w:tblCellMar>
    </w:tblPr>
  </w:style>
  <w:style w:type="table" w:customStyle="1" w:styleId="afa">
    <w:basedOn w:val="TableNormala"/>
    <w:tblPr>
      <w:tblStyleRowBandSize w:val="1"/>
      <w:tblStyleColBandSize w:val="1"/>
      <w:tblCellMar>
        <w:left w:w="70" w:type="dxa"/>
        <w:right w:w="70" w:type="dxa"/>
      </w:tblCellMar>
    </w:tblPr>
  </w:style>
  <w:style w:type="table" w:customStyle="1" w:styleId="afb">
    <w:basedOn w:val="TableNormala"/>
    <w:tblPr>
      <w:tblStyleRowBandSize w:val="1"/>
      <w:tblStyleColBandSize w:val="1"/>
      <w:tblCellMar>
        <w:left w:w="28" w:type="dxa"/>
        <w:right w:w="28" w:type="dxa"/>
      </w:tblCellMar>
    </w:tblPr>
  </w:style>
  <w:style w:type="table" w:customStyle="1" w:styleId="afc">
    <w:basedOn w:val="TableNormala"/>
    <w:tblPr>
      <w:tblStyleRowBandSize w:val="1"/>
      <w:tblStyleColBandSize w:val="1"/>
      <w:tblCellMar>
        <w:left w:w="28" w:type="dxa"/>
        <w:right w:w="28" w:type="dxa"/>
      </w:tblCellMar>
    </w:tblPr>
  </w:style>
  <w:style w:type="table" w:customStyle="1" w:styleId="afd">
    <w:basedOn w:val="TableNormala"/>
    <w:tblPr>
      <w:tblStyleRowBandSize w:val="1"/>
      <w:tblStyleColBandSize w:val="1"/>
      <w:tblCellMar>
        <w:left w:w="28" w:type="dxa"/>
        <w:right w:w="28" w:type="dxa"/>
      </w:tblCellMar>
    </w:tblPr>
  </w:style>
  <w:style w:type="table" w:customStyle="1" w:styleId="afe">
    <w:basedOn w:val="TableNormala"/>
    <w:tblPr>
      <w:tblStyleRowBandSize w:val="1"/>
      <w:tblStyleColBandSize w:val="1"/>
      <w:tblCellMar>
        <w:left w:w="28" w:type="dxa"/>
        <w:right w:w="28" w:type="dxa"/>
      </w:tblCellMar>
    </w:tblPr>
  </w:style>
  <w:style w:type="table" w:customStyle="1" w:styleId="aff">
    <w:basedOn w:val="TableNormala"/>
    <w:tblPr>
      <w:tblStyleRowBandSize w:val="1"/>
      <w:tblStyleColBandSize w:val="1"/>
      <w:tblCellMar>
        <w:left w:w="115" w:type="dxa"/>
        <w:right w:w="115" w:type="dxa"/>
      </w:tblCellMar>
    </w:tblPr>
  </w:style>
  <w:style w:type="table" w:customStyle="1" w:styleId="aff0">
    <w:basedOn w:val="TableNormala"/>
    <w:tblPr>
      <w:tblStyleRowBandSize w:val="1"/>
      <w:tblStyleColBandSize w:val="1"/>
      <w:tblCellMar>
        <w:left w:w="108" w:type="dxa"/>
        <w:right w:w="108" w:type="dxa"/>
      </w:tblCellMar>
    </w:tblPr>
  </w:style>
  <w:style w:type="table" w:customStyle="1" w:styleId="aff1">
    <w:basedOn w:val="TableNormala"/>
    <w:tblPr>
      <w:tblStyleRowBandSize w:val="1"/>
      <w:tblStyleColBandSize w:val="1"/>
      <w:tblCellMar>
        <w:top w:w="75" w:type="dxa"/>
        <w:left w:w="75" w:type="dxa"/>
        <w:bottom w:w="75" w:type="dxa"/>
        <w:right w:w="75" w:type="dxa"/>
      </w:tblCellMar>
    </w:tblPr>
  </w:style>
  <w:style w:type="table" w:customStyle="1" w:styleId="aff2">
    <w:basedOn w:val="TableNormala"/>
    <w:tblPr>
      <w:tblStyleRowBandSize w:val="1"/>
      <w:tblStyleColBandSize w:val="1"/>
      <w:tblCellMar>
        <w:top w:w="75" w:type="dxa"/>
        <w:left w:w="75" w:type="dxa"/>
        <w:bottom w:w="75" w:type="dxa"/>
        <w:right w:w="75" w:type="dxa"/>
      </w:tblCellMar>
    </w:tblPr>
  </w:style>
  <w:style w:type="table" w:customStyle="1" w:styleId="aff3">
    <w:basedOn w:val="TableNormala"/>
    <w:tblPr>
      <w:tblStyleRowBandSize w:val="1"/>
      <w:tblStyleColBandSize w:val="1"/>
      <w:tblCellMar>
        <w:top w:w="75" w:type="dxa"/>
        <w:left w:w="75" w:type="dxa"/>
        <w:bottom w:w="75" w:type="dxa"/>
        <w:right w:w="75" w:type="dxa"/>
      </w:tblCellMar>
    </w:tblPr>
  </w:style>
  <w:style w:type="table" w:customStyle="1" w:styleId="aff4">
    <w:basedOn w:val="TableNormala"/>
    <w:tblPr>
      <w:tblStyleRowBandSize w:val="1"/>
      <w:tblStyleColBandSize w:val="1"/>
      <w:tblCellMar>
        <w:top w:w="75" w:type="dxa"/>
        <w:left w:w="75" w:type="dxa"/>
        <w:bottom w:w="75" w:type="dxa"/>
        <w:right w:w="75" w:type="dxa"/>
      </w:tblCellMar>
    </w:tblPr>
  </w:style>
  <w:style w:type="table" w:customStyle="1" w:styleId="aff5">
    <w:basedOn w:val="TableNormala"/>
    <w:tblPr>
      <w:tblStyleRowBandSize w:val="1"/>
      <w:tblStyleColBandSize w:val="1"/>
      <w:tblCellMar>
        <w:top w:w="75" w:type="dxa"/>
        <w:left w:w="75" w:type="dxa"/>
        <w:bottom w:w="75" w:type="dxa"/>
        <w:right w:w="75" w:type="dxa"/>
      </w:tblCellMar>
    </w:tblPr>
  </w:style>
  <w:style w:type="table" w:customStyle="1" w:styleId="aff6">
    <w:basedOn w:val="TableNormala"/>
    <w:tblPr>
      <w:tblStyleRowBandSize w:val="1"/>
      <w:tblStyleColBandSize w:val="1"/>
      <w:tblCellMar>
        <w:top w:w="75" w:type="dxa"/>
        <w:left w:w="75" w:type="dxa"/>
        <w:bottom w:w="75" w:type="dxa"/>
        <w:right w:w="75" w:type="dxa"/>
      </w:tblCellMar>
    </w:tblPr>
  </w:style>
  <w:style w:type="table" w:customStyle="1" w:styleId="aff7">
    <w:basedOn w:val="TableNormala"/>
    <w:tblPr>
      <w:tblStyleRowBandSize w:val="1"/>
      <w:tblStyleColBandSize w:val="1"/>
      <w:tblCellMar>
        <w:top w:w="75" w:type="dxa"/>
        <w:left w:w="75" w:type="dxa"/>
        <w:bottom w:w="75" w:type="dxa"/>
        <w:right w:w="75" w:type="dxa"/>
      </w:tblCellMar>
    </w:tblPr>
  </w:style>
  <w:style w:type="table" w:customStyle="1" w:styleId="aff8">
    <w:basedOn w:val="TableNormala"/>
    <w:tblPr>
      <w:tblStyleRowBandSize w:val="1"/>
      <w:tblStyleColBandSize w:val="1"/>
      <w:tblCellMar>
        <w:top w:w="75" w:type="dxa"/>
        <w:left w:w="75" w:type="dxa"/>
        <w:bottom w:w="75" w:type="dxa"/>
        <w:right w:w="75" w:type="dxa"/>
      </w:tblCellMar>
    </w:tblPr>
  </w:style>
  <w:style w:type="table" w:customStyle="1" w:styleId="aff9">
    <w:basedOn w:val="TableNormala"/>
    <w:tblPr>
      <w:tblStyleRowBandSize w:val="1"/>
      <w:tblStyleColBandSize w:val="1"/>
      <w:tblCellMar>
        <w:top w:w="75" w:type="dxa"/>
        <w:left w:w="75" w:type="dxa"/>
        <w:bottom w:w="75" w:type="dxa"/>
        <w:right w:w="75" w:type="dxa"/>
      </w:tblCellMar>
    </w:tblPr>
  </w:style>
  <w:style w:type="table" w:customStyle="1" w:styleId="affa">
    <w:basedOn w:val="TableNormala"/>
    <w:tblPr>
      <w:tblStyleRowBandSize w:val="1"/>
      <w:tblStyleColBandSize w:val="1"/>
      <w:tblCellMar>
        <w:top w:w="75" w:type="dxa"/>
        <w:left w:w="75" w:type="dxa"/>
        <w:bottom w:w="75" w:type="dxa"/>
        <w:right w:w="75" w:type="dxa"/>
      </w:tblCellMar>
    </w:tblPr>
  </w:style>
  <w:style w:type="table" w:customStyle="1" w:styleId="affb">
    <w:basedOn w:val="TableNormala"/>
    <w:tblPr>
      <w:tblStyleRowBandSize w:val="1"/>
      <w:tblStyleColBandSize w:val="1"/>
      <w:tblCellMar>
        <w:top w:w="75" w:type="dxa"/>
        <w:left w:w="75" w:type="dxa"/>
        <w:bottom w:w="75" w:type="dxa"/>
        <w:right w:w="75" w:type="dxa"/>
      </w:tblCellMar>
    </w:tblPr>
  </w:style>
  <w:style w:type="table" w:customStyle="1" w:styleId="affc">
    <w:basedOn w:val="TableNormala"/>
    <w:tblPr>
      <w:tblStyleRowBandSize w:val="1"/>
      <w:tblStyleColBandSize w:val="1"/>
      <w:tblCellMar>
        <w:top w:w="75" w:type="dxa"/>
        <w:left w:w="75" w:type="dxa"/>
        <w:bottom w:w="75" w:type="dxa"/>
        <w:right w:w="75" w:type="dxa"/>
      </w:tblCellMar>
    </w:tblPr>
  </w:style>
  <w:style w:type="table" w:customStyle="1" w:styleId="affd">
    <w:basedOn w:val="TableNormala"/>
    <w:tblPr>
      <w:tblStyleRowBandSize w:val="1"/>
      <w:tblStyleColBandSize w:val="1"/>
      <w:tblCellMar>
        <w:top w:w="75" w:type="dxa"/>
        <w:left w:w="75" w:type="dxa"/>
        <w:bottom w:w="75" w:type="dxa"/>
        <w:right w:w="75" w:type="dxa"/>
      </w:tblCellMar>
    </w:tblPr>
  </w:style>
  <w:style w:type="table" w:customStyle="1" w:styleId="affe">
    <w:basedOn w:val="TableNormala"/>
    <w:tblPr>
      <w:tblStyleRowBandSize w:val="1"/>
      <w:tblStyleColBandSize w:val="1"/>
      <w:tblCellMar>
        <w:top w:w="75" w:type="dxa"/>
        <w:left w:w="75" w:type="dxa"/>
        <w:bottom w:w="75" w:type="dxa"/>
        <w:right w:w="75" w:type="dxa"/>
      </w:tblCellMar>
    </w:tblPr>
  </w:style>
  <w:style w:type="table" w:customStyle="1" w:styleId="afff">
    <w:basedOn w:val="TableNormala"/>
    <w:tblPr>
      <w:tblStyleRowBandSize w:val="1"/>
      <w:tblStyleColBandSize w:val="1"/>
      <w:tblCellMar>
        <w:top w:w="75" w:type="dxa"/>
        <w:left w:w="75" w:type="dxa"/>
        <w:bottom w:w="75" w:type="dxa"/>
        <w:right w:w="75" w:type="dxa"/>
      </w:tblCellMar>
    </w:tblPr>
  </w:style>
  <w:style w:type="table" w:customStyle="1" w:styleId="afff0">
    <w:basedOn w:val="TableNormala"/>
    <w:tblPr>
      <w:tblStyleRowBandSize w:val="1"/>
      <w:tblStyleColBandSize w:val="1"/>
      <w:tblCellMar>
        <w:top w:w="75" w:type="dxa"/>
        <w:left w:w="75" w:type="dxa"/>
        <w:bottom w:w="75" w:type="dxa"/>
        <w:right w:w="75" w:type="dxa"/>
      </w:tblCellMar>
    </w:tblPr>
  </w:style>
  <w:style w:type="table" w:customStyle="1" w:styleId="afff1">
    <w:basedOn w:val="TableNormala"/>
    <w:tblPr>
      <w:tblStyleRowBandSize w:val="1"/>
      <w:tblStyleColBandSize w:val="1"/>
      <w:tblCellMar>
        <w:top w:w="75" w:type="dxa"/>
        <w:left w:w="75" w:type="dxa"/>
        <w:bottom w:w="75" w:type="dxa"/>
        <w:right w:w="75" w:type="dxa"/>
      </w:tblCellMar>
    </w:tblPr>
  </w:style>
  <w:style w:type="table" w:customStyle="1" w:styleId="afff2">
    <w:basedOn w:val="TableNormala"/>
    <w:tblPr>
      <w:tblStyleRowBandSize w:val="1"/>
      <w:tblStyleColBandSize w:val="1"/>
      <w:tblCellMar>
        <w:top w:w="75" w:type="dxa"/>
        <w:left w:w="75" w:type="dxa"/>
        <w:bottom w:w="75" w:type="dxa"/>
        <w:right w:w="75" w:type="dxa"/>
      </w:tblCellMar>
    </w:tblPr>
  </w:style>
  <w:style w:type="table" w:customStyle="1" w:styleId="afff3">
    <w:basedOn w:val="TableNormala"/>
    <w:tblPr>
      <w:tblStyleRowBandSize w:val="1"/>
      <w:tblStyleColBandSize w:val="1"/>
      <w:tblCellMar>
        <w:top w:w="75" w:type="dxa"/>
        <w:left w:w="75" w:type="dxa"/>
        <w:bottom w:w="75" w:type="dxa"/>
        <w:right w:w="75" w:type="dxa"/>
      </w:tblCellMar>
    </w:tblPr>
  </w:style>
  <w:style w:type="table" w:customStyle="1" w:styleId="afff4">
    <w:basedOn w:val="TableNormala"/>
    <w:tblPr>
      <w:tblStyleRowBandSize w:val="1"/>
      <w:tblStyleColBandSize w:val="1"/>
      <w:tblCellMar>
        <w:top w:w="75" w:type="dxa"/>
        <w:left w:w="75" w:type="dxa"/>
        <w:bottom w:w="75" w:type="dxa"/>
        <w:right w:w="75" w:type="dxa"/>
      </w:tblCellMar>
    </w:tblPr>
  </w:style>
  <w:style w:type="table" w:customStyle="1" w:styleId="afff5">
    <w:basedOn w:val="TableNormala"/>
    <w:tblPr>
      <w:tblStyleRowBandSize w:val="1"/>
      <w:tblStyleColBandSize w:val="1"/>
      <w:tblCellMar>
        <w:top w:w="75" w:type="dxa"/>
        <w:left w:w="75" w:type="dxa"/>
        <w:bottom w:w="75" w:type="dxa"/>
        <w:right w:w="75" w:type="dxa"/>
      </w:tblCellMar>
    </w:tblPr>
  </w:style>
  <w:style w:type="table" w:customStyle="1" w:styleId="afff6">
    <w:basedOn w:val="TableNormala"/>
    <w:tblPr>
      <w:tblStyleRowBandSize w:val="1"/>
      <w:tblStyleColBandSize w:val="1"/>
      <w:tblCellMar>
        <w:top w:w="75" w:type="dxa"/>
        <w:left w:w="75" w:type="dxa"/>
        <w:bottom w:w="75" w:type="dxa"/>
        <w:right w:w="75" w:type="dxa"/>
      </w:tblCellMar>
    </w:tblPr>
  </w:style>
  <w:style w:type="table" w:customStyle="1" w:styleId="afff7">
    <w:basedOn w:val="TableNormala"/>
    <w:tblPr>
      <w:tblStyleRowBandSize w:val="1"/>
      <w:tblStyleColBandSize w:val="1"/>
      <w:tblCellMar>
        <w:top w:w="75" w:type="dxa"/>
        <w:left w:w="75" w:type="dxa"/>
        <w:bottom w:w="75" w:type="dxa"/>
        <w:right w:w="75" w:type="dxa"/>
      </w:tblCellMar>
    </w:tblPr>
  </w:style>
  <w:style w:type="table" w:customStyle="1" w:styleId="afff8">
    <w:basedOn w:val="TableNormala"/>
    <w:tblPr>
      <w:tblStyleRowBandSize w:val="1"/>
      <w:tblStyleColBandSize w:val="1"/>
      <w:tblCellMar>
        <w:top w:w="75" w:type="dxa"/>
        <w:left w:w="75" w:type="dxa"/>
        <w:bottom w:w="75" w:type="dxa"/>
        <w:right w:w="75" w:type="dxa"/>
      </w:tblCellMar>
    </w:tblPr>
  </w:style>
  <w:style w:type="table" w:customStyle="1" w:styleId="afff9">
    <w:basedOn w:val="TableNormala"/>
    <w:tblPr>
      <w:tblStyleRowBandSize w:val="1"/>
      <w:tblStyleColBandSize w:val="1"/>
      <w:tblCellMar>
        <w:top w:w="75" w:type="dxa"/>
        <w:left w:w="75" w:type="dxa"/>
        <w:bottom w:w="75" w:type="dxa"/>
        <w:right w:w="75" w:type="dxa"/>
      </w:tblCellMar>
    </w:tblPr>
  </w:style>
  <w:style w:type="table" w:customStyle="1" w:styleId="afffa">
    <w:basedOn w:val="TableNormala"/>
    <w:tblPr>
      <w:tblStyleRowBandSize w:val="1"/>
      <w:tblStyleColBandSize w:val="1"/>
      <w:tblCellMar>
        <w:top w:w="75" w:type="dxa"/>
        <w:left w:w="75" w:type="dxa"/>
        <w:bottom w:w="75" w:type="dxa"/>
        <w:right w:w="75" w:type="dxa"/>
      </w:tblCellMar>
    </w:tblPr>
  </w:style>
  <w:style w:type="table" w:customStyle="1" w:styleId="afffb">
    <w:basedOn w:val="TableNormala"/>
    <w:tblPr>
      <w:tblStyleRowBandSize w:val="1"/>
      <w:tblStyleColBandSize w:val="1"/>
      <w:tblCellMar>
        <w:top w:w="75" w:type="dxa"/>
        <w:left w:w="75" w:type="dxa"/>
        <w:bottom w:w="75" w:type="dxa"/>
        <w:right w:w="75" w:type="dxa"/>
      </w:tblCellMar>
    </w:tblPr>
  </w:style>
  <w:style w:type="table" w:customStyle="1" w:styleId="afffc">
    <w:basedOn w:val="TableNormala"/>
    <w:tblPr>
      <w:tblStyleRowBandSize w:val="1"/>
      <w:tblStyleColBandSize w:val="1"/>
      <w:tblCellMar>
        <w:top w:w="75" w:type="dxa"/>
        <w:left w:w="75" w:type="dxa"/>
        <w:bottom w:w="75" w:type="dxa"/>
        <w:right w:w="75" w:type="dxa"/>
      </w:tblCellMar>
    </w:tblPr>
  </w:style>
  <w:style w:type="table" w:customStyle="1" w:styleId="afffd">
    <w:basedOn w:val="TableNormala"/>
    <w:tblPr>
      <w:tblStyleRowBandSize w:val="1"/>
      <w:tblStyleColBandSize w:val="1"/>
      <w:tblCellMar>
        <w:top w:w="75" w:type="dxa"/>
        <w:left w:w="75" w:type="dxa"/>
        <w:bottom w:w="75" w:type="dxa"/>
        <w:right w:w="75" w:type="dxa"/>
      </w:tblCellMar>
    </w:tblPr>
  </w:style>
  <w:style w:type="table" w:customStyle="1" w:styleId="afffe">
    <w:basedOn w:val="TableNormala"/>
    <w:tblPr>
      <w:tblStyleRowBandSize w:val="1"/>
      <w:tblStyleColBandSize w:val="1"/>
      <w:tblCellMar>
        <w:top w:w="75" w:type="dxa"/>
        <w:left w:w="75" w:type="dxa"/>
        <w:bottom w:w="75" w:type="dxa"/>
        <w:right w:w="75" w:type="dxa"/>
      </w:tblCellMar>
    </w:tblPr>
  </w:style>
  <w:style w:type="table" w:customStyle="1" w:styleId="affff">
    <w:basedOn w:val="TableNormala"/>
    <w:tblPr>
      <w:tblStyleRowBandSize w:val="1"/>
      <w:tblStyleColBandSize w:val="1"/>
      <w:tblCellMar>
        <w:top w:w="75" w:type="dxa"/>
        <w:left w:w="75" w:type="dxa"/>
        <w:bottom w:w="75" w:type="dxa"/>
        <w:right w:w="75" w:type="dxa"/>
      </w:tblCellMar>
    </w:tblPr>
  </w:style>
  <w:style w:type="table" w:customStyle="1" w:styleId="affff0">
    <w:basedOn w:val="TableNormala"/>
    <w:tblPr>
      <w:tblStyleRowBandSize w:val="1"/>
      <w:tblStyleColBandSize w:val="1"/>
      <w:tblCellMar>
        <w:top w:w="75" w:type="dxa"/>
        <w:left w:w="75" w:type="dxa"/>
        <w:bottom w:w="75" w:type="dxa"/>
        <w:right w:w="75" w:type="dxa"/>
      </w:tblCellMar>
    </w:tblPr>
  </w:style>
  <w:style w:type="table" w:customStyle="1" w:styleId="affff1">
    <w:basedOn w:val="TableNormala"/>
    <w:tblPr>
      <w:tblStyleRowBandSize w:val="1"/>
      <w:tblStyleColBandSize w:val="1"/>
      <w:tblCellMar>
        <w:top w:w="75" w:type="dxa"/>
        <w:left w:w="75" w:type="dxa"/>
        <w:bottom w:w="75" w:type="dxa"/>
        <w:right w:w="75" w:type="dxa"/>
      </w:tblCellMar>
    </w:tblPr>
  </w:style>
  <w:style w:type="table" w:customStyle="1" w:styleId="affff2">
    <w:basedOn w:val="TableNormala"/>
    <w:tblPr>
      <w:tblStyleRowBandSize w:val="1"/>
      <w:tblStyleColBandSize w:val="1"/>
      <w:tblCellMar>
        <w:top w:w="75" w:type="dxa"/>
        <w:left w:w="75" w:type="dxa"/>
        <w:bottom w:w="75" w:type="dxa"/>
        <w:right w:w="75" w:type="dxa"/>
      </w:tblCellMar>
    </w:tblPr>
  </w:style>
  <w:style w:type="table" w:customStyle="1" w:styleId="affff3">
    <w:basedOn w:val="TableNormala"/>
    <w:tblPr>
      <w:tblStyleRowBandSize w:val="1"/>
      <w:tblStyleColBandSize w:val="1"/>
      <w:tblCellMar>
        <w:top w:w="75" w:type="dxa"/>
        <w:left w:w="75" w:type="dxa"/>
        <w:bottom w:w="75" w:type="dxa"/>
        <w:right w:w="75" w:type="dxa"/>
      </w:tblCellMar>
    </w:tblPr>
  </w:style>
  <w:style w:type="table" w:customStyle="1" w:styleId="affff4">
    <w:basedOn w:val="TableNormala"/>
    <w:tblPr>
      <w:tblStyleRowBandSize w:val="1"/>
      <w:tblStyleColBandSize w:val="1"/>
      <w:tblCellMar>
        <w:top w:w="75" w:type="dxa"/>
        <w:left w:w="75" w:type="dxa"/>
        <w:bottom w:w="75" w:type="dxa"/>
        <w:right w:w="75" w:type="dxa"/>
      </w:tblCellMar>
    </w:tblPr>
  </w:style>
  <w:style w:type="table" w:customStyle="1" w:styleId="affff5">
    <w:basedOn w:val="TableNormala"/>
    <w:tblPr>
      <w:tblStyleRowBandSize w:val="1"/>
      <w:tblStyleColBandSize w:val="1"/>
      <w:tblCellMar>
        <w:top w:w="75" w:type="dxa"/>
        <w:left w:w="75" w:type="dxa"/>
        <w:bottom w:w="75" w:type="dxa"/>
        <w:right w:w="75" w:type="dxa"/>
      </w:tblCellMar>
    </w:tblPr>
  </w:style>
  <w:style w:type="table" w:customStyle="1" w:styleId="affff6">
    <w:basedOn w:val="TableNormala"/>
    <w:tblPr>
      <w:tblStyleRowBandSize w:val="1"/>
      <w:tblStyleColBandSize w:val="1"/>
      <w:tblCellMar>
        <w:top w:w="75" w:type="dxa"/>
        <w:left w:w="75" w:type="dxa"/>
        <w:bottom w:w="75" w:type="dxa"/>
        <w:right w:w="75" w:type="dxa"/>
      </w:tblCellMar>
    </w:tblPr>
  </w:style>
  <w:style w:type="paragraph" w:styleId="Textodenotaderodap">
    <w:name w:val="footnote text"/>
    <w:basedOn w:val="Normal"/>
    <w:link w:val="TextodenotaderodapChar"/>
    <w:uiPriority w:val="99"/>
    <w:unhideWhenUsed/>
    <w:rsid w:val="00E44D01"/>
    <w:rPr>
      <w:rFonts w:asciiTheme="minorHAnsi" w:eastAsiaTheme="minorHAnsi" w:hAnsiTheme="minorHAnsi" w:cstheme="minorBidi"/>
      <w:szCs w:val="20"/>
      <w:lang w:eastAsia="en-US"/>
    </w:rPr>
  </w:style>
  <w:style w:type="character" w:customStyle="1" w:styleId="TextodenotaderodapChar">
    <w:name w:val="Texto de nota de rodapé Char"/>
    <w:basedOn w:val="Fontepargpadro"/>
    <w:link w:val="Textodenotaderodap"/>
    <w:uiPriority w:val="99"/>
    <w:rsid w:val="00E44D01"/>
    <w:rPr>
      <w:rFonts w:asciiTheme="minorHAnsi" w:eastAsiaTheme="minorHAnsi" w:hAnsiTheme="minorHAnsi" w:cstheme="minorBidi"/>
      <w:lang w:eastAsia="en-US"/>
    </w:rPr>
  </w:style>
  <w:style w:type="character" w:styleId="Refdenotaderodap">
    <w:name w:val="footnote reference"/>
    <w:basedOn w:val="Fontepargpadro"/>
    <w:uiPriority w:val="99"/>
    <w:semiHidden/>
    <w:unhideWhenUsed/>
    <w:rsid w:val="00E44D01"/>
    <w:rPr>
      <w:vertAlign w:val="superscript"/>
    </w:rPr>
  </w:style>
  <w:style w:type="table" w:customStyle="1" w:styleId="affff7">
    <w:basedOn w:val="TableNormal9"/>
    <w:tblPr>
      <w:tblStyleRowBandSize w:val="1"/>
      <w:tblStyleColBandSize w:val="1"/>
      <w:tblCellMar>
        <w:top w:w="75" w:type="dxa"/>
        <w:left w:w="75" w:type="dxa"/>
        <w:bottom w:w="75" w:type="dxa"/>
        <w:right w:w="75" w:type="dxa"/>
      </w:tblCellMar>
    </w:tblPr>
  </w:style>
  <w:style w:type="table" w:customStyle="1" w:styleId="affff8">
    <w:basedOn w:val="TableNormal9"/>
    <w:tblPr>
      <w:tblStyleRowBandSize w:val="1"/>
      <w:tblStyleColBandSize w:val="1"/>
      <w:tblCellMar>
        <w:top w:w="75" w:type="dxa"/>
        <w:left w:w="75" w:type="dxa"/>
        <w:bottom w:w="75" w:type="dxa"/>
        <w:right w:w="75" w:type="dxa"/>
      </w:tblCellMar>
    </w:tblPr>
  </w:style>
  <w:style w:type="table" w:customStyle="1" w:styleId="affff9">
    <w:basedOn w:val="TableNormal9"/>
    <w:tblPr>
      <w:tblStyleRowBandSize w:val="1"/>
      <w:tblStyleColBandSize w:val="1"/>
      <w:tblCellMar>
        <w:top w:w="75" w:type="dxa"/>
        <w:left w:w="75" w:type="dxa"/>
        <w:bottom w:w="75" w:type="dxa"/>
        <w:right w:w="75" w:type="dxa"/>
      </w:tblCellMar>
    </w:tblPr>
  </w:style>
  <w:style w:type="table" w:customStyle="1" w:styleId="affffa">
    <w:basedOn w:val="TableNormal9"/>
    <w:tblPr>
      <w:tblStyleRowBandSize w:val="1"/>
      <w:tblStyleColBandSize w:val="1"/>
      <w:tblCellMar>
        <w:top w:w="75" w:type="dxa"/>
        <w:left w:w="75" w:type="dxa"/>
        <w:bottom w:w="75" w:type="dxa"/>
        <w:right w:w="75" w:type="dxa"/>
      </w:tblCellMar>
    </w:tblPr>
  </w:style>
  <w:style w:type="table" w:customStyle="1" w:styleId="affffb">
    <w:basedOn w:val="TableNormal9"/>
    <w:tblPr>
      <w:tblStyleRowBandSize w:val="1"/>
      <w:tblStyleColBandSize w:val="1"/>
      <w:tblCellMar>
        <w:top w:w="75" w:type="dxa"/>
        <w:left w:w="75" w:type="dxa"/>
        <w:bottom w:w="75" w:type="dxa"/>
        <w:right w:w="75" w:type="dxa"/>
      </w:tblCellMar>
    </w:tblPr>
  </w:style>
  <w:style w:type="table" w:customStyle="1" w:styleId="affffc">
    <w:basedOn w:val="TableNormal9"/>
    <w:tblPr>
      <w:tblStyleRowBandSize w:val="1"/>
      <w:tblStyleColBandSize w:val="1"/>
      <w:tblCellMar>
        <w:top w:w="75" w:type="dxa"/>
        <w:left w:w="75" w:type="dxa"/>
        <w:bottom w:w="75" w:type="dxa"/>
        <w:right w:w="75" w:type="dxa"/>
      </w:tblCellMar>
    </w:tblPr>
  </w:style>
  <w:style w:type="table" w:customStyle="1" w:styleId="affffd">
    <w:basedOn w:val="TableNormal9"/>
    <w:tblPr>
      <w:tblStyleRowBandSize w:val="1"/>
      <w:tblStyleColBandSize w:val="1"/>
      <w:tblCellMar>
        <w:top w:w="75" w:type="dxa"/>
        <w:left w:w="75" w:type="dxa"/>
        <w:bottom w:w="75" w:type="dxa"/>
        <w:right w:w="75" w:type="dxa"/>
      </w:tblCellMar>
    </w:tblPr>
  </w:style>
  <w:style w:type="table" w:customStyle="1" w:styleId="affffe">
    <w:basedOn w:val="TableNormal9"/>
    <w:tblPr>
      <w:tblStyleRowBandSize w:val="1"/>
      <w:tblStyleColBandSize w:val="1"/>
      <w:tblCellMar>
        <w:top w:w="75" w:type="dxa"/>
        <w:left w:w="75" w:type="dxa"/>
        <w:bottom w:w="75" w:type="dxa"/>
        <w:right w:w="75" w:type="dxa"/>
      </w:tblCellMar>
    </w:tblPr>
  </w:style>
  <w:style w:type="table" w:customStyle="1" w:styleId="afffff">
    <w:basedOn w:val="TableNormal9"/>
    <w:tblPr>
      <w:tblStyleRowBandSize w:val="1"/>
      <w:tblStyleColBandSize w:val="1"/>
      <w:tblCellMar>
        <w:top w:w="75" w:type="dxa"/>
        <w:left w:w="75" w:type="dxa"/>
        <w:bottom w:w="75" w:type="dxa"/>
        <w:right w:w="75" w:type="dxa"/>
      </w:tblCellMar>
    </w:tblPr>
  </w:style>
  <w:style w:type="table" w:customStyle="1" w:styleId="afffff0">
    <w:basedOn w:val="TableNormal9"/>
    <w:tblPr>
      <w:tblStyleRowBandSize w:val="1"/>
      <w:tblStyleColBandSize w:val="1"/>
      <w:tblCellMar>
        <w:top w:w="75" w:type="dxa"/>
        <w:left w:w="75" w:type="dxa"/>
        <w:bottom w:w="75" w:type="dxa"/>
        <w:right w:w="75" w:type="dxa"/>
      </w:tblCellMar>
    </w:tblPr>
  </w:style>
  <w:style w:type="table" w:customStyle="1" w:styleId="afffff1">
    <w:basedOn w:val="TableNormal9"/>
    <w:tblPr>
      <w:tblStyleRowBandSize w:val="1"/>
      <w:tblStyleColBandSize w:val="1"/>
      <w:tblCellMar>
        <w:top w:w="75" w:type="dxa"/>
        <w:left w:w="75" w:type="dxa"/>
        <w:bottom w:w="75" w:type="dxa"/>
        <w:right w:w="75" w:type="dxa"/>
      </w:tblCellMar>
    </w:tblPr>
  </w:style>
  <w:style w:type="table" w:customStyle="1" w:styleId="afffff2">
    <w:basedOn w:val="TableNormal9"/>
    <w:tblPr>
      <w:tblStyleRowBandSize w:val="1"/>
      <w:tblStyleColBandSize w:val="1"/>
      <w:tblCellMar>
        <w:top w:w="75" w:type="dxa"/>
        <w:left w:w="75" w:type="dxa"/>
        <w:bottom w:w="75" w:type="dxa"/>
        <w:right w:w="75" w:type="dxa"/>
      </w:tblCellMar>
    </w:tblPr>
  </w:style>
  <w:style w:type="table" w:customStyle="1" w:styleId="afffff3">
    <w:basedOn w:val="TableNormal9"/>
    <w:tblPr>
      <w:tblStyleRowBandSize w:val="1"/>
      <w:tblStyleColBandSize w:val="1"/>
      <w:tblCellMar>
        <w:top w:w="75" w:type="dxa"/>
        <w:left w:w="75" w:type="dxa"/>
        <w:bottom w:w="75" w:type="dxa"/>
        <w:right w:w="75" w:type="dxa"/>
      </w:tblCellMar>
    </w:tblPr>
  </w:style>
  <w:style w:type="table" w:customStyle="1" w:styleId="afffff4">
    <w:basedOn w:val="TableNormal9"/>
    <w:tblPr>
      <w:tblStyleRowBandSize w:val="1"/>
      <w:tblStyleColBandSize w:val="1"/>
      <w:tblCellMar>
        <w:top w:w="75" w:type="dxa"/>
        <w:left w:w="75" w:type="dxa"/>
        <w:bottom w:w="75" w:type="dxa"/>
        <w:right w:w="75" w:type="dxa"/>
      </w:tblCellMar>
    </w:tblPr>
  </w:style>
  <w:style w:type="table" w:customStyle="1" w:styleId="afffff5">
    <w:basedOn w:val="TableNormal9"/>
    <w:tblPr>
      <w:tblStyleRowBandSize w:val="1"/>
      <w:tblStyleColBandSize w:val="1"/>
      <w:tblCellMar>
        <w:top w:w="75" w:type="dxa"/>
        <w:left w:w="75" w:type="dxa"/>
        <w:bottom w:w="75" w:type="dxa"/>
        <w:right w:w="75" w:type="dxa"/>
      </w:tblCellMar>
    </w:tblPr>
  </w:style>
  <w:style w:type="table" w:customStyle="1" w:styleId="afffff6">
    <w:basedOn w:val="TableNormal9"/>
    <w:tblPr>
      <w:tblStyleRowBandSize w:val="1"/>
      <w:tblStyleColBandSize w:val="1"/>
      <w:tblCellMar>
        <w:top w:w="75" w:type="dxa"/>
        <w:left w:w="75" w:type="dxa"/>
        <w:bottom w:w="75" w:type="dxa"/>
        <w:right w:w="75" w:type="dxa"/>
      </w:tblCellMar>
    </w:tblPr>
  </w:style>
  <w:style w:type="table" w:customStyle="1" w:styleId="afffff7">
    <w:basedOn w:val="TableNormal9"/>
    <w:tblPr>
      <w:tblStyleRowBandSize w:val="1"/>
      <w:tblStyleColBandSize w:val="1"/>
      <w:tblCellMar>
        <w:top w:w="75" w:type="dxa"/>
        <w:left w:w="75" w:type="dxa"/>
        <w:bottom w:w="75" w:type="dxa"/>
        <w:right w:w="75" w:type="dxa"/>
      </w:tblCellMar>
    </w:tblPr>
  </w:style>
  <w:style w:type="table" w:customStyle="1" w:styleId="afffff8">
    <w:basedOn w:val="TableNormal9"/>
    <w:tblPr>
      <w:tblStyleRowBandSize w:val="1"/>
      <w:tblStyleColBandSize w:val="1"/>
      <w:tblCellMar>
        <w:top w:w="75" w:type="dxa"/>
        <w:left w:w="75" w:type="dxa"/>
        <w:bottom w:w="75" w:type="dxa"/>
        <w:right w:w="75" w:type="dxa"/>
      </w:tblCellMar>
    </w:tblPr>
  </w:style>
  <w:style w:type="table" w:customStyle="1" w:styleId="afffff9">
    <w:basedOn w:val="TableNormal9"/>
    <w:tblPr>
      <w:tblStyleRowBandSize w:val="1"/>
      <w:tblStyleColBandSize w:val="1"/>
      <w:tblCellMar>
        <w:top w:w="75" w:type="dxa"/>
        <w:left w:w="75" w:type="dxa"/>
        <w:bottom w:w="75" w:type="dxa"/>
        <w:right w:w="75" w:type="dxa"/>
      </w:tblCellMar>
    </w:tblPr>
  </w:style>
  <w:style w:type="table" w:customStyle="1" w:styleId="afffffa">
    <w:basedOn w:val="TableNormal9"/>
    <w:tblPr>
      <w:tblStyleRowBandSize w:val="1"/>
      <w:tblStyleColBandSize w:val="1"/>
      <w:tblCellMar>
        <w:top w:w="75" w:type="dxa"/>
        <w:left w:w="75" w:type="dxa"/>
        <w:bottom w:w="75" w:type="dxa"/>
        <w:right w:w="75" w:type="dxa"/>
      </w:tblCellMar>
    </w:tblPr>
  </w:style>
  <w:style w:type="table" w:customStyle="1" w:styleId="afffffb">
    <w:basedOn w:val="TableNormal9"/>
    <w:tblPr>
      <w:tblStyleRowBandSize w:val="1"/>
      <w:tblStyleColBandSize w:val="1"/>
      <w:tblCellMar>
        <w:top w:w="75" w:type="dxa"/>
        <w:left w:w="75" w:type="dxa"/>
        <w:bottom w:w="75" w:type="dxa"/>
        <w:right w:w="75" w:type="dxa"/>
      </w:tblCellMar>
    </w:tblPr>
  </w:style>
  <w:style w:type="table" w:customStyle="1" w:styleId="afffffc">
    <w:basedOn w:val="TableNormal9"/>
    <w:tblPr>
      <w:tblStyleRowBandSize w:val="1"/>
      <w:tblStyleColBandSize w:val="1"/>
      <w:tblCellMar>
        <w:left w:w="10" w:type="dxa"/>
        <w:right w:w="10" w:type="dxa"/>
      </w:tblCellMar>
    </w:tblPr>
  </w:style>
  <w:style w:type="table" w:customStyle="1" w:styleId="afffffd">
    <w:basedOn w:val="TableNormal9"/>
    <w:tblPr>
      <w:tblStyleRowBandSize w:val="1"/>
      <w:tblStyleColBandSize w:val="1"/>
      <w:tblCellMar>
        <w:top w:w="75" w:type="dxa"/>
        <w:left w:w="75" w:type="dxa"/>
        <w:bottom w:w="75" w:type="dxa"/>
        <w:right w:w="75" w:type="dxa"/>
      </w:tblCellMar>
    </w:tblPr>
  </w:style>
  <w:style w:type="table" w:customStyle="1" w:styleId="afffffe">
    <w:basedOn w:val="TableNormal9"/>
    <w:tblPr>
      <w:tblStyleRowBandSize w:val="1"/>
      <w:tblStyleColBandSize w:val="1"/>
      <w:tblCellMar>
        <w:top w:w="75" w:type="dxa"/>
        <w:left w:w="75" w:type="dxa"/>
        <w:bottom w:w="75" w:type="dxa"/>
        <w:right w:w="75" w:type="dxa"/>
      </w:tblCellMar>
    </w:tblPr>
  </w:style>
  <w:style w:type="table" w:customStyle="1" w:styleId="affffff">
    <w:basedOn w:val="TableNormal9"/>
    <w:tblPr>
      <w:tblStyleRowBandSize w:val="1"/>
      <w:tblStyleColBandSize w:val="1"/>
      <w:tblCellMar>
        <w:top w:w="75" w:type="dxa"/>
        <w:left w:w="75" w:type="dxa"/>
        <w:bottom w:w="75" w:type="dxa"/>
        <w:right w:w="75" w:type="dxa"/>
      </w:tblCellMar>
    </w:tblPr>
  </w:style>
  <w:style w:type="table" w:customStyle="1" w:styleId="affffff0">
    <w:basedOn w:val="TableNormal9"/>
    <w:tblPr>
      <w:tblStyleRowBandSize w:val="1"/>
      <w:tblStyleColBandSize w:val="1"/>
      <w:tblCellMar>
        <w:top w:w="75" w:type="dxa"/>
        <w:left w:w="75" w:type="dxa"/>
        <w:bottom w:w="75" w:type="dxa"/>
        <w:right w:w="75" w:type="dxa"/>
      </w:tblCellMar>
    </w:tblPr>
  </w:style>
  <w:style w:type="table" w:customStyle="1" w:styleId="affffff1">
    <w:basedOn w:val="TableNormal8"/>
    <w:tblPr>
      <w:tblStyleRowBandSize w:val="1"/>
      <w:tblStyleColBandSize w:val="1"/>
      <w:tblCellMar>
        <w:top w:w="75" w:type="dxa"/>
        <w:left w:w="75" w:type="dxa"/>
        <w:bottom w:w="75" w:type="dxa"/>
        <w:right w:w="75" w:type="dxa"/>
      </w:tblCellMar>
    </w:tblPr>
  </w:style>
  <w:style w:type="table" w:customStyle="1" w:styleId="affffff2">
    <w:basedOn w:val="TableNormal8"/>
    <w:tblPr>
      <w:tblStyleRowBandSize w:val="1"/>
      <w:tblStyleColBandSize w:val="1"/>
      <w:tblCellMar>
        <w:top w:w="75" w:type="dxa"/>
        <w:left w:w="75" w:type="dxa"/>
        <w:bottom w:w="75" w:type="dxa"/>
        <w:right w:w="75" w:type="dxa"/>
      </w:tblCellMar>
    </w:tblPr>
  </w:style>
  <w:style w:type="table" w:customStyle="1" w:styleId="affffff3">
    <w:basedOn w:val="TableNormal8"/>
    <w:tblPr>
      <w:tblStyleRowBandSize w:val="1"/>
      <w:tblStyleColBandSize w:val="1"/>
      <w:tblCellMar>
        <w:top w:w="75" w:type="dxa"/>
        <w:left w:w="75" w:type="dxa"/>
        <w:bottom w:w="75" w:type="dxa"/>
        <w:right w:w="75" w:type="dxa"/>
      </w:tblCellMar>
    </w:tblPr>
  </w:style>
  <w:style w:type="table" w:customStyle="1" w:styleId="affffff4">
    <w:basedOn w:val="TableNormal8"/>
    <w:tblPr>
      <w:tblStyleRowBandSize w:val="1"/>
      <w:tblStyleColBandSize w:val="1"/>
      <w:tblCellMar>
        <w:top w:w="75" w:type="dxa"/>
        <w:left w:w="75" w:type="dxa"/>
        <w:bottom w:w="75" w:type="dxa"/>
        <w:right w:w="75" w:type="dxa"/>
      </w:tblCellMar>
    </w:tblPr>
  </w:style>
  <w:style w:type="table" w:customStyle="1" w:styleId="affffff5">
    <w:basedOn w:val="TableNormal8"/>
    <w:tblPr>
      <w:tblStyleRowBandSize w:val="1"/>
      <w:tblStyleColBandSize w:val="1"/>
      <w:tblCellMar>
        <w:top w:w="75" w:type="dxa"/>
        <w:left w:w="75" w:type="dxa"/>
        <w:bottom w:w="75" w:type="dxa"/>
        <w:right w:w="75" w:type="dxa"/>
      </w:tblCellMar>
    </w:tblPr>
  </w:style>
  <w:style w:type="table" w:customStyle="1" w:styleId="affffff6">
    <w:basedOn w:val="TableNormal8"/>
    <w:tblPr>
      <w:tblStyleRowBandSize w:val="1"/>
      <w:tblStyleColBandSize w:val="1"/>
      <w:tblCellMar>
        <w:top w:w="75" w:type="dxa"/>
        <w:left w:w="75" w:type="dxa"/>
        <w:bottom w:w="75" w:type="dxa"/>
        <w:right w:w="75" w:type="dxa"/>
      </w:tblCellMar>
    </w:tblPr>
  </w:style>
  <w:style w:type="table" w:customStyle="1" w:styleId="affffff7">
    <w:basedOn w:val="TableNormal8"/>
    <w:tblPr>
      <w:tblStyleRowBandSize w:val="1"/>
      <w:tblStyleColBandSize w:val="1"/>
      <w:tblCellMar>
        <w:top w:w="75" w:type="dxa"/>
        <w:left w:w="75" w:type="dxa"/>
        <w:bottom w:w="75" w:type="dxa"/>
        <w:right w:w="75" w:type="dxa"/>
      </w:tblCellMar>
    </w:tblPr>
  </w:style>
  <w:style w:type="table" w:customStyle="1" w:styleId="affffff8">
    <w:basedOn w:val="TableNormal8"/>
    <w:tblPr>
      <w:tblStyleRowBandSize w:val="1"/>
      <w:tblStyleColBandSize w:val="1"/>
      <w:tblCellMar>
        <w:top w:w="75" w:type="dxa"/>
        <w:left w:w="75" w:type="dxa"/>
        <w:bottom w:w="75" w:type="dxa"/>
        <w:right w:w="75" w:type="dxa"/>
      </w:tblCellMar>
    </w:tblPr>
  </w:style>
  <w:style w:type="table" w:customStyle="1" w:styleId="affffff9">
    <w:basedOn w:val="TableNormal8"/>
    <w:tblPr>
      <w:tblStyleRowBandSize w:val="1"/>
      <w:tblStyleColBandSize w:val="1"/>
      <w:tblCellMar>
        <w:top w:w="75" w:type="dxa"/>
        <w:left w:w="75" w:type="dxa"/>
        <w:bottom w:w="75" w:type="dxa"/>
        <w:right w:w="75" w:type="dxa"/>
      </w:tblCellMar>
    </w:tblPr>
  </w:style>
  <w:style w:type="table" w:customStyle="1" w:styleId="affffffa">
    <w:basedOn w:val="TableNormal8"/>
    <w:tblPr>
      <w:tblStyleRowBandSize w:val="1"/>
      <w:tblStyleColBandSize w:val="1"/>
      <w:tblCellMar>
        <w:top w:w="75" w:type="dxa"/>
        <w:left w:w="75" w:type="dxa"/>
        <w:bottom w:w="75" w:type="dxa"/>
        <w:right w:w="75" w:type="dxa"/>
      </w:tblCellMar>
    </w:tblPr>
  </w:style>
  <w:style w:type="table" w:customStyle="1" w:styleId="affffffb">
    <w:basedOn w:val="TableNormal8"/>
    <w:tblPr>
      <w:tblStyleRowBandSize w:val="1"/>
      <w:tblStyleColBandSize w:val="1"/>
      <w:tblCellMar>
        <w:left w:w="70" w:type="dxa"/>
        <w:right w:w="70" w:type="dxa"/>
      </w:tblCellMar>
    </w:tblPr>
  </w:style>
  <w:style w:type="table" w:customStyle="1" w:styleId="affffffc">
    <w:basedOn w:val="TableNormal8"/>
    <w:tblPr>
      <w:tblStyleRowBandSize w:val="1"/>
      <w:tblStyleColBandSize w:val="1"/>
      <w:tblCellMar>
        <w:top w:w="75" w:type="dxa"/>
        <w:left w:w="75" w:type="dxa"/>
        <w:bottom w:w="75" w:type="dxa"/>
        <w:right w:w="75" w:type="dxa"/>
      </w:tblCellMar>
    </w:tblPr>
  </w:style>
  <w:style w:type="table" w:customStyle="1" w:styleId="affffffd">
    <w:basedOn w:val="TableNormal8"/>
    <w:tblPr>
      <w:tblStyleRowBandSize w:val="1"/>
      <w:tblStyleColBandSize w:val="1"/>
      <w:tblCellMar>
        <w:top w:w="75" w:type="dxa"/>
        <w:left w:w="75" w:type="dxa"/>
        <w:bottom w:w="75" w:type="dxa"/>
        <w:right w:w="75" w:type="dxa"/>
      </w:tblCellMar>
    </w:tblPr>
  </w:style>
  <w:style w:type="table" w:customStyle="1" w:styleId="affffffe">
    <w:basedOn w:val="TableNormal8"/>
    <w:tblPr>
      <w:tblStyleRowBandSize w:val="1"/>
      <w:tblStyleColBandSize w:val="1"/>
      <w:tblCellMar>
        <w:top w:w="75" w:type="dxa"/>
        <w:left w:w="75" w:type="dxa"/>
        <w:bottom w:w="75" w:type="dxa"/>
        <w:right w:w="75" w:type="dxa"/>
      </w:tblCellMar>
    </w:tblPr>
  </w:style>
  <w:style w:type="table" w:customStyle="1" w:styleId="afffffff">
    <w:basedOn w:val="TableNormal8"/>
    <w:tblPr>
      <w:tblStyleRowBandSize w:val="1"/>
      <w:tblStyleColBandSize w:val="1"/>
      <w:tblCellMar>
        <w:top w:w="75" w:type="dxa"/>
        <w:left w:w="75" w:type="dxa"/>
        <w:bottom w:w="75" w:type="dxa"/>
        <w:right w:w="75" w:type="dxa"/>
      </w:tblCellMar>
    </w:tblPr>
  </w:style>
  <w:style w:type="table" w:customStyle="1" w:styleId="afffffff0">
    <w:basedOn w:val="TableNormal8"/>
    <w:tblPr>
      <w:tblStyleRowBandSize w:val="1"/>
      <w:tblStyleColBandSize w:val="1"/>
      <w:tblCellMar>
        <w:top w:w="75" w:type="dxa"/>
        <w:left w:w="75" w:type="dxa"/>
        <w:bottom w:w="75" w:type="dxa"/>
        <w:right w:w="75" w:type="dxa"/>
      </w:tblCellMar>
    </w:tblPr>
  </w:style>
  <w:style w:type="table" w:customStyle="1" w:styleId="afffffff1">
    <w:basedOn w:val="TableNormal8"/>
    <w:tblPr>
      <w:tblStyleRowBandSize w:val="1"/>
      <w:tblStyleColBandSize w:val="1"/>
      <w:tblCellMar>
        <w:top w:w="75" w:type="dxa"/>
        <w:left w:w="75" w:type="dxa"/>
        <w:bottom w:w="75" w:type="dxa"/>
        <w:right w:w="75" w:type="dxa"/>
      </w:tblCellMar>
    </w:tblPr>
  </w:style>
  <w:style w:type="table" w:customStyle="1" w:styleId="afffffff2">
    <w:basedOn w:val="TableNormal8"/>
    <w:tblPr>
      <w:tblStyleRowBandSize w:val="1"/>
      <w:tblStyleColBandSize w:val="1"/>
      <w:tblCellMar>
        <w:top w:w="75" w:type="dxa"/>
        <w:left w:w="75" w:type="dxa"/>
        <w:bottom w:w="75" w:type="dxa"/>
        <w:right w:w="75" w:type="dxa"/>
      </w:tblCellMar>
    </w:tblPr>
  </w:style>
  <w:style w:type="table" w:customStyle="1" w:styleId="afffffff3">
    <w:basedOn w:val="TableNormal8"/>
    <w:tblPr>
      <w:tblStyleRowBandSize w:val="1"/>
      <w:tblStyleColBandSize w:val="1"/>
      <w:tblCellMar>
        <w:top w:w="75" w:type="dxa"/>
        <w:left w:w="75" w:type="dxa"/>
        <w:bottom w:w="75" w:type="dxa"/>
        <w:right w:w="75" w:type="dxa"/>
      </w:tblCellMar>
    </w:tblPr>
  </w:style>
  <w:style w:type="table" w:customStyle="1" w:styleId="afffffff4">
    <w:basedOn w:val="TableNormal8"/>
    <w:tblPr>
      <w:tblStyleRowBandSize w:val="1"/>
      <w:tblStyleColBandSize w:val="1"/>
      <w:tblCellMar>
        <w:top w:w="75" w:type="dxa"/>
        <w:left w:w="75" w:type="dxa"/>
        <w:bottom w:w="75" w:type="dxa"/>
        <w:right w:w="75" w:type="dxa"/>
      </w:tblCellMar>
    </w:tblPr>
  </w:style>
  <w:style w:type="table" w:customStyle="1" w:styleId="afffffff5">
    <w:basedOn w:val="TableNormal8"/>
    <w:tblPr>
      <w:tblStyleRowBandSize w:val="1"/>
      <w:tblStyleColBandSize w:val="1"/>
      <w:tblCellMar>
        <w:top w:w="75" w:type="dxa"/>
        <w:left w:w="75" w:type="dxa"/>
        <w:bottom w:w="75" w:type="dxa"/>
        <w:right w:w="75" w:type="dxa"/>
      </w:tblCellMar>
    </w:tblPr>
  </w:style>
  <w:style w:type="table" w:customStyle="1" w:styleId="afffffff6">
    <w:basedOn w:val="TableNormal8"/>
    <w:tblPr>
      <w:tblStyleRowBandSize w:val="1"/>
      <w:tblStyleColBandSize w:val="1"/>
      <w:tblCellMar>
        <w:top w:w="75" w:type="dxa"/>
        <w:left w:w="75" w:type="dxa"/>
        <w:bottom w:w="75" w:type="dxa"/>
        <w:right w:w="75" w:type="dxa"/>
      </w:tblCellMar>
    </w:tblPr>
  </w:style>
  <w:style w:type="table" w:customStyle="1" w:styleId="afffffff7">
    <w:basedOn w:val="TableNormal8"/>
    <w:tblPr>
      <w:tblStyleRowBandSize w:val="1"/>
      <w:tblStyleColBandSize w:val="1"/>
      <w:tblCellMar>
        <w:left w:w="40" w:type="dxa"/>
        <w:right w:w="40" w:type="dxa"/>
      </w:tblCellMar>
    </w:tblPr>
  </w:style>
  <w:style w:type="table" w:customStyle="1" w:styleId="afffffff8">
    <w:basedOn w:val="TableNormal7"/>
    <w:tblPr>
      <w:tblStyleRowBandSize w:val="1"/>
      <w:tblStyleColBandSize w:val="1"/>
      <w:tblCellMar>
        <w:top w:w="75" w:type="dxa"/>
        <w:left w:w="40" w:type="dxa"/>
        <w:bottom w:w="75" w:type="dxa"/>
        <w:right w:w="40" w:type="dxa"/>
      </w:tblCellMar>
    </w:tblPr>
  </w:style>
  <w:style w:type="table" w:customStyle="1" w:styleId="afffffff9">
    <w:basedOn w:val="TableNormal7"/>
    <w:tblPr>
      <w:tblStyleRowBandSize w:val="1"/>
      <w:tblStyleColBandSize w:val="1"/>
      <w:tblCellMar>
        <w:top w:w="75" w:type="dxa"/>
        <w:left w:w="40" w:type="dxa"/>
        <w:bottom w:w="75" w:type="dxa"/>
        <w:right w:w="40" w:type="dxa"/>
      </w:tblCellMar>
    </w:tblPr>
  </w:style>
  <w:style w:type="table" w:customStyle="1" w:styleId="afffffffa">
    <w:basedOn w:val="TableNormal7"/>
    <w:tblPr>
      <w:tblStyleRowBandSize w:val="1"/>
      <w:tblStyleColBandSize w:val="1"/>
      <w:tblCellMar>
        <w:top w:w="75" w:type="dxa"/>
        <w:left w:w="40" w:type="dxa"/>
        <w:bottom w:w="75" w:type="dxa"/>
        <w:right w:w="40" w:type="dxa"/>
      </w:tblCellMar>
    </w:tblPr>
  </w:style>
  <w:style w:type="table" w:customStyle="1" w:styleId="afffffffb">
    <w:basedOn w:val="TableNormal7"/>
    <w:tblPr>
      <w:tblStyleRowBandSize w:val="1"/>
      <w:tblStyleColBandSize w:val="1"/>
      <w:tblCellMar>
        <w:top w:w="75" w:type="dxa"/>
        <w:left w:w="40" w:type="dxa"/>
        <w:bottom w:w="75" w:type="dxa"/>
        <w:right w:w="40" w:type="dxa"/>
      </w:tblCellMar>
    </w:tblPr>
  </w:style>
  <w:style w:type="table" w:customStyle="1" w:styleId="afffffffc">
    <w:basedOn w:val="TableNormal7"/>
    <w:tblPr>
      <w:tblStyleRowBandSize w:val="1"/>
      <w:tblStyleColBandSize w:val="1"/>
      <w:tblCellMar>
        <w:top w:w="75" w:type="dxa"/>
        <w:left w:w="40" w:type="dxa"/>
        <w:bottom w:w="75" w:type="dxa"/>
        <w:right w:w="40" w:type="dxa"/>
      </w:tblCellMar>
    </w:tblPr>
  </w:style>
  <w:style w:type="table" w:customStyle="1" w:styleId="afffffffd">
    <w:basedOn w:val="TableNormal7"/>
    <w:tblPr>
      <w:tblStyleRowBandSize w:val="1"/>
      <w:tblStyleColBandSize w:val="1"/>
      <w:tblCellMar>
        <w:top w:w="75" w:type="dxa"/>
        <w:left w:w="40" w:type="dxa"/>
        <w:bottom w:w="75" w:type="dxa"/>
        <w:right w:w="40" w:type="dxa"/>
      </w:tblCellMar>
    </w:tblPr>
  </w:style>
  <w:style w:type="table" w:customStyle="1" w:styleId="afffffffe">
    <w:basedOn w:val="TableNormal7"/>
    <w:tblPr>
      <w:tblStyleRowBandSize w:val="1"/>
      <w:tblStyleColBandSize w:val="1"/>
      <w:tblCellMar>
        <w:left w:w="70" w:type="dxa"/>
        <w:right w:w="70" w:type="dxa"/>
      </w:tblCellMar>
    </w:tblPr>
  </w:style>
  <w:style w:type="table" w:customStyle="1" w:styleId="affffffff">
    <w:basedOn w:val="TableNormal7"/>
    <w:tblPr>
      <w:tblStyleRowBandSize w:val="1"/>
      <w:tblStyleColBandSize w:val="1"/>
      <w:tblCellMar>
        <w:top w:w="75" w:type="dxa"/>
        <w:left w:w="40" w:type="dxa"/>
        <w:bottom w:w="75" w:type="dxa"/>
        <w:right w:w="40" w:type="dxa"/>
      </w:tblCellMar>
    </w:tblPr>
  </w:style>
  <w:style w:type="table" w:customStyle="1" w:styleId="affffffff0">
    <w:basedOn w:val="TableNormal7"/>
    <w:tblPr>
      <w:tblStyleRowBandSize w:val="1"/>
      <w:tblStyleColBandSize w:val="1"/>
      <w:tblCellMar>
        <w:top w:w="75" w:type="dxa"/>
        <w:left w:w="40" w:type="dxa"/>
        <w:bottom w:w="75" w:type="dxa"/>
        <w:right w:w="40" w:type="dxa"/>
      </w:tblCellMar>
    </w:tblPr>
  </w:style>
  <w:style w:type="table" w:customStyle="1" w:styleId="affffffff1">
    <w:basedOn w:val="TableNormal7"/>
    <w:tblPr>
      <w:tblStyleRowBandSize w:val="1"/>
      <w:tblStyleColBandSize w:val="1"/>
      <w:tblCellMar>
        <w:top w:w="75" w:type="dxa"/>
        <w:left w:w="40" w:type="dxa"/>
        <w:bottom w:w="75" w:type="dxa"/>
        <w:right w:w="40" w:type="dxa"/>
      </w:tblCellMar>
    </w:tblPr>
  </w:style>
  <w:style w:type="table" w:customStyle="1" w:styleId="affffffff2">
    <w:basedOn w:val="TableNormal7"/>
    <w:tblPr>
      <w:tblStyleRowBandSize w:val="1"/>
      <w:tblStyleColBandSize w:val="1"/>
      <w:tblCellMar>
        <w:top w:w="75" w:type="dxa"/>
        <w:left w:w="40" w:type="dxa"/>
        <w:bottom w:w="75" w:type="dxa"/>
        <w:right w:w="40" w:type="dxa"/>
      </w:tblCellMar>
    </w:tblPr>
  </w:style>
  <w:style w:type="table" w:customStyle="1" w:styleId="affffffff3">
    <w:basedOn w:val="TableNormal7"/>
    <w:tblPr>
      <w:tblStyleRowBandSize w:val="1"/>
      <w:tblStyleColBandSize w:val="1"/>
      <w:tblCellMar>
        <w:left w:w="108" w:type="dxa"/>
        <w:right w:w="108" w:type="dxa"/>
      </w:tblCellMar>
    </w:tblPr>
  </w:style>
  <w:style w:type="table" w:customStyle="1" w:styleId="affffffff4">
    <w:basedOn w:val="TableNormal7"/>
    <w:tblPr>
      <w:tblStyleRowBandSize w:val="1"/>
      <w:tblStyleColBandSize w:val="1"/>
      <w:tblCellMar>
        <w:top w:w="75" w:type="dxa"/>
        <w:left w:w="40" w:type="dxa"/>
        <w:bottom w:w="75" w:type="dxa"/>
        <w:right w:w="40" w:type="dxa"/>
      </w:tblCellMar>
    </w:tblPr>
  </w:style>
  <w:style w:type="table" w:customStyle="1" w:styleId="affffffff5">
    <w:basedOn w:val="TableNormal7"/>
    <w:tblPr>
      <w:tblStyleRowBandSize w:val="1"/>
      <w:tblStyleColBandSize w:val="1"/>
      <w:tblCellMar>
        <w:top w:w="75" w:type="dxa"/>
        <w:left w:w="40" w:type="dxa"/>
        <w:bottom w:w="75" w:type="dxa"/>
        <w:right w:w="40" w:type="dxa"/>
      </w:tblCellMar>
    </w:tblPr>
  </w:style>
  <w:style w:type="table" w:customStyle="1" w:styleId="affffffff6">
    <w:basedOn w:val="TableNormal7"/>
    <w:tblPr>
      <w:tblStyleRowBandSize w:val="1"/>
      <w:tblStyleColBandSize w:val="1"/>
      <w:tblCellMar>
        <w:top w:w="75" w:type="dxa"/>
        <w:left w:w="40" w:type="dxa"/>
        <w:bottom w:w="75" w:type="dxa"/>
        <w:right w:w="40" w:type="dxa"/>
      </w:tblCellMar>
    </w:tblPr>
  </w:style>
  <w:style w:type="table" w:customStyle="1" w:styleId="affffffff7">
    <w:basedOn w:val="TableNormal7"/>
    <w:tblPr>
      <w:tblStyleRowBandSize w:val="1"/>
      <w:tblStyleColBandSize w:val="1"/>
      <w:tblCellMar>
        <w:top w:w="75" w:type="dxa"/>
        <w:left w:w="40" w:type="dxa"/>
        <w:bottom w:w="75" w:type="dxa"/>
        <w:right w:w="40" w:type="dxa"/>
      </w:tblCellMar>
    </w:tblPr>
  </w:style>
  <w:style w:type="table" w:customStyle="1" w:styleId="affffffff8">
    <w:basedOn w:val="TableNormal7"/>
    <w:tblPr>
      <w:tblStyleRowBandSize w:val="1"/>
      <w:tblStyleColBandSize w:val="1"/>
      <w:tblCellMar>
        <w:top w:w="75" w:type="dxa"/>
        <w:left w:w="40" w:type="dxa"/>
        <w:bottom w:w="75" w:type="dxa"/>
        <w:right w:w="40" w:type="dxa"/>
      </w:tblCellMar>
    </w:tblPr>
  </w:style>
  <w:style w:type="table" w:customStyle="1" w:styleId="affffffff9">
    <w:basedOn w:val="TableNormal7"/>
    <w:tblPr>
      <w:tblStyleRowBandSize w:val="1"/>
      <w:tblStyleColBandSize w:val="1"/>
      <w:tblCellMar>
        <w:top w:w="75" w:type="dxa"/>
        <w:left w:w="40" w:type="dxa"/>
        <w:bottom w:w="75" w:type="dxa"/>
        <w:right w:w="40" w:type="dxa"/>
      </w:tblCellMar>
    </w:tblPr>
  </w:style>
  <w:style w:type="table" w:customStyle="1" w:styleId="affffffffa">
    <w:basedOn w:val="TableNormal7"/>
    <w:tblPr>
      <w:tblStyleRowBandSize w:val="1"/>
      <w:tblStyleColBandSize w:val="1"/>
      <w:tblCellMar>
        <w:top w:w="75" w:type="dxa"/>
        <w:left w:w="40" w:type="dxa"/>
        <w:bottom w:w="75" w:type="dxa"/>
        <w:right w:w="40" w:type="dxa"/>
      </w:tblCellMar>
    </w:tblPr>
  </w:style>
  <w:style w:type="table" w:customStyle="1" w:styleId="affffffffb">
    <w:basedOn w:val="TableNormal7"/>
    <w:tblPr>
      <w:tblStyleRowBandSize w:val="1"/>
      <w:tblStyleColBandSize w:val="1"/>
      <w:tblCellMar>
        <w:top w:w="75" w:type="dxa"/>
        <w:left w:w="40" w:type="dxa"/>
        <w:bottom w:w="75" w:type="dxa"/>
        <w:right w:w="40" w:type="dxa"/>
      </w:tblCellMar>
    </w:tblPr>
  </w:style>
  <w:style w:type="table" w:customStyle="1" w:styleId="affffffffc">
    <w:basedOn w:val="TableNormal7"/>
    <w:tblPr>
      <w:tblStyleRowBandSize w:val="1"/>
      <w:tblStyleColBandSize w:val="1"/>
      <w:tblCellMar>
        <w:top w:w="75" w:type="dxa"/>
        <w:left w:w="40" w:type="dxa"/>
        <w:bottom w:w="75" w:type="dxa"/>
        <w:right w:w="40" w:type="dxa"/>
      </w:tblCellMar>
    </w:tblPr>
  </w:style>
  <w:style w:type="table" w:customStyle="1" w:styleId="affffffffd">
    <w:basedOn w:val="TableNormal7"/>
    <w:tblPr>
      <w:tblStyleRowBandSize w:val="1"/>
      <w:tblStyleColBandSize w:val="1"/>
      <w:tblCellMar>
        <w:top w:w="75" w:type="dxa"/>
        <w:left w:w="40" w:type="dxa"/>
        <w:bottom w:w="75" w:type="dxa"/>
        <w:right w:w="40" w:type="dxa"/>
      </w:tblCellMar>
    </w:tblPr>
  </w:style>
  <w:style w:type="table" w:customStyle="1" w:styleId="affffffffe">
    <w:basedOn w:val="TableNormal6"/>
    <w:tblPr>
      <w:tblStyleRowBandSize w:val="1"/>
      <w:tblStyleColBandSize w:val="1"/>
      <w:tblCellMar>
        <w:top w:w="75" w:type="dxa"/>
        <w:left w:w="40" w:type="dxa"/>
        <w:bottom w:w="75" w:type="dxa"/>
        <w:right w:w="40" w:type="dxa"/>
      </w:tblCellMar>
    </w:tblPr>
  </w:style>
  <w:style w:type="table" w:customStyle="1" w:styleId="afffffffff">
    <w:basedOn w:val="TableNormal6"/>
    <w:tblPr>
      <w:tblStyleRowBandSize w:val="1"/>
      <w:tblStyleColBandSize w:val="1"/>
      <w:tblCellMar>
        <w:top w:w="75" w:type="dxa"/>
        <w:left w:w="40" w:type="dxa"/>
        <w:bottom w:w="75" w:type="dxa"/>
        <w:right w:w="40" w:type="dxa"/>
      </w:tblCellMar>
    </w:tblPr>
  </w:style>
  <w:style w:type="table" w:customStyle="1" w:styleId="afffffffff0">
    <w:basedOn w:val="TableNormal6"/>
    <w:tblPr>
      <w:tblStyleRowBandSize w:val="1"/>
      <w:tblStyleColBandSize w:val="1"/>
      <w:tblCellMar>
        <w:top w:w="75" w:type="dxa"/>
        <w:left w:w="40" w:type="dxa"/>
        <w:bottom w:w="75" w:type="dxa"/>
        <w:right w:w="40" w:type="dxa"/>
      </w:tblCellMar>
    </w:tblPr>
  </w:style>
  <w:style w:type="table" w:customStyle="1" w:styleId="afffffffff1">
    <w:basedOn w:val="TableNormal6"/>
    <w:tblPr>
      <w:tblStyleRowBandSize w:val="1"/>
      <w:tblStyleColBandSize w:val="1"/>
      <w:tblCellMar>
        <w:top w:w="75" w:type="dxa"/>
        <w:left w:w="40" w:type="dxa"/>
        <w:bottom w:w="75" w:type="dxa"/>
        <w:right w:w="40" w:type="dxa"/>
      </w:tblCellMar>
    </w:tblPr>
  </w:style>
  <w:style w:type="table" w:customStyle="1" w:styleId="afffffffff2">
    <w:basedOn w:val="TableNormal6"/>
    <w:tblPr>
      <w:tblStyleRowBandSize w:val="1"/>
      <w:tblStyleColBandSize w:val="1"/>
      <w:tblCellMar>
        <w:top w:w="75" w:type="dxa"/>
        <w:left w:w="40" w:type="dxa"/>
        <w:bottom w:w="75" w:type="dxa"/>
        <w:right w:w="40" w:type="dxa"/>
      </w:tblCellMar>
    </w:tblPr>
  </w:style>
  <w:style w:type="table" w:customStyle="1" w:styleId="afffffffff3">
    <w:basedOn w:val="TableNormal6"/>
    <w:tblPr>
      <w:tblStyleRowBandSize w:val="1"/>
      <w:tblStyleColBandSize w:val="1"/>
      <w:tblCellMar>
        <w:top w:w="75" w:type="dxa"/>
        <w:left w:w="40" w:type="dxa"/>
        <w:bottom w:w="75" w:type="dxa"/>
        <w:right w:w="40" w:type="dxa"/>
      </w:tblCellMar>
    </w:tblPr>
  </w:style>
  <w:style w:type="table" w:customStyle="1" w:styleId="afffffffff4">
    <w:basedOn w:val="TableNormal6"/>
    <w:tblPr>
      <w:tblStyleRowBandSize w:val="1"/>
      <w:tblStyleColBandSize w:val="1"/>
      <w:tblCellMar>
        <w:top w:w="75" w:type="dxa"/>
        <w:left w:w="40" w:type="dxa"/>
        <w:bottom w:w="75" w:type="dxa"/>
        <w:right w:w="40" w:type="dxa"/>
      </w:tblCellMar>
    </w:tblPr>
  </w:style>
  <w:style w:type="table" w:customStyle="1" w:styleId="afffffffff5">
    <w:basedOn w:val="TableNormal6"/>
    <w:tblPr>
      <w:tblStyleRowBandSize w:val="1"/>
      <w:tblStyleColBandSize w:val="1"/>
      <w:tblCellMar>
        <w:top w:w="75" w:type="dxa"/>
        <w:left w:w="40" w:type="dxa"/>
        <w:bottom w:w="75" w:type="dxa"/>
        <w:right w:w="40" w:type="dxa"/>
      </w:tblCellMar>
    </w:tblPr>
  </w:style>
  <w:style w:type="table" w:customStyle="1" w:styleId="afffffffff6">
    <w:basedOn w:val="TableNormal6"/>
    <w:tblPr>
      <w:tblStyleRowBandSize w:val="1"/>
      <w:tblStyleColBandSize w:val="1"/>
      <w:tblCellMar>
        <w:top w:w="75" w:type="dxa"/>
        <w:left w:w="40" w:type="dxa"/>
        <w:bottom w:w="75" w:type="dxa"/>
        <w:right w:w="40" w:type="dxa"/>
      </w:tblCellMar>
    </w:tblPr>
  </w:style>
  <w:style w:type="table" w:customStyle="1" w:styleId="afffffffff7">
    <w:basedOn w:val="TableNormal6"/>
    <w:tblPr>
      <w:tblStyleRowBandSize w:val="1"/>
      <w:tblStyleColBandSize w:val="1"/>
      <w:tblCellMar>
        <w:top w:w="75" w:type="dxa"/>
        <w:left w:w="40" w:type="dxa"/>
        <w:bottom w:w="75" w:type="dxa"/>
        <w:right w:w="40" w:type="dxa"/>
      </w:tblCellMar>
    </w:tblPr>
  </w:style>
  <w:style w:type="table" w:customStyle="1" w:styleId="afffffffff8">
    <w:basedOn w:val="TableNormal6"/>
    <w:tblPr>
      <w:tblStyleRowBandSize w:val="1"/>
      <w:tblStyleColBandSize w:val="1"/>
      <w:tblCellMar>
        <w:top w:w="75" w:type="dxa"/>
        <w:left w:w="40" w:type="dxa"/>
        <w:bottom w:w="75" w:type="dxa"/>
        <w:right w:w="40" w:type="dxa"/>
      </w:tblCellMar>
    </w:tblPr>
  </w:style>
  <w:style w:type="table" w:customStyle="1" w:styleId="afffffffff9">
    <w:basedOn w:val="TableNormal6"/>
    <w:tblPr>
      <w:tblStyleRowBandSize w:val="1"/>
      <w:tblStyleColBandSize w:val="1"/>
      <w:tblCellMar>
        <w:top w:w="75" w:type="dxa"/>
        <w:left w:w="40" w:type="dxa"/>
        <w:bottom w:w="75" w:type="dxa"/>
        <w:right w:w="40" w:type="dxa"/>
      </w:tblCellMar>
    </w:tblPr>
  </w:style>
  <w:style w:type="table" w:customStyle="1" w:styleId="afffffffffa">
    <w:basedOn w:val="TableNormal6"/>
    <w:tblPr>
      <w:tblStyleRowBandSize w:val="1"/>
      <w:tblStyleColBandSize w:val="1"/>
      <w:tblCellMar>
        <w:top w:w="75" w:type="dxa"/>
        <w:left w:w="40" w:type="dxa"/>
        <w:bottom w:w="75" w:type="dxa"/>
        <w:right w:w="40" w:type="dxa"/>
      </w:tblCellMar>
    </w:tblPr>
  </w:style>
  <w:style w:type="table" w:customStyle="1" w:styleId="afffffffffb">
    <w:basedOn w:val="TableNormal6"/>
    <w:tblPr>
      <w:tblStyleRowBandSize w:val="1"/>
      <w:tblStyleColBandSize w:val="1"/>
      <w:tblCellMar>
        <w:top w:w="75" w:type="dxa"/>
        <w:left w:w="40" w:type="dxa"/>
        <w:bottom w:w="75" w:type="dxa"/>
        <w:right w:w="40" w:type="dxa"/>
      </w:tblCellMar>
    </w:tblPr>
  </w:style>
  <w:style w:type="table" w:customStyle="1" w:styleId="afffffffffc">
    <w:basedOn w:val="TableNormal6"/>
    <w:tblPr>
      <w:tblStyleRowBandSize w:val="1"/>
      <w:tblStyleColBandSize w:val="1"/>
      <w:tblCellMar>
        <w:top w:w="75" w:type="dxa"/>
        <w:left w:w="40" w:type="dxa"/>
        <w:bottom w:w="75" w:type="dxa"/>
        <w:right w:w="40" w:type="dxa"/>
      </w:tblCellMar>
    </w:tblPr>
  </w:style>
  <w:style w:type="table" w:customStyle="1" w:styleId="afffffffffd">
    <w:basedOn w:val="TableNormal6"/>
    <w:tblPr>
      <w:tblStyleRowBandSize w:val="1"/>
      <w:tblStyleColBandSize w:val="1"/>
      <w:tblCellMar>
        <w:top w:w="75" w:type="dxa"/>
        <w:left w:w="40" w:type="dxa"/>
        <w:bottom w:w="75" w:type="dxa"/>
        <w:right w:w="40" w:type="dxa"/>
      </w:tblCellMar>
    </w:tblPr>
  </w:style>
  <w:style w:type="table" w:customStyle="1" w:styleId="afffffffffe">
    <w:basedOn w:val="TableNormal6"/>
    <w:tblPr>
      <w:tblStyleRowBandSize w:val="1"/>
      <w:tblStyleColBandSize w:val="1"/>
      <w:tblCellMar>
        <w:top w:w="75" w:type="dxa"/>
        <w:left w:w="40" w:type="dxa"/>
        <w:bottom w:w="75" w:type="dxa"/>
        <w:right w:w="40" w:type="dxa"/>
      </w:tblCellMar>
    </w:tblPr>
  </w:style>
  <w:style w:type="table" w:customStyle="1" w:styleId="affffffffff">
    <w:basedOn w:val="TableNormal6"/>
    <w:tblPr>
      <w:tblStyleRowBandSize w:val="1"/>
      <w:tblStyleColBandSize w:val="1"/>
      <w:tblCellMar>
        <w:top w:w="75" w:type="dxa"/>
        <w:left w:w="40" w:type="dxa"/>
        <w:bottom w:w="75" w:type="dxa"/>
        <w:right w:w="40" w:type="dxa"/>
      </w:tblCellMar>
    </w:tblPr>
  </w:style>
  <w:style w:type="table" w:customStyle="1" w:styleId="affffffffff0">
    <w:basedOn w:val="TableNormal6"/>
    <w:tblPr>
      <w:tblStyleRowBandSize w:val="1"/>
      <w:tblStyleColBandSize w:val="1"/>
      <w:tblCellMar>
        <w:top w:w="75" w:type="dxa"/>
        <w:left w:w="40" w:type="dxa"/>
        <w:bottom w:w="75" w:type="dxa"/>
        <w:right w:w="40" w:type="dxa"/>
      </w:tblCellMar>
    </w:tblPr>
  </w:style>
  <w:style w:type="table" w:customStyle="1" w:styleId="affffffffff1">
    <w:basedOn w:val="TableNormal6"/>
    <w:tblPr>
      <w:tblStyleRowBandSize w:val="1"/>
      <w:tblStyleColBandSize w:val="1"/>
      <w:tblCellMar>
        <w:top w:w="75" w:type="dxa"/>
        <w:left w:w="40" w:type="dxa"/>
        <w:bottom w:w="75" w:type="dxa"/>
        <w:right w:w="40" w:type="dxa"/>
      </w:tblCellMar>
    </w:tblPr>
  </w:style>
  <w:style w:type="table" w:customStyle="1" w:styleId="affffffffff2">
    <w:basedOn w:val="TableNormal6"/>
    <w:tblPr>
      <w:tblStyleRowBandSize w:val="1"/>
      <w:tblStyleColBandSize w:val="1"/>
      <w:tblCellMar>
        <w:top w:w="75" w:type="dxa"/>
        <w:left w:w="40" w:type="dxa"/>
        <w:bottom w:w="75" w:type="dxa"/>
        <w:right w:w="40" w:type="dxa"/>
      </w:tblCellMar>
    </w:tblPr>
  </w:style>
  <w:style w:type="table" w:customStyle="1" w:styleId="affffffffff3">
    <w:basedOn w:val="TableNormal6"/>
    <w:tblPr>
      <w:tblStyleRowBandSize w:val="1"/>
      <w:tblStyleColBandSize w:val="1"/>
      <w:tblCellMar>
        <w:top w:w="75" w:type="dxa"/>
        <w:left w:w="40" w:type="dxa"/>
        <w:bottom w:w="75" w:type="dxa"/>
        <w:right w:w="40" w:type="dxa"/>
      </w:tblCellMar>
    </w:tblPr>
  </w:style>
  <w:style w:type="character" w:customStyle="1" w:styleId="Ttulo7Char">
    <w:name w:val="Título 7 Char"/>
    <w:basedOn w:val="Fontepargpadro"/>
    <w:link w:val="Ttulo7"/>
    <w:uiPriority w:val="9"/>
    <w:semiHidden/>
    <w:rsid w:val="005458D6"/>
    <w:rPr>
      <w:rFonts w:asciiTheme="majorHAnsi" w:eastAsiaTheme="majorEastAsia" w:hAnsiTheme="majorHAnsi" w:cstheme="majorBidi"/>
      <w:i/>
      <w:iCs/>
      <w:color w:val="243F60" w:themeColor="accent1" w:themeShade="7F"/>
      <w:szCs w:val="24"/>
    </w:rPr>
  </w:style>
  <w:style w:type="character" w:customStyle="1" w:styleId="Ttulo8Char">
    <w:name w:val="Título 8 Char"/>
    <w:basedOn w:val="Fontepargpadro"/>
    <w:link w:val="Ttulo8"/>
    <w:uiPriority w:val="9"/>
    <w:semiHidden/>
    <w:rsid w:val="005458D6"/>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rsid w:val="005458D6"/>
    <w:rPr>
      <w:rFonts w:asciiTheme="majorHAnsi" w:eastAsiaTheme="majorEastAsia" w:hAnsiTheme="majorHAnsi" w:cstheme="majorBidi"/>
      <w:i/>
      <w:iCs/>
      <w:color w:val="272727" w:themeColor="text1" w:themeTint="D8"/>
      <w:sz w:val="21"/>
      <w:szCs w:val="21"/>
    </w:rPr>
  </w:style>
  <w:style w:type="table" w:customStyle="1" w:styleId="affffffffff4">
    <w:basedOn w:val="TableNormal5"/>
    <w:tblPr>
      <w:tblStyleRowBandSize w:val="1"/>
      <w:tblStyleColBandSize w:val="1"/>
      <w:tblCellMar>
        <w:top w:w="75" w:type="dxa"/>
        <w:left w:w="40" w:type="dxa"/>
        <w:bottom w:w="75" w:type="dxa"/>
        <w:right w:w="40" w:type="dxa"/>
      </w:tblCellMar>
    </w:tblPr>
  </w:style>
  <w:style w:type="table" w:customStyle="1" w:styleId="affffffffff5">
    <w:basedOn w:val="TableNormal5"/>
    <w:tblPr>
      <w:tblStyleRowBandSize w:val="1"/>
      <w:tblStyleColBandSize w:val="1"/>
      <w:tblCellMar>
        <w:top w:w="75" w:type="dxa"/>
        <w:left w:w="40" w:type="dxa"/>
        <w:bottom w:w="75" w:type="dxa"/>
        <w:right w:w="40" w:type="dxa"/>
      </w:tblCellMar>
    </w:tblPr>
  </w:style>
  <w:style w:type="table" w:customStyle="1" w:styleId="affffffffff6">
    <w:basedOn w:val="TableNormal5"/>
    <w:tblPr>
      <w:tblStyleRowBandSize w:val="1"/>
      <w:tblStyleColBandSize w:val="1"/>
      <w:tblCellMar>
        <w:top w:w="75" w:type="dxa"/>
        <w:left w:w="40" w:type="dxa"/>
        <w:bottom w:w="75" w:type="dxa"/>
        <w:right w:w="40" w:type="dxa"/>
      </w:tblCellMar>
    </w:tblPr>
  </w:style>
  <w:style w:type="table" w:customStyle="1" w:styleId="affffffffff7">
    <w:basedOn w:val="TableNormal5"/>
    <w:tblPr>
      <w:tblStyleRowBandSize w:val="1"/>
      <w:tblStyleColBandSize w:val="1"/>
      <w:tblCellMar>
        <w:top w:w="75" w:type="dxa"/>
        <w:left w:w="40" w:type="dxa"/>
        <w:bottom w:w="75" w:type="dxa"/>
        <w:right w:w="40" w:type="dxa"/>
      </w:tblCellMar>
    </w:tblPr>
  </w:style>
  <w:style w:type="table" w:customStyle="1" w:styleId="affffffffff8">
    <w:basedOn w:val="TableNormal5"/>
    <w:tblPr>
      <w:tblStyleRowBandSize w:val="1"/>
      <w:tblStyleColBandSize w:val="1"/>
      <w:tblCellMar>
        <w:top w:w="75" w:type="dxa"/>
        <w:left w:w="40" w:type="dxa"/>
        <w:bottom w:w="75" w:type="dxa"/>
        <w:right w:w="40" w:type="dxa"/>
      </w:tblCellMar>
    </w:tblPr>
  </w:style>
  <w:style w:type="table" w:customStyle="1" w:styleId="affffffffff9">
    <w:basedOn w:val="TableNormal5"/>
    <w:tblPr>
      <w:tblStyleRowBandSize w:val="1"/>
      <w:tblStyleColBandSize w:val="1"/>
      <w:tblCellMar>
        <w:top w:w="75" w:type="dxa"/>
        <w:left w:w="40" w:type="dxa"/>
        <w:bottom w:w="75" w:type="dxa"/>
        <w:right w:w="40" w:type="dxa"/>
      </w:tblCellMar>
    </w:tblPr>
  </w:style>
  <w:style w:type="table" w:customStyle="1" w:styleId="affffffffffa">
    <w:basedOn w:val="TableNormal5"/>
    <w:tblPr>
      <w:tblStyleRowBandSize w:val="1"/>
      <w:tblStyleColBandSize w:val="1"/>
      <w:tblCellMar>
        <w:top w:w="75" w:type="dxa"/>
        <w:left w:w="40" w:type="dxa"/>
        <w:bottom w:w="75" w:type="dxa"/>
        <w:right w:w="40" w:type="dxa"/>
      </w:tblCellMar>
    </w:tblPr>
  </w:style>
  <w:style w:type="table" w:customStyle="1" w:styleId="affffffffffb">
    <w:basedOn w:val="TableNormal5"/>
    <w:tblPr>
      <w:tblStyleRowBandSize w:val="1"/>
      <w:tblStyleColBandSize w:val="1"/>
      <w:tblCellMar>
        <w:top w:w="75" w:type="dxa"/>
        <w:left w:w="40" w:type="dxa"/>
        <w:bottom w:w="75" w:type="dxa"/>
        <w:right w:w="40" w:type="dxa"/>
      </w:tblCellMar>
    </w:tblPr>
  </w:style>
  <w:style w:type="table" w:customStyle="1" w:styleId="affffffffffc">
    <w:basedOn w:val="TableNormal5"/>
    <w:tblPr>
      <w:tblStyleRowBandSize w:val="1"/>
      <w:tblStyleColBandSize w:val="1"/>
      <w:tblCellMar>
        <w:top w:w="75" w:type="dxa"/>
        <w:left w:w="40" w:type="dxa"/>
        <w:bottom w:w="75" w:type="dxa"/>
        <w:right w:w="40" w:type="dxa"/>
      </w:tblCellMar>
    </w:tblPr>
  </w:style>
  <w:style w:type="table" w:customStyle="1" w:styleId="affffffffffd">
    <w:basedOn w:val="TableNormal5"/>
    <w:tblPr>
      <w:tblStyleRowBandSize w:val="1"/>
      <w:tblStyleColBandSize w:val="1"/>
      <w:tblCellMar>
        <w:top w:w="75" w:type="dxa"/>
        <w:left w:w="40" w:type="dxa"/>
        <w:bottom w:w="75" w:type="dxa"/>
        <w:right w:w="40" w:type="dxa"/>
      </w:tblCellMar>
    </w:tblPr>
  </w:style>
  <w:style w:type="table" w:customStyle="1" w:styleId="affffffffffe">
    <w:basedOn w:val="TableNormal5"/>
    <w:tblPr>
      <w:tblStyleRowBandSize w:val="1"/>
      <w:tblStyleColBandSize w:val="1"/>
      <w:tblCellMar>
        <w:top w:w="75" w:type="dxa"/>
        <w:left w:w="40" w:type="dxa"/>
        <w:bottom w:w="75" w:type="dxa"/>
        <w:right w:w="40" w:type="dxa"/>
      </w:tblCellMar>
    </w:tblPr>
  </w:style>
  <w:style w:type="table" w:customStyle="1" w:styleId="afffffffffff">
    <w:basedOn w:val="TableNormal5"/>
    <w:tblPr>
      <w:tblStyleRowBandSize w:val="1"/>
      <w:tblStyleColBandSize w:val="1"/>
      <w:tblCellMar>
        <w:top w:w="75" w:type="dxa"/>
        <w:left w:w="40" w:type="dxa"/>
        <w:bottom w:w="75" w:type="dxa"/>
        <w:right w:w="40" w:type="dxa"/>
      </w:tblCellMar>
    </w:tblPr>
  </w:style>
  <w:style w:type="table" w:customStyle="1" w:styleId="afffffffffff0">
    <w:basedOn w:val="TableNormal5"/>
    <w:tblPr>
      <w:tblStyleRowBandSize w:val="1"/>
      <w:tblStyleColBandSize w:val="1"/>
      <w:tblCellMar>
        <w:top w:w="75" w:type="dxa"/>
        <w:left w:w="40" w:type="dxa"/>
        <w:bottom w:w="75" w:type="dxa"/>
        <w:right w:w="40" w:type="dxa"/>
      </w:tblCellMar>
    </w:tblPr>
  </w:style>
  <w:style w:type="table" w:customStyle="1" w:styleId="afffffffffff1">
    <w:basedOn w:val="TableNormal5"/>
    <w:tblPr>
      <w:tblStyleRowBandSize w:val="1"/>
      <w:tblStyleColBandSize w:val="1"/>
      <w:tblCellMar>
        <w:top w:w="75" w:type="dxa"/>
        <w:left w:w="40" w:type="dxa"/>
        <w:bottom w:w="75" w:type="dxa"/>
        <w:right w:w="40" w:type="dxa"/>
      </w:tblCellMar>
    </w:tblPr>
  </w:style>
  <w:style w:type="table" w:customStyle="1" w:styleId="afffffffffff2">
    <w:basedOn w:val="TableNormal5"/>
    <w:tblPr>
      <w:tblStyleRowBandSize w:val="1"/>
      <w:tblStyleColBandSize w:val="1"/>
      <w:tblCellMar>
        <w:top w:w="75" w:type="dxa"/>
        <w:left w:w="40" w:type="dxa"/>
        <w:bottom w:w="75" w:type="dxa"/>
        <w:right w:w="40" w:type="dxa"/>
      </w:tblCellMar>
    </w:tblPr>
  </w:style>
  <w:style w:type="table" w:customStyle="1" w:styleId="afffffffffff3">
    <w:basedOn w:val="TableNormal5"/>
    <w:tblPr>
      <w:tblStyleRowBandSize w:val="1"/>
      <w:tblStyleColBandSize w:val="1"/>
      <w:tblCellMar>
        <w:top w:w="75" w:type="dxa"/>
        <w:left w:w="40" w:type="dxa"/>
        <w:bottom w:w="75" w:type="dxa"/>
        <w:right w:w="40" w:type="dxa"/>
      </w:tblCellMar>
    </w:tblPr>
  </w:style>
  <w:style w:type="table" w:customStyle="1" w:styleId="afffffffffff4">
    <w:basedOn w:val="TableNormal5"/>
    <w:tblPr>
      <w:tblStyleRowBandSize w:val="1"/>
      <w:tblStyleColBandSize w:val="1"/>
      <w:tblCellMar>
        <w:top w:w="75" w:type="dxa"/>
        <w:left w:w="40" w:type="dxa"/>
        <w:bottom w:w="75" w:type="dxa"/>
        <w:right w:w="40" w:type="dxa"/>
      </w:tblCellMar>
    </w:tblPr>
  </w:style>
  <w:style w:type="table" w:customStyle="1" w:styleId="afffffffffff5">
    <w:basedOn w:val="TableNormal5"/>
    <w:tblPr>
      <w:tblStyleRowBandSize w:val="1"/>
      <w:tblStyleColBandSize w:val="1"/>
      <w:tblCellMar>
        <w:top w:w="75" w:type="dxa"/>
        <w:left w:w="40" w:type="dxa"/>
        <w:bottom w:w="75" w:type="dxa"/>
        <w:right w:w="40" w:type="dxa"/>
      </w:tblCellMar>
    </w:tblPr>
  </w:style>
  <w:style w:type="table" w:customStyle="1" w:styleId="afffffffffff6">
    <w:basedOn w:val="TableNormal5"/>
    <w:tblPr>
      <w:tblStyleRowBandSize w:val="1"/>
      <w:tblStyleColBandSize w:val="1"/>
      <w:tblCellMar>
        <w:top w:w="75" w:type="dxa"/>
        <w:left w:w="40" w:type="dxa"/>
        <w:bottom w:w="75" w:type="dxa"/>
        <w:right w:w="40" w:type="dxa"/>
      </w:tblCellMar>
    </w:tblPr>
  </w:style>
  <w:style w:type="table" w:customStyle="1" w:styleId="afffffffffff7">
    <w:basedOn w:val="TableNormal5"/>
    <w:tblPr>
      <w:tblStyleRowBandSize w:val="1"/>
      <w:tblStyleColBandSize w:val="1"/>
      <w:tblCellMar>
        <w:top w:w="75" w:type="dxa"/>
        <w:left w:w="40" w:type="dxa"/>
        <w:bottom w:w="75" w:type="dxa"/>
        <w:right w:w="40" w:type="dxa"/>
      </w:tblCellMar>
    </w:tblPr>
  </w:style>
  <w:style w:type="table" w:customStyle="1" w:styleId="afffffffffff8">
    <w:basedOn w:val="TableNormal5"/>
    <w:tblPr>
      <w:tblStyleRowBandSize w:val="1"/>
      <w:tblStyleColBandSize w:val="1"/>
      <w:tblCellMar>
        <w:top w:w="75" w:type="dxa"/>
        <w:left w:w="40" w:type="dxa"/>
        <w:bottom w:w="75" w:type="dxa"/>
        <w:right w:w="40" w:type="dxa"/>
      </w:tblCellMar>
    </w:tblPr>
  </w:style>
  <w:style w:type="table" w:customStyle="1" w:styleId="afffffffffff9">
    <w:basedOn w:val="TableNormal5"/>
    <w:tblPr>
      <w:tblStyleRowBandSize w:val="1"/>
      <w:tblStyleColBandSize w:val="1"/>
      <w:tblCellMar>
        <w:top w:w="75" w:type="dxa"/>
        <w:left w:w="40" w:type="dxa"/>
        <w:bottom w:w="75" w:type="dxa"/>
        <w:right w:w="40" w:type="dxa"/>
      </w:tblCellMar>
    </w:tblPr>
  </w:style>
  <w:style w:type="table" w:customStyle="1" w:styleId="afffffffffffa">
    <w:basedOn w:val="TableNormal4"/>
    <w:tblPr>
      <w:tblStyleRowBandSize w:val="1"/>
      <w:tblStyleColBandSize w:val="1"/>
      <w:tblCellMar>
        <w:top w:w="75" w:type="dxa"/>
        <w:left w:w="40" w:type="dxa"/>
        <w:bottom w:w="75" w:type="dxa"/>
        <w:right w:w="40" w:type="dxa"/>
      </w:tblCellMar>
    </w:tblPr>
  </w:style>
  <w:style w:type="table" w:customStyle="1" w:styleId="afffffffffffb">
    <w:basedOn w:val="TableNormal4"/>
    <w:tblPr>
      <w:tblStyleRowBandSize w:val="1"/>
      <w:tblStyleColBandSize w:val="1"/>
      <w:tblCellMar>
        <w:top w:w="75" w:type="dxa"/>
        <w:left w:w="40" w:type="dxa"/>
        <w:bottom w:w="75" w:type="dxa"/>
        <w:right w:w="40" w:type="dxa"/>
      </w:tblCellMar>
    </w:tblPr>
  </w:style>
  <w:style w:type="table" w:customStyle="1" w:styleId="afffffffffffc">
    <w:basedOn w:val="TableNormal4"/>
    <w:tblPr>
      <w:tblStyleRowBandSize w:val="1"/>
      <w:tblStyleColBandSize w:val="1"/>
      <w:tblCellMar>
        <w:top w:w="75" w:type="dxa"/>
        <w:left w:w="40" w:type="dxa"/>
        <w:bottom w:w="75" w:type="dxa"/>
        <w:right w:w="40" w:type="dxa"/>
      </w:tblCellMar>
    </w:tblPr>
  </w:style>
  <w:style w:type="table" w:customStyle="1" w:styleId="afffffffffffd">
    <w:basedOn w:val="TableNormal4"/>
    <w:tblPr>
      <w:tblStyleRowBandSize w:val="1"/>
      <w:tblStyleColBandSize w:val="1"/>
      <w:tblCellMar>
        <w:top w:w="75" w:type="dxa"/>
        <w:left w:w="40" w:type="dxa"/>
        <w:bottom w:w="75" w:type="dxa"/>
        <w:right w:w="40" w:type="dxa"/>
      </w:tblCellMar>
    </w:tblPr>
  </w:style>
  <w:style w:type="table" w:customStyle="1" w:styleId="afffffffffffe">
    <w:basedOn w:val="TableNormal4"/>
    <w:tblPr>
      <w:tblStyleRowBandSize w:val="1"/>
      <w:tblStyleColBandSize w:val="1"/>
      <w:tblCellMar>
        <w:top w:w="75" w:type="dxa"/>
        <w:left w:w="40" w:type="dxa"/>
        <w:bottom w:w="75" w:type="dxa"/>
        <w:right w:w="40" w:type="dxa"/>
      </w:tblCellMar>
    </w:tblPr>
  </w:style>
  <w:style w:type="table" w:customStyle="1" w:styleId="affffffffffff">
    <w:basedOn w:val="TableNormal4"/>
    <w:tblPr>
      <w:tblStyleRowBandSize w:val="1"/>
      <w:tblStyleColBandSize w:val="1"/>
      <w:tblCellMar>
        <w:top w:w="75" w:type="dxa"/>
        <w:left w:w="40" w:type="dxa"/>
        <w:bottom w:w="75" w:type="dxa"/>
        <w:right w:w="40" w:type="dxa"/>
      </w:tblCellMar>
    </w:tblPr>
  </w:style>
  <w:style w:type="table" w:customStyle="1" w:styleId="affffffffffff0">
    <w:basedOn w:val="TableNormal4"/>
    <w:tblPr>
      <w:tblStyleRowBandSize w:val="1"/>
      <w:tblStyleColBandSize w:val="1"/>
      <w:tblCellMar>
        <w:top w:w="75" w:type="dxa"/>
        <w:left w:w="40" w:type="dxa"/>
        <w:bottom w:w="75" w:type="dxa"/>
        <w:right w:w="40" w:type="dxa"/>
      </w:tblCellMar>
    </w:tblPr>
  </w:style>
  <w:style w:type="table" w:customStyle="1" w:styleId="affffffffffff1">
    <w:basedOn w:val="TableNormal4"/>
    <w:tblPr>
      <w:tblStyleRowBandSize w:val="1"/>
      <w:tblStyleColBandSize w:val="1"/>
      <w:tblCellMar>
        <w:top w:w="75" w:type="dxa"/>
        <w:left w:w="40" w:type="dxa"/>
        <w:bottom w:w="75" w:type="dxa"/>
        <w:right w:w="40" w:type="dxa"/>
      </w:tblCellMar>
    </w:tblPr>
  </w:style>
  <w:style w:type="table" w:customStyle="1" w:styleId="affffffffffff2">
    <w:basedOn w:val="TableNormal4"/>
    <w:tblPr>
      <w:tblStyleRowBandSize w:val="1"/>
      <w:tblStyleColBandSize w:val="1"/>
      <w:tblCellMar>
        <w:top w:w="75" w:type="dxa"/>
        <w:left w:w="40" w:type="dxa"/>
        <w:bottom w:w="75" w:type="dxa"/>
        <w:right w:w="40" w:type="dxa"/>
      </w:tblCellMar>
    </w:tblPr>
  </w:style>
  <w:style w:type="table" w:customStyle="1" w:styleId="affffffffffff3">
    <w:basedOn w:val="TableNormal4"/>
    <w:tblPr>
      <w:tblStyleRowBandSize w:val="1"/>
      <w:tblStyleColBandSize w:val="1"/>
      <w:tblCellMar>
        <w:top w:w="75" w:type="dxa"/>
        <w:left w:w="40" w:type="dxa"/>
        <w:bottom w:w="75" w:type="dxa"/>
        <w:right w:w="40" w:type="dxa"/>
      </w:tblCellMar>
    </w:tblPr>
  </w:style>
  <w:style w:type="table" w:customStyle="1" w:styleId="affffffffffff4">
    <w:basedOn w:val="TableNormal4"/>
    <w:tblPr>
      <w:tblStyleRowBandSize w:val="1"/>
      <w:tblStyleColBandSize w:val="1"/>
      <w:tblCellMar>
        <w:top w:w="75" w:type="dxa"/>
        <w:left w:w="40" w:type="dxa"/>
        <w:bottom w:w="75" w:type="dxa"/>
        <w:right w:w="40" w:type="dxa"/>
      </w:tblCellMar>
    </w:tblPr>
  </w:style>
  <w:style w:type="table" w:customStyle="1" w:styleId="affffffffffff5">
    <w:basedOn w:val="TableNormal4"/>
    <w:tblPr>
      <w:tblStyleRowBandSize w:val="1"/>
      <w:tblStyleColBandSize w:val="1"/>
      <w:tblCellMar>
        <w:top w:w="75" w:type="dxa"/>
        <w:left w:w="40" w:type="dxa"/>
        <w:bottom w:w="75" w:type="dxa"/>
        <w:right w:w="40" w:type="dxa"/>
      </w:tblCellMar>
    </w:tblPr>
  </w:style>
  <w:style w:type="table" w:customStyle="1" w:styleId="affffffffffff6">
    <w:basedOn w:val="TableNormal4"/>
    <w:tblPr>
      <w:tblStyleRowBandSize w:val="1"/>
      <w:tblStyleColBandSize w:val="1"/>
      <w:tblCellMar>
        <w:top w:w="75" w:type="dxa"/>
        <w:left w:w="40" w:type="dxa"/>
        <w:bottom w:w="75" w:type="dxa"/>
        <w:right w:w="40" w:type="dxa"/>
      </w:tblCellMar>
    </w:tblPr>
  </w:style>
  <w:style w:type="table" w:customStyle="1" w:styleId="affffffffffff7">
    <w:basedOn w:val="TableNormal4"/>
    <w:tblPr>
      <w:tblStyleRowBandSize w:val="1"/>
      <w:tblStyleColBandSize w:val="1"/>
      <w:tblCellMar>
        <w:top w:w="75" w:type="dxa"/>
        <w:left w:w="40" w:type="dxa"/>
        <w:bottom w:w="75" w:type="dxa"/>
        <w:right w:w="40" w:type="dxa"/>
      </w:tblCellMar>
    </w:tblPr>
  </w:style>
  <w:style w:type="table" w:customStyle="1" w:styleId="affffffffffff8">
    <w:basedOn w:val="TableNormal4"/>
    <w:tblPr>
      <w:tblStyleRowBandSize w:val="1"/>
      <w:tblStyleColBandSize w:val="1"/>
      <w:tblCellMar>
        <w:top w:w="75" w:type="dxa"/>
        <w:left w:w="40" w:type="dxa"/>
        <w:bottom w:w="75" w:type="dxa"/>
        <w:right w:w="40" w:type="dxa"/>
      </w:tblCellMar>
    </w:tblPr>
  </w:style>
  <w:style w:type="table" w:customStyle="1" w:styleId="affffffffffff9">
    <w:basedOn w:val="TableNormal4"/>
    <w:tblPr>
      <w:tblStyleRowBandSize w:val="1"/>
      <w:tblStyleColBandSize w:val="1"/>
      <w:tblCellMar>
        <w:top w:w="75" w:type="dxa"/>
        <w:left w:w="40" w:type="dxa"/>
        <w:bottom w:w="75" w:type="dxa"/>
        <w:right w:w="40" w:type="dxa"/>
      </w:tblCellMar>
    </w:tblPr>
  </w:style>
  <w:style w:type="table" w:customStyle="1" w:styleId="affffffffffffa">
    <w:basedOn w:val="TableNormal4"/>
    <w:tblPr>
      <w:tblStyleRowBandSize w:val="1"/>
      <w:tblStyleColBandSize w:val="1"/>
      <w:tblCellMar>
        <w:top w:w="75" w:type="dxa"/>
        <w:left w:w="40" w:type="dxa"/>
        <w:bottom w:w="75" w:type="dxa"/>
        <w:right w:w="40" w:type="dxa"/>
      </w:tblCellMar>
    </w:tblPr>
  </w:style>
  <w:style w:type="table" w:customStyle="1" w:styleId="affffffffffffb">
    <w:basedOn w:val="TableNormal4"/>
    <w:tblPr>
      <w:tblStyleRowBandSize w:val="1"/>
      <w:tblStyleColBandSize w:val="1"/>
      <w:tblCellMar>
        <w:top w:w="75" w:type="dxa"/>
        <w:left w:w="40" w:type="dxa"/>
        <w:bottom w:w="75" w:type="dxa"/>
        <w:right w:w="40" w:type="dxa"/>
      </w:tblCellMar>
    </w:tblPr>
  </w:style>
  <w:style w:type="table" w:customStyle="1" w:styleId="affffffffffffc">
    <w:basedOn w:val="TableNormal4"/>
    <w:tblPr>
      <w:tblStyleRowBandSize w:val="1"/>
      <w:tblStyleColBandSize w:val="1"/>
      <w:tblCellMar>
        <w:top w:w="75" w:type="dxa"/>
        <w:left w:w="40" w:type="dxa"/>
        <w:bottom w:w="75" w:type="dxa"/>
        <w:right w:w="40" w:type="dxa"/>
      </w:tblCellMar>
    </w:tblPr>
  </w:style>
  <w:style w:type="table" w:customStyle="1" w:styleId="affffffffffffd">
    <w:basedOn w:val="TableNormal4"/>
    <w:tblPr>
      <w:tblStyleRowBandSize w:val="1"/>
      <w:tblStyleColBandSize w:val="1"/>
      <w:tblCellMar>
        <w:top w:w="75" w:type="dxa"/>
        <w:left w:w="40" w:type="dxa"/>
        <w:bottom w:w="75" w:type="dxa"/>
        <w:right w:w="40" w:type="dxa"/>
      </w:tblCellMar>
    </w:tblPr>
  </w:style>
  <w:style w:type="table" w:customStyle="1" w:styleId="affffffffffffe">
    <w:basedOn w:val="TableNormal4"/>
    <w:tblPr>
      <w:tblStyleRowBandSize w:val="1"/>
      <w:tblStyleColBandSize w:val="1"/>
      <w:tblCellMar>
        <w:top w:w="75" w:type="dxa"/>
        <w:left w:w="40" w:type="dxa"/>
        <w:bottom w:w="75" w:type="dxa"/>
        <w:right w:w="40" w:type="dxa"/>
      </w:tblCellMar>
    </w:tblPr>
  </w:style>
  <w:style w:type="table" w:customStyle="1" w:styleId="afffffffffffff">
    <w:basedOn w:val="TableNormal4"/>
    <w:tblPr>
      <w:tblStyleRowBandSize w:val="1"/>
      <w:tblStyleColBandSize w:val="1"/>
      <w:tblCellMar>
        <w:top w:w="75" w:type="dxa"/>
        <w:left w:w="40" w:type="dxa"/>
        <w:bottom w:w="75" w:type="dxa"/>
        <w:right w:w="40" w:type="dxa"/>
      </w:tblCellMar>
    </w:tblPr>
  </w:style>
  <w:style w:type="table" w:customStyle="1" w:styleId="afffffffffffff0">
    <w:basedOn w:val="TableNormal3"/>
    <w:tblPr>
      <w:tblStyleRowBandSize w:val="1"/>
      <w:tblStyleColBandSize w:val="1"/>
      <w:tblCellMar>
        <w:top w:w="75" w:type="dxa"/>
        <w:left w:w="40" w:type="dxa"/>
        <w:bottom w:w="75" w:type="dxa"/>
        <w:right w:w="40" w:type="dxa"/>
      </w:tblCellMar>
    </w:tblPr>
  </w:style>
  <w:style w:type="table" w:customStyle="1" w:styleId="afffffffffffff1">
    <w:basedOn w:val="TableNormal3"/>
    <w:tblPr>
      <w:tblStyleRowBandSize w:val="1"/>
      <w:tblStyleColBandSize w:val="1"/>
      <w:tblCellMar>
        <w:top w:w="75" w:type="dxa"/>
        <w:left w:w="40" w:type="dxa"/>
        <w:bottom w:w="75" w:type="dxa"/>
        <w:right w:w="40" w:type="dxa"/>
      </w:tblCellMar>
    </w:tblPr>
  </w:style>
  <w:style w:type="table" w:customStyle="1" w:styleId="afffffffffffff2">
    <w:basedOn w:val="TableNormal3"/>
    <w:tblPr>
      <w:tblStyleRowBandSize w:val="1"/>
      <w:tblStyleColBandSize w:val="1"/>
      <w:tblCellMar>
        <w:top w:w="75" w:type="dxa"/>
        <w:left w:w="40" w:type="dxa"/>
        <w:bottom w:w="75" w:type="dxa"/>
        <w:right w:w="40" w:type="dxa"/>
      </w:tblCellMar>
    </w:tblPr>
  </w:style>
  <w:style w:type="table" w:customStyle="1" w:styleId="afffffffffffff3">
    <w:basedOn w:val="TableNormal3"/>
    <w:tblPr>
      <w:tblStyleRowBandSize w:val="1"/>
      <w:tblStyleColBandSize w:val="1"/>
      <w:tblCellMar>
        <w:top w:w="75" w:type="dxa"/>
        <w:left w:w="40" w:type="dxa"/>
        <w:bottom w:w="75" w:type="dxa"/>
        <w:right w:w="40" w:type="dxa"/>
      </w:tblCellMar>
    </w:tblPr>
  </w:style>
  <w:style w:type="table" w:customStyle="1" w:styleId="afffffffffffff4">
    <w:basedOn w:val="TableNormal3"/>
    <w:tblPr>
      <w:tblStyleRowBandSize w:val="1"/>
      <w:tblStyleColBandSize w:val="1"/>
      <w:tblCellMar>
        <w:top w:w="75" w:type="dxa"/>
        <w:left w:w="40" w:type="dxa"/>
        <w:bottom w:w="75" w:type="dxa"/>
        <w:right w:w="40" w:type="dxa"/>
      </w:tblCellMar>
    </w:tblPr>
  </w:style>
  <w:style w:type="table" w:customStyle="1" w:styleId="afffffffffffff5">
    <w:basedOn w:val="TableNormal3"/>
    <w:tblPr>
      <w:tblStyleRowBandSize w:val="1"/>
      <w:tblStyleColBandSize w:val="1"/>
      <w:tblCellMar>
        <w:top w:w="75" w:type="dxa"/>
        <w:left w:w="40" w:type="dxa"/>
        <w:bottom w:w="75" w:type="dxa"/>
        <w:right w:w="40" w:type="dxa"/>
      </w:tblCellMar>
    </w:tblPr>
  </w:style>
  <w:style w:type="table" w:customStyle="1" w:styleId="afffffffffffff6">
    <w:basedOn w:val="TableNormal3"/>
    <w:tblPr>
      <w:tblStyleRowBandSize w:val="1"/>
      <w:tblStyleColBandSize w:val="1"/>
      <w:tblCellMar>
        <w:top w:w="75" w:type="dxa"/>
        <w:left w:w="40" w:type="dxa"/>
        <w:bottom w:w="75" w:type="dxa"/>
        <w:right w:w="40" w:type="dxa"/>
      </w:tblCellMar>
    </w:tblPr>
  </w:style>
  <w:style w:type="table" w:customStyle="1" w:styleId="afffffffffffff7">
    <w:basedOn w:val="TableNormal3"/>
    <w:tblPr>
      <w:tblStyleRowBandSize w:val="1"/>
      <w:tblStyleColBandSize w:val="1"/>
      <w:tblCellMar>
        <w:top w:w="75" w:type="dxa"/>
        <w:left w:w="40" w:type="dxa"/>
        <w:bottom w:w="75" w:type="dxa"/>
        <w:right w:w="40" w:type="dxa"/>
      </w:tblCellMar>
    </w:tblPr>
  </w:style>
  <w:style w:type="table" w:customStyle="1" w:styleId="afffffffffffff8">
    <w:basedOn w:val="TableNormal3"/>
    <w:tblPr>
      <w:tblStyleRowBandSize w:val="1"/>
      <w:tblStyleColBandSize w:val="1"/>
      <w:tblCellMar>
        <w:top w:w="75" w:type="dxa"/>
        <w:left w:w="40" w:type="dxa"/>
        <w:bottom w:w="75" w:type="dxa"/>
        <w:right w:w="40" w:type="dxa"/>
      </w:tblCellMar>
    </w:tblPr>
  </w:style>
  <w:style w:type="table" w:customStyle="1" w:styleId="afffffffffffff9">
    <w:basedOn w:val="TableNormal3"/>
    <w:tblPr>
      <w:tblStyleRowBandSize w:val="1"/>
      <w:tblStyleColBandSize w:val="1"/>
      <w:tblCellMar>
        <w:top w:w="75" w:type="dxa"/>
        <w:left w:w="40" w:type="dxa"/>
        <w:bottom w:w="75" w:type="dxa"/>
        <w:right w:w="40" w:type="dxa"/>
      </w:tblCellMar>
    </w:tblPr>
  </w:style>
  <w:style w:type="table" w:customStyle="1" w:styleId="afffffffffffffa">
    <w:basedOn w:val="TableNormal3"/>
    <w:tblPr>
      <w:tblStyleRowBandSize w:val="1"/>
      <w:tblStyleColBandSize w:val="1"/>
      <w:tblCellMar>
        <w:top w:w="75" w:type="dxa"/>
        <w:left w:w="40" w:type="dxa"/>
        <w:bottom w:w="75" w:type="dxa"/>
        <w:right w:w="40" w:type="dxa"/>
      </w:tblCellMar>
    </w:tblPr>
  </w:style>
  <w:style w:type="table" w:customStyle="1" w:styleId="afffffffffffffb">
    <w:basedOn w:val="TableNormal3"/>
    <w:tblPr>
      <w:tblStyleRowBandSize w:val="1"/>
      <w:tblStyleColBandSize w:val="1"/>
      <w:tblCellMar>
        <w:top w:w="75" w:type="dxa"/>
        <w:left w:w="40" w:type="dxa"/>
        <w:bottom w:w="75" w:type="dxa"/>
        <w:right w:w="40" w:type="dxa"/>
      </w:tblCellMar>
    </w:tblPr>
  </w:style>
  <w:style w:type="table" w:customStyle="1" w:styleId="afffffffffffffc">
    <w:basedOn w:val="TableNormal3"/>
    <w:tblPr>
      <w:tblStyleRowBandSize w:val="1"/>
      <w:tblStyleColBandSize w:val="1"/>
      <w:tblCellMar>
        <w:top w:w="75" w:type="dxa"/>
        <w:left w:w="40" w:type="dxa"/>
        <w:bottom w:w="75" w:type="dxa"/>
        <w:right w:w="40" w:type="dxa"/>
      </w:tblCellMar>
    </w:tblPr>
  </w:style>
  <w:style w:type="table" w:customStyle="1" w:styleId="afffffffffffffd">
    <w:basedOn w:val="TableNormal3"/>
    <w:tblPr>
      <w:tblStyleRowBandSize w:val="1"/>
      <w:tblStyleColBandSize w:val="1"/>
      <w:tblCellMar>
        <w:top w:w="75" w:type="dxa"/>
        <w:left w:w="40" w:type="dxa"/>
        <w:bottom w:w="75" w:type="dxa"/>
        <w:right w:w="40" w:type="dxa"/>
      </w:tblCellMar>
    </w:tblPr>
  </w:style>
  <w:style w:type="table" w:customStyle="1" w:styleId="afffffffffffffe">
    <w:basedOn w:val="TableNormal3"/>
    <w:tblPr>
      <w:tblStyleRowBandSize w:val="1"/>
      <w:tblStyleColBandSize w:val="1"/>
      <w:tblCellMar>
        <w:top w:w="75" w:type="dxa"/>
        <w:left w:w="40" w:type="dxa"/>
        <w:bottom w:w="75" w:type="dxa"/>
        <w:right w:w="40" w:type="dxa"/>
      </w:tblCellMar>
    </w:tblPr>
  </w:style>
  <w:style w:type="table" w:customStyle="1" w:styleId="affffffffffffff">
    <w:basedOn w:val="TableNormal3"/>
    <w:tblPr>
      <w:tblStyleRowBandSize w:val="1"/>
      <w:tblStyleColBandSize w:val="1"/>
      <w:tblCellMar>
        <w:top w:w="75" w:type="dxa"/>
        <w:left w:w="40" w:type="dxa"/>
        <w:bottom w:w="75" w:type="dxa"/>
        <w:right w:w="40" w:type="dxa"/>
      </w:tblCellMar>
    </w:tblPr>
  </w:style>
  <w:style w:type="table" w:customStyle="1" w:styleId="affffffffffffff0">
    <w:basedOn w:val="TableNormal3"/>
    <w:tblPr>
      <w:tblStyleRowBandSize w:val="1"/>
      <w:tblStyleColBandSize w:val="1"/>
      <w:tblCellMar>
        <w:top w:w="75" w:type="dxa"/>
        <w:left w:w="40" w:type="dxa"/>
        <w:bottom w:w="75" w:type="dxa"/>
        <w:right w:w="40" w:type="dxa"/>
      </w:tblCellMar>
    </w:tblPr>
  </w:style>
  <w:style w:type="table" w:customStyle="1" w:styleId="affffffffffffff1">
    <w:basedOn w:val="TableNormal3"/>
    <w:tblPr>
      <w:tblStyleRowBandSize w:val="1"/>
      <w:tblStyleColBandSize w:val="1"/>
      <w:tblCellMar>
        <w:top w:w="75" w:type="dxa"/>
        <w:left w:w="40" w:type="dxa"/>
        <w:bottom w:w="75" w:type="dxa"/>
        <w:right w:w="40" w:type="dxa"/>
      </w:tblCellMar>
    </w:tblPr>
  </w:style>
  <w:style w:type="table" w:customStyle="1" w:styleId="affffffffffffff2">
    <w:basedOn w:val="TableNormal3"/>
    <w:tblPr>
      <w:tblStyleRowBandSize w:val="1"/>
      <w:tblStyleColBandSize w:val="1"/>
      <w:tblCellMar>
        <w:top w:w="75" w:type="dxa"/>
        <w:left w:w="40" w:type="dxa"/>
        <w:bottom w:w="75" w:type="dxa"/>
        <w:right w:w="40" w:type="dxa"/>
      </w:tblCellMar>
    </w:tblPr>
  </w:style>
  <w:style w:type="table" w:customStyle="1" w:styleId="affffffffffffff3">
    <w:basedOn w:val="TableNormal3"/>
    <w:tblPr>
      <w:tblStyleRowBandSize w:val="1"/>
      <w:tblStyleColBandSize w:val="1"/>
      <w:tblCellMar>
        <w:top w:w="75" w:type="dxa"/>
        <w:left w:w="40" w:type="dxa"/>
        <w:bottom w:w="75" w:type="dxa"/>
        <w:right w:w="40" w:type="dxa"/>
      </w:tblCellMar>
    </w:tblPr>
  </w:style>
  <w:style w:type="table" w:customStyle="1" w:styleId="affffffffffffff4">
    <w:basedOn w:val="TableNormal3"/>
    <w:tblPr>
      <w:tblStyleRowBandSize w:val="1"/>
      <w:tblStyleColBandSize w:val="1"/>
      <w:tblCellMar>
        <w:top w:w="75" w:type="dxa"/>
        <w:left w:w="40" w:type="dxa"/>
        <w:bottom w:w="75" w:type="dxa"/>
        <w:right w:w="40" w:type="dxa"/>
      </w:tblCellMar>
    </w:tblPr>
  </w:style>
  <w:style w:type="table" w:customStyle="1" w:styleId="affffffffffffff5">
    <w:basedOn w:val="TableNormal3"/>
    <w:tblPr>
      <w:tblStyleRowBandSize w:val="1"/>
      <w:tblStyleColBandSize w:val="1"/>
      <w:tblCellMar>
        <w:top w:w="75" w:type="dxa"/>
        <w:left w:w="40" w:type="dxa"/>
        <w:bottom w:w="75" w:type="dxa"/>
        <w:right w:w="40" w:type="dxa"/>
      </w:tblCellMar>
    </w:tblPr>
  </w:style>
  <w:style w:type="table" w:customStyle="1" w:styleId="affffffffffffff6">
    <w:basedOn w:val="TableNormal2"/>
    <w:tblPr>
      <w:tblStyleRowBandSize w:val="1"/>
      <w:tblStyleColBandSize w:val="1"/>
      <w:tblCellMar>
        <w:top w:w="75" w:type="dxa"/>
        <w:left w:w="40" w:type="dxa"/>
        <w:bottom w:w="75" w:type="dxa"/>
        <w:right w:w="40" w:type="dxa"/>
      </w:tblCellMar>
    </w:tblPr>
  </w:style>
  <w:style w:type="table" w:customStyle="1" w:styleId="affffffffffffff7">
    <w:basedOn w:val="TableNormal2"/>
    <w:tblPr>
      <w:tblStyleRowBandSize w:val="1"/>
      <w:tblStyleColBandSize w:val="1"/>
      <w:tblCellMar>
        <w:top w:w="75" w:type="dxa"/>
        <w:left w:w="40" w:type="dxa"/>
        <w:bottom w:w="75" w:type="dxa"/>
        <w:right w:w="40" w:type="dxa"/>
      </w:tblCellMar>
    </w:tblPr>
  </w:style>
  <w:style w:type="table" w:customStyle="1" w:styleId="affffffffffffff8">
    <w:basedOn w:val="TableNormal2"/>
    <w:tblPr>
      <w:tblStyleRowBandSize w:val="1"/>
      <w:tblStyleColBandSize w:val="1"/>
      <w:tblCellMar>
        <w:top w:w="75" w:type="dxa"/>
        <w:left w:w="40" w:type="dxa"/>
        <w:bottom w:w="75" w:type="dxa"/>
        <w:right w:w="40" w:type="dxa"/>
      </w:tblCellMar>
    </w:tblPr>
  </w:style>
  <w:style w:type="table" w:customStyle="1" w:styleId="affffffffffffff9">
    <w:basedOn w:val="TableNormal2"/>
    <w:tblPr>
      <w:tblStyleRowBandSize w:val="1"/>
      <w:tblStyleColBandSize w:val="1"/>
      <w:tblCellMar>
        <w:top w:w="75" w:type="dxa"/>
        <w:left w:w="40" w:type="dxa"/>
        <w:bottom w:w="75" w:type="dxa"/>
        <w:right w:w="40" w:type="dxa"/>
      </w:tblCellMar>
    </w:tblPr>
  </w:style>
  <w:style w:type="table" w:customStyle="1" w:styleId="affffffffffffffa">
    <w:basedOn w:val="TableNormal2"/>
    <w:tblPr>
      <w:tblStyleRowBandSize w:val="1"/>
      <w:tblStyleColBandSize w:val="1"/>
      <w:tblCellMar>
        <w:top w:w="75" w:type="dxa"/>
        <w:left w:w="40" w:type="dxa"/>
        <w:bottom w:w="75" w:type="dxa"/>
        <w:right w:w="40" w:type="dxa"/>
      </w:tblCellMar>
    </w:tblPr>
  </w:style>
  <w:style w:type="table" w:customStyle="1" w:styleId="affffffffffffffb">
    <w:basedOn w:val="TableNormal2"/>
    <w:tblPr>
      <w:tblStyleRowBandSize w:val="1"/>
      <w:tblStyleColBandSize w:val="1"/>
      <w:tblCellMar>
        <w:top w:w="75" w:type="dxa"/>
        <w:left w:w="40" w:type="dxa"/>
        <w:bottom w:w="75" w:type="dxa"/>
        <w:right w:w="40" w:type="dxa"/>
      </w:tblCellMar>
    </w:tblPr>
  </w:style>
  <w:style w:type="table" w:customStyle="1" w:styleId="affffffffffffffc">
    <w:basedOn w:val="TableNormal2"/>
    <w:tblPr>
      <w:tblStyleRowBandSize w:val="1"/>
      <w:tblStyleColBandSize w:val="1"/>
      <w:tblCellMar>
        <w:top w:w="75" w:type="dxa"/>
        <w:left w:w="40" w:type="dxa"/>
        <w:bottom w:w="75" w:type="dxa"/>
        <w:right w:w="40" w:type="dxa"/>
      </w:tblCellMar>
    </w:tblPr>
  </w:style>
  <w:style w:type="table" w:customStyle="1" w:styleId="affffffffffffffd">
    <w:basedOn w:val="TableNormal2"/>
    <w:tblPr>
      <w:tblStyleRowBandSize w:val="1"/>
      <w:tblStyleColBandSize w:val="1"/>
      <w:tblCellMar>
        <w:top w:w="75" w:type="dxa"/>
        <w:left w:w="40" w:type="dxa"/>
        <w:bottom w:w="75" w:type="dxa"/>
        <w:right w:w="40" w:type="dxa"/>
      </w:tblCellMar>
    </w:tblPr>
  </w:style>
  <w:style w:type="table" w:customStyle="1" w:styleId="affffffffffffffe">
    <w:basedOn w:val="TableNormal2"/>
    <w:tblPr>
      <w:tblStyleRowBandSize w:val="1"/>
      <w:tblStyleColBandSize w:val="1"/>
      <w:tblCellMar>
        <w:top w:w="75" w:type="dxa"/>
        <w:left w:w="40" w:type="dxa"/>
        <w:bottom w:w="75" w:type="dxa"/>
        <w:right w:w="40" w:type="dxa"/>
      </w:tblCellMar>
    </w:tblPr>
  </w:style>
  <w:style w:type="table" w:customStyle="1" w:styleId="afffffffffffffff">
    <w:basedOn w:val="TableNormal2"/>
    <w:tblPr>
      <w:tblStyleRowBandSize w:val="1"/>
      <w:tblStyleColBandSize w:val="1"/>
      <w:tblCellMar>
        <w:top w:w="75" w:type="dxa"/>
        <w:left w:w="40" w:type="dxa"/>
        <w:bottom w:w="75" w:type="dxa"/>
        <w:right w:w="40" w:type="dxa"/>
      </w:tblCellMar>
    </w:tblPr>
  </w:style>
  <w:style w:type="table" w:customStyle="1" w:styleId="afffffffffffffff0">
    <w:basedOn w:val="TableNormal2"/>
    <w:tblPr>
      <w:tblStyleRowBandSize w:val="1"/>
      <w:tblStyleColBandSize w:val="1"/>
      <w:tblCellMar>
        <w:top w:w="75" w:type="dxa"/>
        <w:left w:w="40" w:type="dxa"/>
        <w:bottom w:w="75" w:type="dxa"/>
        <w:right w:w="40" w:type="dxa"/>
      </w:tblCellMar>
    </w:tblPr>
  </w:style>
  <w:style w:type="table" w:customStyle="1" w:styleId="afffffffffffffff1">
    <w:basedOn w:val="TableNormal2"/>
    <w:tblPr>
      <w:tblStyleRowBandSize w:val="1"/>
      <w:tblStyleColBandSize w:val="1"/>
      <w:tblCellMar>
        <w:top w:w="75" w:type="dxa"/>
        <w:left w:w="40" w:type="dxa"/>
        <w:bottom w:w="75" w:type="dxa"/>
        <w:right w:w="40" w:type="dxa"/>
      </w:tblCellMar>
    </w:tblPr>
  </w:style>
  <w:style w:type="table" w:customStyle="1" w:styleId="afffffffffffffff2">
    <w:basedOn w:val="TableNormal2"/>
    <w:tblPr>
      <w:tblStyleRowBandSize w:val="1"/>
      <w:tblStyleColBandSize w:val="1"/>
      <w:tblCellMar>
        <w:top w:w="75" w:type="dxa"/>
        <w:left w:w="40" w:type="dxa"/>
        <w:bottom w:w="75" w:type="dxa"/>
        <w:right w:w="40" w:type="dxa"/>
      </w:tblCellMar>
    </w:tblPr>
  </w:style>
  <w:style w:type="table" w:customStyle="1" w:styleId="afffffffffffffff3">
    <w:basedOn w:val="TableNormal2"/>
    <w:tblPr>
      <w:tblStyleRowBandSize w:val="1"/>
      <w:tblStyleColBandSize w:val="1"/>
      <w:tblCellMar>
        <w:top w:w="75" w:type="dxa"/>
        <w:left w:w="40" w:type="dxa"/>
        <w:bottom w:w="75" w:type="dxa"/>
        <w:right w:w="40" w:type="dxa"/>
      </w:tblCellMar>
    </w:tblPr>
  </w:style>
  <w:style w:type="table" w:customStyle="1" w:styleId="afffffffffffffff4">
    <w:basedOn w:val="TableNormal2"/>
    <w:tblPr>
      <w:tblStyleRowBandSize w:val="1"/>
      <w:tblStyleColBandSize w:val="1"/>
      <w:tblCellMar>
        <w:top w:w="75" w:type="dxa"/>
        <w:left w:w="40" w:type="dxa"/>
        <w:bottom w:w="75" w:type="dxa"/>
        <w:right w:w="40" w:type="dxa"/>
      </w:tblCellMar>
    </w:tblPr>
  </w:style>
  <w:style w:type="table" w:customStyle="1" w:styleId="afffffffffffffff5">
    <w:basedOn w:val="TableNormal2"/>
    <w:tblPr>
      <w:tblStyleRowBandSize w:val="1"/>
      <w:tblStyleColBandSize w:val="1"/>
      <w:tblCellMar>
        <w:top w:w="75" w:type="dxa"/>
        <w:left w:w="40" w:type="dxa"/>
        <w:bottom w:w="75" w:type="dxa"/>
        <w:right w:w="40" w:type="dxa"/>
      </w:tblCellMar>
    </w:tblPr>
  </w:style>
  <w:style w:type="table" w:customStyle="1" w:styleId="afffffffffffffff6">
    <w:basedOn w:val="TableNormal2"/>
    <w:tblPr>
      <w:tblStyleRowBandSize w:val="1"/>
      <w:tblStyleColBandSize w:val="1"/>
      <w:tblCellMar>
        <w:top w:w="75" w:type="dxa"/>
        <w:left w:w="40" w:type="dxa"/>
        <w:bottom w:w="75" w:type="dxa"/>
        <w:right w:w="40" w:type="dxa"/>
      </w:tblCellMar>
    </w:tblPr>
  </w:style>
  <w:style w:type="table" w:customStyle="1" w:styleId="afffffffffffffff7">
    <w:basedOn w:val="TableNormal2"/>
    <w:tblPr>
      <w:tblStyleRowBandSize w:val="1"/>
      <w:tblStyleColBandSize w:val="1"/>
      <w:tblCellMar>
        <w:top w:w="75" w:type="dxa"/>
        <w:left w:w="40" w:type="dxa"/>
        <w:bottom w:w="75" w:type="dxa"/>
        <w:right w:w="40" w:type="dxa"/>
      </w:tblCellMar>
    </w:tblPr>
  </w:style>
  <w:style w:type="table" w:customStyle="1" w:styleId="afffffffffffffff8">
    <w:basedOn w:val="TableNormal2"/>
    <w:tblPr>
      <w:tblStyleRowBandSize w:val="1"/>
      <w:tblStyleColBandSize w:val="1"/>
      <w:tblCellMar>
        <w:top w:w="75" w:type="dxa"/>
        <w:left w:w="40" w:type="dxa"/>
        <w:bottom w:w="75" w:type="dxa"/>
        <w:right w:w="40" w:type="dxa"/>
      </w:tblCellMar>
    </w:tblPr>
  </w:style>
  <w:style w:type="table" w:customStyle="1" w:styleId="afffffffffffffff9">
    <w:basedOn w:val="TableNormal2"/>
    <w:tblPr>
      <w:tblStyleRowBandSize w:val="1"/>
      <w:tblStyleColBandSize w:val="1"/>
      <w:tblCellMar>
        <w:top w:w="75" w:type="dxa"/>
        <w:left w:w="40" w:type="dxa"/>
        <w:bottom w:w="75" w:type="dxa"/>
        <w:right w:w="40" w:type="dxa"/>
      </w:tblCellMar>
    </w:tblPr>
  </w:style>
  <w:style w:type="table" w:customStyle="1" w:styleId="afffffffffffffffa">
    <w:basedOn w:val="TableNormal2"/>
    <w:tblPr>
      <w:tblStyleRowBandSize w:val="1"/>
      <w:tblStyleColBandSize w:val="1"/>
      <w:tblCellMar>
        <w:top w:w="75" w:type="dxa"/>
        <w:left w:w="40" w:type="dxa"/>
        <w:bottom w:w="75" w:type="dxa"/>
        <w:right w:w="40" w:type="dxa"/>
      </w:tblCellMar>
    </w:tblPr>
  </w:style>
  <w:style w:type="table" w:customStyle="1" w:styleId="afffffffffffffffb">
    <w:basedOn w:val="TableNormal1"/>
    <w:tblPr>
      <w:tblStyleRowBandSize w:val="1"/>
      <w:tblStyleColBandSize w:val="1"/>
      <w:tblCellMar>
        <w:top w:w="75" w:type="dxa"/>
        <w:left w:w="40" w:type="dxa"/>
        <w:bottom w:w="75" w:type="dxa"/>
        <w:right w:w="40" w:type="dxa"/>
      </w:tblCellMar>
    </w:tblPr>
  </w:style>
  <w:style w:type="table" w:customStyle="1" w:styleId="afffffffffffffffc">
    <w:basedOn w:val="TableNormal1"/>
    <w:tblPr>
      <w:tblStyleRowBandSize w:val="1"/>
      <w:tblStyleColBandSize w:val="1"/>
      <w:tblCellMar>
        <w:top w:w="75" w:type="dxa"/>
        <w:left w:w="40" w:type="dxa"/>
        <w:bottom w:w="75" w:type="dxa"/>
        <w:right w:w="40" w:type="dxa"/>
      </w:tblCellMar>
    </w:tblPr>
  </w:style>
  <w:style w:type="table" w:customStyle="1" w:styleId="afffffffffffffffd">
    <w:basedOn w:val="TableNormal1"/>
    <w:tblPr>
      <w:tblStyleRowBandSize w:val="1"/>
      <w:tblStyleColBandSize w:val="1"/>
      <w:tblCellMar>
        <w:top w:w="75" w:type="dxa"/>
        <w:left w:w="40" w:type="dxa"/>
        <w:bottom w:w="75" w:type="dxa"/>
        <w:right w:w="40" w:type="dxa"/>
      </w:tblCellMar>
    </w:tblPr>
  </w:style>
  <w:style w:type="table" w:customStyle="1" w:styleId="afffffffffffffffe">
    <w:basedOn w:val="TableNormal1"/>
    <w:tblPr>
      <w:tblStyleRowBandSize w:val="1"/>
      <w:tblStyleColBandSize w:val="1"/>
      <w:tblCellMar>
        <w:top w:w="75" w:type="dxa"/>
        <w:left w:w="40" w:type="dxa"/>
        <w:bottom w:w="75" w:type="dxa"/>
        <w:right w:w="40" w:type="dxa"/>
      </w:tblCellMar>
    </w:tblPr>
  </w:style>
  <w:style w:type="table" w:customStyle="1" w:styleId="affffffffffffffff">
    <w:basedOn w:val="TableNormal1"/>
    <w:tblPr>
      <w:tblStyleRowBandSize w:val="1"/>
      <w:tblStyleColBandSize w:val="1"/>
      <w:tblCellMar>
        <w:top w:w="75" w:type="dxa"/>
        <w:left w:w="40" w:type="dxa"/>
        <w:bottom w:w="75" w:type="dxa"/>
        <w:right w:w="40" w:type="dxa"/>
      </w:tblCellMar>
    </w:tblPr>
  </w:style>
  <w:style w:type="table" w:customStyle="1" w:styleId="affffffffffffffff0">
    <w:basedOn w:val="TableNormal1"/>
    <w:tblPr>
      <w:tblStyleRowBandSize w:val="1"/>
      <w:tblStyleColBandSize w:val="1"/>
      <w:tblCellMar>
        <w:top w:w="75" w:type="dxa"/>
        <w:left w:w="40" w:type="dxa"/>
        <w:bottom w:w="75" w:type="dxa"/>
        <w:right w:w="40" w:type="dxa"/>
      </w:tblCellMar>
    </w:tblPr>
  </w:style>
  <w:style w:type="table" w:customStyle="1" w:styleId="affffffffffffffff1">
    <w:basedOn w:val="TableNormal1"/>
    <w:tblPr>
      <w:tblStyleRowBandSize w:val="1"/>
      <w:tblStyleColBandSize w:val="1"/>
      <w:tblCellMar>
        <w:top w:w="75" w:type="dxa"/>
        <w:left w:w="40" w:type="dxa"/>
        <w:bottom w:w="75" w:type="dxa"/>
        <w:right w:w="40" w:type="dxa"/>
      </w:tblCellMar>
    </w:tblPr>
  </w:style>
  <w:style w:type="table" w:customStyle="1" w:styleId="affffffffffffffff2">
    <w:basedOn w:val="TableNormal1"/>
    <w:tblPr>
      <w:tblStyleRowBandSize w:val="1"/>
      <w:tblStyleColBandSize w:val="1"/>
      <w:tblCellMar>
        <w:top w:w="75" w:type="dxa"/>
        <w:left w:w="40" w:type="dxa"/>
        <w:bottom w:w="75" w:type="dxa"/>
        <w:right w:w="40" w:type="dxa"/>
      </w:tblCellMar>
    </w:tblPr>
  </w:style>
  <w:style w:type="table" w:customStyle="1" w:styleId="affffffffffffffff3">
    <w:basedOn w:val="TableNormal1"/>
    <w:tblPr>
      <w:tblStyleRowBandSize w:val="1"/>
      <w:tblStyleColBandSize w:val="1"/>
      <w:tblCellMar>
        <w:top w:w="75" w:type="dxa"/>
        <w:left w:w="40" w:type="dxa"/>
        <w:bottom w:w="75" w:type="dxa"/>
        <w:right w:w="40" w:type="dxa"/>
      </w:tblCellMar>
    </w:tblPr>
  </w:style>
  <w:style w:type="table" w:customStyle="1" w:styleId="affffffffffffffff4">
    <w:basedOn w:val="TableNormal1"/>
    <w:tblPr>
      <w:tblStyleRowBandSize w:val="1"/>
      <w:tblStyleColBandSize w:val="1"/>
      <w:tblCellMar>
        <w:top w:w="75" w:type="dxa"/>
        <w:left w:w="40" w:type="dxa"/>
        <w:bottom w:w="75" w:type="dxa"/>
        <w:right w:w="40" w:type="dxa"/>
      </w:tblCellMar>
    </w:tblPr>
  </w:style>
  <w:style w:type="table" w:customStyle="1" w:styleId="affffffffffffffff5">
    <w:basedOn w:val="TableNormal1"/>
    <w:tblPr>
      <w:tblStyleRowBandSize w:val="1"/>
      <w:tblStyleColBandSize w:val="1"/>
      <w:tblCellMar>
        <w:top w:w="75" w:type="dxa"/>
        <w:left w:w="40" w:type="dxa"/>
        <w:bottom w:w="75" w:type="dxa"/>
        <w:right w:w="40" w:type="dxa"/>
      </w:tblCellMar>
    </w:tblPr>
  </w:style>
  <w:style w:type="table" w:customStyle="1" w:styleId="affffffffffffffff6">
    <w:basedOn w:val="TableNormal1"/>
    <w:tblPr>
      <w:tblStyleRowBandSize w:val="1"/>
      <w:tblStyleColBandSize w:val="1"/>
      <w:tblCellMar>
        <w:top w:w="75" w:type="dxa"/>
        <w:left w:w="40" w:type="dxa"/>
        <w:bottom w:w="75" w:type="dxa"/>
        <w:right w:w="40" w:type="dxa"/>
      </w:tblCellMar>
    </w:tblPr>
  </w:style>
  <w:style w:type="table" w:customStyle="1" w:styleId="affffffffffffffff7">
    <w:basedOn w:val="TableNormal1"/>
    <w:tblPr>
      <w:tblStyleRowBandSize w:val="1"/>
      <w:tblStyleColBandSize w:val="1"/>
      <w:tblCellMar>
        <w:top w:w="75" w:type="dxa"/>
        <w:left w:w="40" w:type="dxa"/>
        <w:bottom w:w="75" w:type="dxa"/>
        <w:right w:w="40" w:type="dxa"/>
      </w:tblCellMar>
    </w:tblPr>
  </w:style>
  <w:style w:type="table" w:customStyle="1" w:styleId="affffffffffffffff8">
    <w:basedOn w:val="TableNormal1"/>
    <w:tblPr>
      <w:tblStyleRowBandSize w:val="1"/>
      <w:tblStyleColBandSize w:val="1"/>
      <w:tblCellMar>
        <w:top w:w="75" w:type="dxa"/>
        <w:left w:w="40" w:type="dxa"/>
        <w:bottom w:w="75" w:type="dxa"/>
        <w:right w:w="40" w:type="dxa"/>
      </w:tblCellMar>
    </w:tblPr>
  </w:style>
  <w:style w:type="table" w:customStyle="1" w:styleId="affffffffffffffff9">
    <w:basedOn w:val="TableNormal1"/>
    <w:tblPr>
      <w:tblStyleRowBandSize w:val="1"/>
      <w:tblStyleColBandSize w:val="1"/>
      <w:tblCellMar>
        <w:top w:w="75" w:type="dxa"/>
        <w:left w:w="40" w:type="dxa"/>
        <w:bottom w:w="75" w:type="dxa"/>
        <w:right w:w="40" w:type="dxa"/>
      </w:tblCellMar>
    </w:tblPr>
  </w:style>
  <w:style w:type="table" w:customStyle="1" w:styleId="affffffffffffffffa">
    <w:basedOn w:val="TableNormal1"/>
    <w:tblPr>
      <w:tblStyleRowBandSize w:val="1"/>
      <w:tblStyleColBandSize w:val="1"/>
      <w:tblCellMar>
        <w:top w:w="75" w:type="dxa"/>
        <w:left w:w="40" w:type="dxa"/>
        <w:bottom w:w="75" w:type="dxa"/>
        <w:right w:w="40" w:type="dxa"/>
      </w:tblCellMar>
    </w:tblPr>
  </w:style>
  <w:style w:type="table" w:customStyle="1" w:styleId="affffffffffffffffb">
    <w:basedOn w:val="TableNormal1"/>
    <w:tblPr>
      <w:tblStyleRowBandSize w:val="1"/>
      <w:tblStyleColBandSize w:val="1"/>
      <w:tblCellMar>
        <w:top w:w="75" w:type="dxa"/>
        <w:left w:w="40" w:type="dxa"/>
        <w:bottom w:w="75" w:type="dxa"/>
        <w:right w:w="40" w:type="dxa"/>
      </w:tblCellMar>
    </w:tblPr>
  </w:style>
  <w:style w:type="table" w:customStyle="1" w:styleId="affffffffffffffffc">
    <w:basedOn w:val="TableNormal1"/>
    <w:tblPr>
      <w:tblStyleRowBandSize w:val="1"/>
      <w:tblStyleColBandSize w:val="1"/>
      <w:tblCellMar>
        <w:top w:w="75" w:type="dxa"/>
        <w:left w:w="40" w:type="dxa"/>
        <w:bottom w:w="75" w:type="dxa"/>
        <w:right w:w="40" w:type="dxa"/>
      </w:tblCellMar>
    </w:tblPr>
  </w:style>
  <w:style w:type="table" w:customStyle="1" w:styleId="affffffffffffffffd">
    <w:basedOn w:val="TableNormal1"/>
    <w:tblPr>
      <w:tblStyleRowBandSize w:val="1"/>
      <w:tblStyleColBandSize w:val="1"/>
      <w:tblCellMar>
        <w:top w:w="75" w:type="dxa"/>
        <w:left w:w="40" w:type="dxa"/>
        <w:bottom w:w="75" w:type="dxa"/>
        <w:right w:w="40" w:type="dxa"/>
      </w:tblCellMar>
    </w:tblPr>
  </w:style>
  <w:style w:type="table" w:customStyle="1" w:styleId="affffffffffffffffe">
    <w:basedOn w:val="TableNormal1"/>
    <w:tblPr>
      <w:tblStyleRowBandSize w:val="1"/>
      <w:tblStyleColBandSize w:val="1"/>
      <w:tblCellMar>
        <w:top w:w="75" w:type="dxa"/>
        <w:left w:w="40" w:type="dxa"/>
        <w:bottom w:w="75" w:type="dxa"/>
        <w:right w:w="40" w:type="dxa"/>
      </w:tblCellMar>
    </w:tblPr>
  </w:style>
  <w:style w:type="table" w:customStyle="1" w:styleId="afffffffffffffffff">
    <w:basedOn w:val="TableNormal1"/>
    <w:tblPr>
      <w:tblStyleRowBandSize w:val="1"/>
      <w:tblStyleColBandSize w:val="1"/>
      <w:tblCellMar>
        <w:top w:w="75" w:type="dxa"/>
        <w:left w:w="40" w:type="dxa"/>
        <w:bottom w:w="75" w:type="dxa"/>
        <w:right w:w="40" w:type="dxa"/>
      </w:tblCellMar>
    </w:tblPr>
  </w:style>
  <w:style w:type="paragraph" w:customStyle="1" w:styleId="Solon1">
    <w:name w:val="Solon1"/>
    <w:basedOn w:val="Normal"/>
    <w:qFormat/>
    <w:rsid w:val="00EE12FD"/>
    <w:pPr>
      <w:numPr>
        <w:numId w:val="11"/>
      </w:numPr>
      <w:tabs>
        <w:tab w:val="left" w:pos="360"/>
        <w:tab w:val="left" w:pos="1134"/>
        <w:tab w:val="left" w:pos="1209"/>
      </w:tabs>
      <w:spacing w:after="240"/>
      <w:ind w:left="1209"/>
      <w:jc w:val="both"/>
    </w:pPr>
    <w:rPr>
      <w:rFonts w:ascii="Times New Roman" w:hAnsi="Times New Roman" w:cs="Times New Roman"/>
      <w:sz w:val="24"/>
      <w:szCs w:val="20"/>
    </w:rPr>
  </w:style>
  <w:style w:type="paragraph" w:customStyle="1" w:styleId="Nvel2-Red">
    <w:name w:val="Nível 2 -Red"/>
    <w:basedOn w:val="Normal"/>
    <w:link w:val="Nvel2-RedChar"/>
    <w:autoRedefine/>
    <w:qFormat/>
    <w:rsid w:val="00627829"/>
    <w:pPr>
      <w:numPr>
        <w:ilvl w:val="2"/>
        <w:numId w:val="13"/>
      </w:numPr>
      <w:tabs>
        <w:tab w:val="left" w:pos="2127"/>
      </w:tabs>
      <w:spacing w:before="120" w:after="120" w:line="276" w:lineRule="auto"/>
      <w:ind w:left="1418" w:hanging="709"/>
      <w:jc w:val="both"/>
    </w:pPr>
    <w:rPr>
      <w:rFonts w:cs="Arial"/>
      <w:iCs/>
      <w:szCs w:val="20"/>
    </w:rPr>
  </w:style>
  <w:style w:type="character" w:customStyle="1" w:styleId="Nvel2-RedChar">
    <w:name w:val="Nível 2 -Red Char"/>
    <w:basedOn w:val="Fontepargpadro"/>
    <w:link w:val="Nvel2-Red"/>
    <w:rsid w:val="00627829"/>
    <w:rPr>
      <w:iCs/>
    </w:rPr>
  </w:style>
  <w:style w:type="paragraph" w:customStyle="1" w:styleId="Nivel3-erro">
    <w:name w:val="Nivel 3-erro"/>
    <w:basedOn w:val="Normal"/>
    <w:link w:val="Nivel3-erroChar"/>
    <w:autoRedefine/>
    <w:qFormat/>
    <w:rsid w:val="004F70E4"/>
    <w:pPr>
      <w:numPr>
        <w:ilvl w:val="1"/>
        <w:numId w:val="13"/>
      </w:numPr>
      <w:pBdr>
        <w:top w:val="nil"/>
        <w:left w:val="nil"/>
        <w:bottom w:val="nil"/>
        <w:right w:val="nil"/>
        <w:between w:val="nil"/>
      </w:pBdr>
      <w:tabs>
        <w:tab w:val="left" w:pos="-4678"/>
      </w:tabs>
      <w:spacing w:before="120" w:after="120" w:line="276" w:lineRule="auto"/>
      <w:ind w:left="567" w:hanging="567"/>
      <w:jc w:val="both"/>
    </w:pPr>
    <w:rPr>
      <w:rFonts w:eastAsiaTheme="minorEastAsia"/>
      <w:lang w:eastAsia="en-US"/>
    </w:rPr>
  </w:style>
  <w:style w:type="paragraph" w:customStyle="1" w:styleId="Nvel3-R">
    <w:name w:val="Nível 3-R"/>
    <w:basedOn w:val="Normal"/>
    <w:link w:val="Nvel3-RChar"/>
    <w:qFormat/>
    <w:rsid w:val="009F232E"/>
    <w:pPr>
      <w:numPr>
        <w:ilvl w:val="2"/>
        <w:numId w:val="12"/>
      </w:numPr>
      <w:spacing w:before="120" w:after="120" w:line="276" w:lineRule="auto"/>
      <w:jc w:val="both"/>
    </w:pPr>
    <w:rPr>
      <w:rFonts w:eastAsiaTheme="minorEastAsia" w:cs="Arial"/>
      <w:i/>
      <w:iCs/>
      <w:color w:val="FF0000"/>
      <w:szCs w:val="20"/>
    </w:rPr>
  </w:style>
  <w:style w:type="character" w:customStyle="1" w:styleId="Nvel3-RChar">
    <w:name w:val="Nível 3-R Char"/>
    <w:basedOn w:val="Fontepargpadro"/>
    <w:link w:val="Nvel3-R"/>
    <w:rsid w:val="009F232E"/>
    <w:rPr>
      <w:rFonts w:eastAsiaTheme="minorEastAsia"/>
      <w:i/>
      <w:iCs/>
      <w:color w:val="FF0000"/>
    </w:rPr>
  </w:style>
  <w:style w:type="character" w:customStyle="1" w:styleId="Nivel3-erroChar">
    <w:name w:val="Nivel 3-erro Char"/>
    <w:basedOn w:val="Fontepargpadro"/>
    <w:link w:val="Nivel3-erro"/>
    <w:rsid w:val="004F70E4"/>
    <w:rPr>
      <w:rFonts w:eastAsiaTheme="minorEastAsia" w:cs="Tahoma"/>
      <w:szCs w:val="24"/>
      <w:lang w:eastAsia="en-US"/>
    </w:rPr>
  </w:style>
  <w:style w:type="paragraph" w:customStyle="1" w:styleId="Nvel1-SemNumerao">
    <w:name w:val="Nível 1-Sem Numeração"/>
    <w:basedOn w:val="Normal"/>
    <w:link w:val="Nvel1-SemNumeraoChar"/>
    <w:autoRedefine/>
    <w:qFormat/>
    <w:rsid w:val="00280F08"/>
    <w:pPr>
      <w:keepNext/>
      <w:keepLines/>
      <w:tabs>
        <w:tab w:val="left" w:pos="0"/>
      </w:tabs>
      <w:spacing w:before="240" w:after="120" w:line="276" w:lineRule="auto"/>
      <w:ind w:left="1134" w:hanging="992"/>
      <w:jc w:val="both"/>
      <w:outlineLvl w:val="1"/>
    </w:pPr>
    <w:rPr>
      <w:rFonts w:eastAsiaTheme="majorEastAsia" w:cs="Arial"/>
      <w:b/>
      <w:bCs/>
      <w:szCs w:val="20"/>
    </w:rPr>
  </w:style>
  <w:style w:type="character" w:customStyle="1" w:styleId="Nvel1-SemNumeraoChar">
    <w:name w:val="Nível 1-Sem Numeração Char"/>
    <w:basedOn w:val="Fontepargpadro"/>
    <w:link w:val="Nvel1-SemNumerao"/>
    <w:rsid w:val="00280F08"/>
    <w:rPr>
      <w:rFonts w:eastAsiaTheme="majorEastAsia"/>
      <w:b/>
      <w:bCs/>
    </w:rPr>
  </w:style>
  <w:style w:type="table" w:customStyle="1" w:styleId="afffffffffffffffff0">
    <w:basedOn w:val="TableNormal0"/>
    <w:tblPr>
      <w:tblStyleRowBandSize w:val="1"/>
      <w:tblStyleColBandSize w:val="1"/>
      <w:tblCellMar>
        <w:top w:w="75" w:type="dxa"/>
        <w:left w:w="40" w:type="dxa"/>
        <w:bottom w:w="75" w:type="dxa"/>
        <w:right w:w="40" w:type="dxa"/>
      </w:tblCellMar>
    </w:tblPr>
  </w:style>
  <w:style w:type="table" w:customStyle="1" w:styleId="afffffffffffffffff1">
    <w:basedOn w:val="TableNormal0"/>
    <w:tblPr>
      <w:tblStyleRowBandSize w:val="1"/>
      <w:tblStyleColBandSize w:val="1"/>
      <w:tblCellMar>
        <w:top w:w="75" w:type="dxa"/>
        <w:left w:w="40" w:type="dxa"/>
        <w:bottom w:w="75" w:type="dxa"/>
        <w:right w:w="40" w:type="dxa"/>
      </w:tblCellMar>
    </w:tblPr>
  </w:style>
  <w:style w:type="table" w:customStyle="1" w:styleId="afffffffffffffffff2">
    <w:basedOn w:val="TableNormal0"/>
    <w:tblPr>
      <w:tblStyleRowBandSize w:val="1"/>
      <w:tblStyleColBandSize w:val="1"/>
      <w:tblCellMar>
        <w:top w:w="75" w:type="dxa"/>
        <w:left w:w="40" w:type="dxa"/>
        <w:bottom w:w="75" w:type="dxa"/>
        <w:right w:w="40" w:type="dxa"/>
      </w:tblCellMar>
    </w:tblPr>
  </w:style>
  <w:style w:type="table" w:customStyle="1" w:styleId="afffffffffffffffff3">
    <w:basedOn w:val="TableNormal0"/>
    <w:tblPr>
      <w:tblStyleRowBandSize w:val="1"/>
      <w:tblStyleColBandSize w:val="1"/>
      <w:tblCellMar>
        <w:top w:w="75" w:type="dxa"/>
        <w:left w:w="40" w:type="dxa"/>
        <w:bottom w:w="75" w:type="dxa"/>
        <w:right w:w="40" w:type="dxa"/>
      </w:tblCellMar>
    </w:tblPr>
  </w:style>
  <w:style w:type="table" w:customStyle="1" w:styleId="afffffffffffffffff4">
    <w:basedOn w:val="TableNormal0"/>
    <w:tblPr>
      <w:tblStyleRowBandSize w:val="1"/>
      <w:tblStyleColBandSize w:val="1"/>
      <w:tblCellMar>
        <w:top w:w="75" w:type="dxa"/>
        <w:left w:w="40" w:type="dxa"/>
        <w:bottom w:w="75" w:type="dxa"/>
        <w:right w:w="40" w:type="dxa"/>
      </w:tblCellMar>
    </w:tblPr>
  </w:style>
  <w:style w:type="table" w:customStyle="1" w:styleId="afffffffffffffffff5">
    <w:basedOn w:val="TableNormal0"/>
    <w:tblPr>
      <w:tblStyleRowBandSize w:val="1"/>
      <w:tblStyleColBandSize w:val="1"/>
      <w:tblCellMar>
        <w:top w:w="75" w:type="dxa"/>
        <w:left w:w="40" w:type="dxa"/>
        <w:bottom w:w="75" w:type="dxa"/>
        <w:right w:w="40" w:type="dxa"/>
      </w:tblCellMar>
    </w:tblPr>
  </w:style>
  <w:style w:type="table" w:customStyle="1" w:styleId="afffffffffffffffff6">
    <w:basedOn w:val="TableNormal0"/>
    <w:tblPr>
      <w:tblStyleRowBandSize w:val="1"/>
      <w:tblStyleColBandSize w:val="1"/>
      <w:tblCellMar>
        <w:top w:w="75" w:type="dxa"/>
        <w:left w:w="40" w:type="dxa"/>
        <w:bottom w:w="75" w:type="dxa"/>
        <w:right w:w="40" w:type="dxa"/>
      </w:tblCellMar>
    </w:tblPr>
  </w:style>
  <w:style w:type="table" w:customStyle="1" w:styleId="afffffffffffffffff7">
    <w:basedOn w:val="TableNormal0"/>
    <w:tblPr>
      <w:tblStyleRowBandSize w:val="1"/>
      <w:tblStyleColBandSize w:val="1"/>
      <w:tblCellMar>
        <w:top w:w="75" w:type="dxa"/>
        <w:left w:w="40" w:type="dxa"/>
        <w:bottom w:w="75" w:type="dxa"/>
        <w:right w:w="40" w:type="dxa"/>
      </w:tblCellMar>
    </w:tblPr>
  </w:style>
  <w:style w:type="table" w:customStyle="1" w:styleId="afffffffffffffffff8">
    <w:basedOn w:val="TableNormal0"/>
    <w:tblPr>
      <w:tblStyleRowBandSize w:val="1"/>
      <w:tblStyleColBandSize w:val="1"/>
      <w:tblCellMar>
        <w:top w:w="75" w:type="dxa"/>
        <w:left w:w="40" w:type="dxa"/>
        <w:bottom w:w="75" w:type="dxa"/>
        <w:right w:w="40" w:type="dxa"/>
      </w:tblCellMar>
    </w:tblPr>
  </w:style>
  <w:style w:type="table" w:customStyle="1" w:styleId="afffffffffffffffff9">
    <w:basedOn w:val="TableNormal0"/>
    <w:tblPr>
      <w:tblStyleRowBandSize w:val="1"/>
      <w:tblStyleColBandSize w:val="1"/>
      <w:tblCellMar>
        <w:top w:w="75" w:type="dxa"/>
        <w:left w:w="40" w:type="dxa"/>
        <w:bottom w:w="75" w:type="dxa"/>
        <w:right w:w="40" w:type="dxa"/>
      </w:tblCellMar>
    </w:tblPr>
  </w:style>
  <w:style w:type="table" w:customStyle="1" w:styleId="afffffffffffffffffa">
    <w:basedOn w:val="TableNormal0"/>
    <w:tblPr>
      <w:tblStyleRowBandSize w:val="1"/>
      <w:tblStyleColBandSize w:val="1"/>
      <w:tblCellMar>
        <w:top w:w="75" w:type="dxa"/>
        <w:left w:w="40" w:type="dxa"/>
        <w:bottom w:w="75" w:type="dxa"/>
        <w:right w:w="40" w:type="dxa"/>
      </w:tblCellMar>
    </w:tblPr>
  </w:style>
  <w:style w:type="table" w:customStyle="1" w:styleId="afffffffffffffffffb">
    <w:basedOn w:val="TableNormal0"/>
    <w:tblPr>
      <w:tblStyleRowBandSize w:val="1"/>
      <w:tblStyleColBandSize w:val="1"/>
      <w:tblCellMar>
        <w:left w:w="108" w:type="dxa"/>
        <w:right w:w="108" w:type="dxa"/>
      </w:tblCellMar>
    </w:tblPr>
  </w:style>
  <w:style w:type="table" w:customStyle="1" w:styleId="afffffffffffffffffc">
    <w:basedOn w:val="TableNormal0"/>
    <w:tblPr>
      <w:tblStyleRowBandSize w:val="1"/>
      <w:tblStyleColBandSize w:val="1"/>
      <w:tblCellMar>
        <w:left w:w="115" w:type="dxa"/>
        <w:right w:w="115" w:type="dxa"/>
      </w:tblCellMar>
    </w:tblPr>
  </w:style>
  <w:style w:type="table" w:customStyle="1" w:styleId="afffffffffffffffffd">
    <w:basedOn w:val="TableNormal0"/>
    <w:tblPr>
      <w:tblStyleRowBandSize w:val="1"/>
      <w:tblStyleColBandSize w:val="1"/>
      <w:tblCellMar>
        <w:left w:w="115" w:type="dxa"/>
        <w:right w:w="115" w:type="dxa"/>
      </w:tblCellMar>
    </w:tblPr>
  </w:style>
  <w:style w:type="table" w:customStyle="1" w:styleId="afffffffffffffffffe">
    <w:basedOn w:val="TableNormal0"/>
    <w:tblPr>
      <w:tblStyleRowBandSize w:val="1"/>
      <w:tblStyleColBandSize w:val="1"/>
      <w:tblCellMar>
        <w:left w:w="115" w:type="dxa"/>
        <w:right w:w="115" w:type="dxa"/>
      </w:tblCellMar>
    </w:tblPr>
  </w:style>
  <w:style w:type="paragraph" w:customStyle="1" w:styleId="TableParagraph">
    <w:name w:val="Table Paragraph"/>
    <w:basedOn w:val="Normal"/>
    <w:uiPriority w:val="1"/>
    <w:qFormat/>
    <w:rsid w:val="008B77B1"/>
    <w:pPr>
      <w:widowControl w:val="0"/>
    </w:pPr>
    <w:rPr>
      <w:rFonts w:ascii="Arial MT" w:eastAsia="Arial MT" w:hAnsi="Arial MT" w:cs="Arial MT"/>
      <w:sz w:val="22"/>
      <w:szCs w:val="22"/>
      <w:lang w:val="pt-PT" w:eastAsia="en-US"/>
    </w:rPr>
  </w:style>
  <w:style w:type="paragraph" w:customStyle="1" w:styleId="Nvel2-Opcional">
    <w:name w:val="Nível 2-Opcional"/>
    <w:basedOn w:val="Normal"/>
    <w:link w:val="Nvel2-OpcionalChar"/>
    <w:qFormat/>
    <w:rsid w:val="00EA6648"/>
    <w:pPr>
      <w:spacing w:before="120" w:after="120" w:line="276" w:lineRule="auto"/>
      <w:jc w:val="both"/>
    </w:pPr>
    <w:rPr>
      <w:rFonts w:cs="Arial"/>
      <w:i/>
      <w:iCs/>
      <w:color w:val="FF0000"/>
      <w:szCs w:val="20"/>
    </w:rPr>
  </w:style>
  <w:style w:type="character" w:customStyle="1" w:styleId="Nvel2-OpcionalChar">
    <w:name w:val="Nível 2-Opcional Char"/>
    <w:basedOn w:val="Fontepargpadro"/>
    <w:link w:val="Nvel2-Opcional"/>
    <w:rsid w:val="00EA6648"/>
    <w:rPr>
      <w:i/>
      <w:iCs/>
      <w:color w:val="FF0000"/>
    </w:rPr>
  </w:style>
  <w:style w:type="character" w:customStyle="1" w:styleId="cf01">
    <w:name w:val="cf01"/>
    <w:basedOn w:val="Fontepargpadro"/>
    <w:rsid w:val="00EA6648"/>
    <w:rPr>
      <w:rFonts w:ascii="Segoe UI" w:hAnsi="Segoe UI" w:cs="Segoe UI" w:hint="default"/>
      <w:i/>
      <w:iCs/>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217518">
      <w:bodyDiv w:val="1"/>
      <w:marLeft w:val="0"/>
      <w:marRight w:val="0"/>
      <w:marTop w:val="0"/>
      <w:marBottom w:val="0"/>
      <w:divBdr>
        <w:top w:val="none" w:sz="0" w:space="0" w:color="auto"/>
        <w:left w:val="none" w:sz="0" w:space="0" w:color="auto"/>
        <w:bottom w:val="none" w:sz="0" w:space="0" w:color="auto"/>
        <w:right w:val="none" w:sz="0" w:space="0" w:color="auto"/>
      </w:divBdr>
    </w:div>
    <w:div w:id="622468318">
      <w:bodyDiv w:val="1"/>
      <w:marLeft w:val="0"/>
      <w:marRight w:val="0"/>
      <w:marTop w:val="0"/>
      <w:marBottom w:val="0"/>
      <w:divBdr>
        <w:top w:val="none" w:sz="0" w:space="0" w:color="auto"/>
        <w:left w:val="none" w:sz="0" w:space="0" w:color="auto"/>
        <w:bottom w:val="none" w:sz="0" w:space="0" w:color="auto"/>
        <w:right w:val="none" w:sz="0" w:space="0" w:color="auto"/>
      </w:divBdr>
    </w:div>
    <w:div w:id="639269685">
      <w:bodyDiv w:val="1"/>
      <w:marLeft w:val="0"/>
      <w:marRight w:val="0"/>
      <w:marTop w:val="0"/>
      <w:marBottom w:val="0"/>
      <w:divBdr>
        <w:top w:val="none" w:sz="0" w:space="0" w:color="auto"/>
        <w:left w:val="none" w:sz="0" w:space="0" w:color="auto"/>
        <w:bottom w:val="none" w:sz="0" w:space="0" w:color="auto"/>
        <w:right w:val="none" w:sz="0" w:space="0" w:color="auto"/>
      </w:divBdr>
    </w:div>
    <w:div w:id="793016534">
      <w:bodyDiv w:val="1"/>
      <w:marLeft w:val="0"/>
      <w:marRight w:val="0"/>
      <w:marTop w:val="0"/>
      <w:marBottom w:val="0"/>
      <w:divBdr>
        <w:top w:val="none" w:sz="0" w:space="0" w:color="auto"/>
        <w:left w:val="none" w:sz="0" w:space="0" w:color="auto"/>
        <w:bottom w:val="none" w:sz="0" w:space="0" w:color="auto"/>
        <w:right w:val="none" w:sz="0" w:space="0" w:color="auto"/>
      </w:divBdr>
      <w:divsChild>
        <w:div w:id="570116219">
          <w:marLeft w:val="426"/>
          <w:marRight w:val="0"/>
          <w:marTop w:val="0"/>
          <w:marBottom w:val="0"/>
          <w:divBdr>
            <w:top w:val="none" w:sz="0" w:space="0" w:color="auto"/>
            <w:left w:val="none" w:sz="0" w:space="0" w:color="auto"/>
            <w:bottom w:val="none" w:sz="0" w:space="0" w:color="auto"/>
            <w:right w:val="none" w:sz="0" w:space="0" w:color="auto"/>
          </w:divBdr>
        </w:div>
        <w:div w:id="447510834">
          <w:marLeft w:val="426"/>
          <w:marRight w:val="0"/>
          <w:marTop w:val="0"/>
          <w:marBottom w:val="0"/>
          <w:divBdr>
            <w:top w:val="none" w:sz="0" w:space="0" w:color="auto"/>
            <w:left w:val="none" w:sz="0" w:space="0" w:color="auto"/>
            <w:bottom w:val="none" w:sz="0" w:space="0" w:color="auto"/>
            <w:right w:val="none" w:sz="0" w:space="0" w:color="auto"/>
          </w:divBdr>
        </w:div>
      </w:divsChild>
    </w:div>
    <w:div w:id="844594189">
      <w:bodyDiv w:val="1"/>
      <w:marLeft w:val="0"/>
      <w:marRight w:val="0"/>
      <w:marTop w:val="0"/>
      <w:marBottom w:val="0"/>
      <w:divBdr>
        <w:top w:val="none" w:sz="0" w:space="0" w:color="auto"/>
        <w:left w:val="none" w:sz="0" w:space="0" w:color="auto"/>
        <w:bottom w:val="none" w:sz="0" w:space="0" w:color="auto"/>
        <w:right w:val="none" w:sz="0" w:space="0" w:color="auto"/>
      </w:divBdr>
    </w:div>
    <w:div w:id="1259943565">
      <w:bodyDiv w:val="1"/>
      <w:marLeft w:val="0"/>
      <w:marRight w:val="0"/>
      <w:marTop w:val="0"/>
      <w:marBottom w:val="0"/>
      <w:divBdr>
        <w:top w:val="none" w:sz="0" w:space="0" w:color="auto"/>
        <w:left w:val="none" w:sz="0" w:space="0" w:color="auto"/>
        <w:bottom w:val="none" w:sz="0" w:space="0" w:color="auto"/>
        <w:right w:val="none" w:sz="0" w:space="0" w:color="auto"/>
      </w:divBdr>
    </w:div>
    <w:div w:id="1473206402">
      <w:bodyDiv w:val="1"/>
      <w:marLeft w:val="0"/>
      <w:marRight w:val="0"/>
      <w:marTop w:val="0"/>
      <w:marBottom w:val="0"/>
      <w:divBdr>
        <w:top w:val="none" w:sz="0" w:space="0" w:color="auto"/>
        <w:left w:val="none" w:sz="0" w:space="0" w:color="auto"/>
        <w:bottom w:val="none" w:sz="0" w:space="0" w:color="auto"/>
        <w:right w:val="none" w:sz="0" w:space="0" w:color="auto"/>
      </w:divBdr>
    </w:div>
    <w:div w:id="1492259637">
      <w:bodyDiv w:val="1"/>
      <w:marLeft w:val="0"/>
      <w:marRight w:val="0"/>
      <w:marTop w:val="0"/>
      <w:marBottom w:val="0"/>
      <w:divBdr>
        <w:top w:val="none" w:sz="0" w:space="0" w:color="auto"/>
        <w:left w:val="none" w:sz="0" w:space="0" w:color="auto"/>
        <w:bottom w:val="none" w:sz="0" w:space="0" w:color="auto"/>
        <w:right w:val="none" w:sz="0" w:space="0" w:color="auto"/>
      </w:divBdr>
    </w:div>
    <w:div w:id="1602255372">
      <w:bodyDiv w:val="1"/>
      <w:marLeft w:val="0"/>
      <w:marRight w:val="0"/>
      <w:marTop w:val="0"/>
      <w:marBottom w:val="0"/>
      <w:divBdr>
        <w:top w:val="none" w:sz="0" w:space="0" w:color="auto"/>
        <w:left w:val="none" w:sz="0" w:space="0" w:color="auto"/>
        <w:bottom w:val="none" w:sz="0" w:space="0" w:color="auto"/>
        <w:right w:val="none" w:sz="0" w:space="0" w:color="auto"/>
      </w:divBdr>
    </w:div>
    <w:div w:id="1630741937">
      <w:bodyDiv w:val="1"/>
      <w:marLeft w:val="0"/>
      <w:marRight w:val="0"/>
      <w:marTop w:val="0"/>
      <w:marBottom w:val="0"/>
      <w:divBdr>
        <w:top w:val="none" w:sz="0" w:space="0" w:color="auto"/>
        <w:left w:val="none" w:sz="0" w:space="0" w:color="auto"/>
        <w:bottom w:val="none" w:sz="0" w:space="0" w:color="auto"/>
        <w:right w:val="none" w:sz="0" w:space="0" w:color="auto"/>
      </w:divBdr>
    </w:div>
    <w:div w:id="1945452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rt9.jus.br/transparencia/pagamentosContasPublicas.xhtml"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s://www.trt9.jus.br/portal/arquivos/7161768" TargetMode="External"/><Relationship Id="rId4" Type="http://schemas.openxmlformats.org/officeDocument/2006/relationships/styles" Target="styles.xml"/><Relationship Id="rId9" Type="http://schemas.openxmlformats.org/officeDocument/2006/relationships/hyperlink" Target="https://portal.sigeo.jt.jus.br/portal-externo"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e2r+A/+gFnEk/YcD/r9Ttnpy9Q==">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221985D-CA76-4FF1-833C-5DF415E13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29420</Words>
  <Characters>158874</Characters>
  <Application>Microsoft Office Word</Application>
  <DocSecurity>0</DocSecurity>
  <Lines>1323</Lines>
  <Paragraphs>375</Paragraphs>
  <ScaleCrop>false</ScaleCrop>
  <HeadingPairs>
    <vt:vector size="2" baseType="variant">
      <vt:variant>
        <vt:lpstr>Título</vt:lpstr>
      </vt:variant>
      <vt:variant>
        <vt:i4>1</vt:i4>
      </vt:variant>
    </vt:vector>
  </HeadingPairs>
  <TitlesOfParts>
    <vt:vector size="1" baseType="lpstr">
      <vt:lpstr/>
    </vt:vector>
  </TitlesOfParts>
  <Company>Tribunal Regional do Trabalho da 9ª Região</Company>
  <LinksUpToDate>false</LinksUpToDate>
  <CharactersWithSpaces>187919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Manoel Paz e Silva Filho</dc:creator>
  <cp:lastModifiedBy>Alexandro Furquim</cp:lastModifiedBy>
  <cp:revision>2</cp:revision>
  <dcterms:created xsi:type="dcterms:W3CDTF">2025-05-07T14:38:00Z</dcterms:created>
  <dcterms:modified xsi:type="dcterms:W3CDTF">2025-05-07T14:38:00Z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